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Banque commune École Polytechnique - InterENS</w:t>
      </w:r>
    </w:p>
    <w:p>
      <w:pPr>
        <w:spacing w:line="271" w:before="330" w:lineRule="auto"/>
      </w:pPr>
      <w:r>
        <w:rPr>
          <w:b/>
          <w:sz w:val="42"/>
        </w:rPr>
        <w:t xml:space="preserve">PSI</w:t>
      </w:r>
    </w:p>
    <w:p>
      <w:pPr>
        <w:spacing w:after="220" w:lineRule="auto"/>
      </w:pPr>
      <w:r>
        <w:rPr/>
        <w:t xml:space="preserve">Session 2016</w:t>
      </w:r>
    </w:p>
    <w:p>
      <w:pPr>
        <w:spacing w:line="271" w:before="330" w:lineRule="auto"/>
      </w:pPr>
      <w:r>
        <w:rPr>
          <w:rFonts w:eastAsia="Georgia" w:cs="Georgia" w:ascii="Georgia" w:hAnsi="Georgia"/>
          <w:b/>
          <w:sz w:val="42"/>
        </w:rPr>
        <w:t xml:space="preserve">Épreuve de Physique</w:t>
      </w:r>
    </w:p>
    <w:p>
      <w:pPr>
        <w:spacing w:after="220" w:lineRule="auto"/>
      </w:pPr>
      <w:r>
        <w:rPr>
          <w:rFonts w:eastAsia="Georgia" w:cs="Georgia" w:ascii="Georgia" w:hAnsi="Georgia"/>
        </w:rPr>
        <w:t xml:space="preserve">Durée: 4 heures</w:t>
      </w:r>
    </w:p>
    <w:p>
      <w:pPr>
        <w:spacing w:after="220" w:lineRule="auto"/>
      </w:pPr>
      <w:r>
        <w:rPr>
          <w:rFonts w:eastAsia="Georgia" w:cs="Georgia" w:ascii="Georgia" w:hAnsi="Georgia"/>
        </w:rPr>
        <w:t xml:space="preserve">Aucun document n'est autorisé.</w:t>
      </w:r>
      <w:r>
        <w:rPr/>
        <w:br w:type="textWrapping"/>
      </w:r>
      <w:r>
        <w:rPr/>
        <w:t xml:space="preserve">L'usage de calculatrices est interdit.</w:t>
      </w:r>
      <w:r>
        <w:rPr/>
        <w:br w:type="textWrapping"/>
      </w:r>
      <w:r>
        <w:rPr>
          <w:rFonts w:eastAsia="Georgia" w:cs="Georgia" w:ascii="Georgia" w:hAnsi="Georgia"/>
        </w:rPr>
        <w:t xml:space="preserve">N.B. : L'attention des candidats est attirée sur le fait que la notation tiendra compte du soin, de la clarté et de la rigueur de la rédaction. Les résultats non justifiés n'apporteront pas de points. Le candidat est prié d'accorder une importance particulière aux applications numériques.</w:t>
      </w:r>
      <w:r>
        <w:rPr/>
        <w:br w:type="textWrapping"/>
      </w:r>
      <w:r>
        <w:rPr>
          <w:rFonts w:eastAsia="Georgia" w:cs="Georgia" w:ascii="Georgia" w:hAnsi="Georgia"/>
        </w:rPr>
        <w:t xml:space="preserve">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rFonts w:eastAsia="Georgia" w:cs="Georgia" w:ascii="Georgia" w:hAnsi="Georgia"/>
          <w:b/>
          <w:sz w:val="42"/>
        </w:rPr>
        <w:t xml:space="preserve">La Vie D'une Étoile: un long Fleuve TRANQUILle?</w:t>
      </w:r>
    </w:p>
    <w:p>
      <w:pPr>
        <w:spacing w:after="220" w:lineRule="auto"/>
      </w:pPr>
      <w:r>
        <w:rPr>
          <w:rFonts w:eastAsia="Georgia" w:cs="Georgia" w:ascii="Georgia" w:hAnsi="Georgia"/>
        </w:rPr>
        <w:t xml:space="preserve">Une étoile est une grosse boule de gaz constituée principalement d'hydrogène atomique ( </w:t>
      </w:r>
      <m:oMath>
        <m:r>
          <m:rPr>
            <m:sty m:val="p"/>
          </m:rPr>
          <m:t>X</m:t>
        </m:r>
        <m:r>
          <m:rPr>
            <m:sty m:val="p"/>
          </m:rPr>
          <m:t>=</m:t>
        </m:r>
        <m:r>
          <m:rPr>
            <m:sty m:val="p"/>
          </m:rPr>
          <m:t>73</m:t>
        </m:r>
        <m:r>
          <m:rPr>
            <m:sty m:val="p"/>
          </m:rPr>
          <m:t>%</m:t>
        </m:r>
      </m:oMath>
      <w:r>
        <w:rPr>
          <w:rFonts w:eastAsia="Georgia" w:cs="Georgia" w:ascii="Georgia" w:hAnsi="Georgia"/>
        </w:rPr>
        <w:t xml:space="preserve"> en masse pour le voisinage galactique) et d'hélium ( </w:t>
      </w:r>
      <m:oMath>
        <m:r>
          <m:rPr>
            <m:sty m:val="p"/>
          </m:rPr>
          <m:t>Y</m:t>
        </m:r>
        <m:r>
          <m:rPr>
            <m:sty m:val="p"/>
          </m:rPr>
          <m:t>=</m:t>
        </m:r>
        <m:r>
          <m:rPr>
            <m:sty m:val="p"/>
          </m:rPr>
          <m:t>27</m:t>
        </m:r>
        <m:r>
          <m:rPr>
            <m:sty m:val="p"/>
          </m:rPr>
          <m:t>%</m:t>
        </m:r>
      </m:oMath>
      <w:r>
        <w:rPr/>
        <w:t xml:space="preserve"> en masse </w:t>
      </w:r>
      <m:oMath>
        <m:sSup>
          <m:sSupPr/>
          <m:e>
            <m:r>
              <m:rPr>
                <m:sty m:val="p"/>
              </m:rPr>
              <m:t>)</m:t>
            </m:r>
          </m:e>
          <m:sup>
            <m:r>
              <m:rPr>
                <m:sty m:val="p"/>
              </m:rPr>
              <m:t>1</m:t>
            </m:r>
          </m:sup>
        </m:sSup>
      </m:oMath>
      <w:r>
        <w:rPr>
          <w:rFonts w:eastAsia="Georgia" w:cs="Georgia" w:ascii="Georgia" w:hAnsi="Georgia"/>
        </w:rPr>
        <w:t xml:space="preserve">. En leur centre extrêmement dense et chaud, les étoiles sont le siège de réactions de fusion nucléaire qui libèrent de fortes quantités d'énergie, elles-mêmes transmises de couche en couche jusqu'à la surface de l'étoile où elle seront émises sous forme de lumière dans l'espace.</w:t>
      </w:r>
    </w:p>
    <w:p>
      <w:pPr>
        <w:spacing w:after="220" w:lineRule="auto"/>
      </w:pPr>
      <w:r>
        <w:rPr>
          <w:rFonts w:eastAsia="Georgia" w:cs="Georgia" w:ascii="Georgia" w:hAnsi="Georgia"/>
        </w:rPr>
        <w:t xml:space="preserve">Ce sujet s'intéresse à déterminer plusieurs valeurs numériques pertinentes lors de la vie d'une étoile à base de modèles simplifiés de la réalité qui mettent en avant les mécanismes principaux du fonctionnement d'une étoile. On démarre par la détermination du critère de Jeans qui indique comment une étendue gazeuse homogène peut devenir instable aux perturbations d'une certaine longueur d'onde. Puis, après une étude de l'équilibre hydrostatique de l'étoile opposant constamment forces de pression et forces gravitationnelles, nous regarderons pourquoi on peut considérer qu'une étoile possède une capacité thermique négative et comment cette caractéristique est le garant de la stabilité à long terme de l'étoile. Nous nous intéresserons alors aux mécanismes de transmission de l'énergie nucléaire depuis le centre de l'étoile jusqu'à sa périphérie d'un point de vue quantique en estimant le temps nécessaire à un photon produit au centre de l'étoile pour diffuser jusqu'à la surface au terme d'une marche aléatoire. Finalement, nous regarderons pourquoi certaines étoiles sont dites «variables » en nous concentrant sur le type particulier des céphéïdes et comment on peut expliquer l'origine de ces oscillations à partir du mécanisme </w:t>
      </w:r>
      <m:oMath>
        <m:r>
          <m:rPr>
            <m:sty m:val="i"/>
          </m:rPr>
          <m:t>κ</m:t>
        </m:r>
      </m:oMath>
      <w:r>
        <w:rPr/>
        <w:t xml:space="preserve">.</w:t>
      </w:r>
    </w:p>
    <w:p>
      <w:pPr>
        <w:spacing w:after="220" w:lineRule="auto"/>
      </w:pPr>
      <w:r>
        <w:rPr>
          <w:rFonts w:eastAsia="Georgia" w:cs="Georgia" w:ascii="Georgia" w:hAnsi="Georgia"/>
        </w:rPr>
        <w:t xml:space="preserve">Données utiles pour les applications numériques:</w:t>
      </w:r>
    </w:p>
    <w:p>
      <w:pPr>
        <w:numPr>
          <w:ilvl w:val="0"/>
          <w:numId w:val="1"/>
        </w:numPr>
        <w:spacing w:lineRule="auto"/>
      </w:pPr>
      <w:r>
        <w:rPr/>
        <w:t xml:space="preserve">Masse du Soleil : </w:t>
      </w:r>
      <m:oMath>
        <m:sSub>
          <m:sSubPr/>
          <m:e>
            <m:r>
              <m:rPr>
                <m:sty m:val="p"/>
              </m:rPr>
              <m:t>M</m:t>
            </m:r>
          </m:e>
          <m:sub>
            <m:r>
              <m:rPr>
                <m:sty m:val="p"/>
              </m:rPr>
              <m:t>⊙</m:t>
            </m:r>
          </m:sub>
        </m:sSub>
        <m:r>
          <m:rPr>
            <m:sty m:val="p"/>
          </m:rPr>
          <m:t>=</m:t>
        </m:r>
        <m:r>
          <m:rPr>
            <m:sty m:val="p"/>
          </m:rPr>
          <m:t>2</m:t>
        </m:r>
        <m:r>
          <m:rPr>
            <m:sty m:val="p"/>
          </m:rPr>
          <m:t>,</m:t>
        </m:r>
        <m:sSup>
          <m:sSupPr/>
          <m:e>
            <m:r>
              <m:rPr>
                <m:sty m:val="p"/>
              </m:rPr>
              <m:t>0.10</m:t>
            </m:r>
          </m:e>
          <m:sup>
            <m:r>
              <m:rPr>
                <m:sty m:val="p"/>
              </m:rPr>
              <m:t>30</m:t>
            </m:r>
          </m:sup>
        </m:sSup>
        <m:r>
          <m:rPr>
            <m:nor/>
          </m:rPr>
          <m:t xml:space="preserve"> </m:t>
        </m:r>
        <m:r>
          <m:rPr>
            <m:sty m:val="p"/>
          </m:rPr>
          <m:t>kg</m:t>
        </m:r>
      </m:oMath>
    </w:p>
    <w:p>
      <w:pPr>
        <w:numPr>
          <w:ilvl w:val="0"/>
          <w:numId w:val="1"/>
        </w:numPr>
        <w:spacing w:lineRule="auto"/>
      </w:pPr>
      <w:r>
        <w:rPr/>
        <w:t xml:space="preserve">Rayon du Soleil : </w:t>
      </w:r>
      <m:oMath>
        <m:sSub>
          <m:sSubPr/>
          <m:e>
            <m:r>
              <m:rPr>
                <m:sty m:val="p"/>
              </m:rPr>
              <m:t>R</m:t>
            </m:r>
          </m:e>
          <m:sub>
            <m:r>
              <m:rPr>
                <m:sty m:val="p"/>
              </m:rPr>
              <m:t>⊙</m:t>
            </m:r>
          </m:sub>
        </m:sSub>
        <m:r>
          <m:rPr>
            <m:sty m:val="p"/>
          </m:rPr>
          <m:t>=</m:t>
        </m:r>
        <m:r>
          <m:rPr>
            <m:sty m:val="p"/>
          </m:rPr>
          <m:t>7</m:t>
        </m:r>
        <m:r>
          <m:rPr>
            <m:sty m:val="p"/>
          </m:rPr>
          <m:t>,</m:t>
        </m:r>
        <m:sSup>
          <m:sSupPr/>
          <m:e>
            <m:r>
              <m:rPr>
                <m:sty m:val="p"/>
              </m:rPr>
              <m:t>0.10</m:t>
            </m:r>
          </m:e>
          <m:sup>
            <m:r>
              <m:rPr>
                <m:sty m:val="p"/>
              </m:rPr>
              <m:t>8</m:t>
            </m:r>
          </m:sup>
        </m:sSup>
        <m:r>
          <m:rPr>
            <m:nor/>
          </m:rPr>
          <m:t xml:space="preserve"> </m:t>
        </m:r>
        <m:r>
          <m:rPr>
            <m:sty m:val="p"/>
          </m:rPr>
          <m:t>m</m:t>
        </m:r>
      </m:oMath>
    </w:p>
    <w:p>
      <w:pPr>
        <w:numPr>
          <w:ilvl w:val="0"/>
          <w:numId w:val="1"/>
        </w:numPr>
        <w:spacing w:lineRule="auto"/>
      </w:pPr>
      <w:r>
        <w:rPr/>
        <w:t xml:space="preserve">Constante des gaz parfaits </w:t>
      </w:r>
      <m:oMath>
        <m:sSup>
          <m:sSupPr/>
          <m:e>
            <m:r>
              <m:t xml:space="preserve"> </m:t>
            </m:r>
          </m:e>
          <m:sup>
            <m:r>
              <m:rPr>
                <m:sty m:val="p"/>
              </m:rPr>
              <m:t>2</m:t>
            </m:r>
          </m:sup>
        </m:sSup>
        <m:r>
          <m:rPr>
            <m:sty m:val="p"/>
          </m:rPr>
          <m:t>:</m:t>
        </m:r>
        <m:r>
          <m:rPr>
            <m:scr m:val="double-struck"/>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oMath>
    </w:p>
    <w:p>
      <w:pPr>
        <w:numPr>
          <w:ilvl w:val="0"/>
          <w:numId w:val="1"/>
        </w:numPr>
        <w:spacing w:lineRule="auto"/>
      </w:pPr>
      <w:r>
        <w:rPr/>
        <w:t xml:space="preserve">Masses molaires </w:t>
      </w:r>
      <m:oMath>
        <m:sSup>
          <m:sSupPr/>
          <m:e>
            <m:r>
              <m:t xml:space="preserve"> </m:t>
            </m:r>
          </m:e>
          <m:sup>
            <m:r>
              <m:rPr>
                <m:sty m:val="p"/>
              </m:rPr>
              <m:t>3</m:t>
            </m:r>
          </m:sup>
        </m:sSup>
      </m:oMath>
      <w:r>
        <w:rPr>
          <w:rFonts w:eastAsia="Georgia" w:cs="Georgia" w:ascii="Georgia" w:hAnsi="Georgia"/>
        </w:rPr>
        <w:t xml:space="preserve"> de l'hydrogène et de l'hélium : </w:t>
      </w:r>
      <m:oMath>
        <m:sSub>
          <m:sSubPr/>
          <m:e>
            <m:r>
              <m:rPr>
                <m:sty m:val="i"/>
              </m:rPr>
              <m:t>μ</m:t>
            </m:r>
          </m:e>
          <m:sub>
            <m:r>
              <m:rPr>
                <m:sty m:val="p"/>
              </m:rPr>
              <m:t>H</m:t>
            </m:r>
          </m:sub>
        </m:sSub>
        <m:r>
          <m:rPr>
            <m:sty m:val="p"/>
          </m:rPr>
          <m:t>=</m:t>
        </m:r>
        <m:r>
          <m:rPr>
            <m:sty m:val="p"/>
          </m:rPr>
          <m:t>1</m:t>
        </m:r>
        <m:r>
          <m:rPr>
            <m:sty m:val="p"/>
          </m:rPr>
          <m:t>,</m:t>
        </m:r>
        <m:r>
          <m:rPr>
            <m:sty m:val="p"/>
          </m:rPr>
          <m:t>0</m:t>
        </m:r>
        <m:r>
          <m:rPr>
            <m:nor/>
          </m:rPr>
          <m:t xml:space="preserve"> </m:t>
        </m:r>
        <m:r>
          <m:rPr>
            <m:sty m:val="p"/>
          </m:rPr>
          <m:t>g</m:t>
        </m:r>
        <m:r>
          <m:rPr>
            <m:sty m:val="p"/>
          </m:rPr>
          <m:t>.</m:t>
        </m:r>
        <m:sSup>
          <m:sSupPr/>
          <m:e>
            <m:r>
              <m:rPr>
                <m:sty m:val="p"/>
              </m:rPr>
              <m:t>mol</m:t>
            </m:r>
          </m:e>
          <m:sup>
            <m:r>
              <m:rPr>
                <m:sty m:val="p"/>
              </m:rPr>
              <m:t>−</m:t>
            </m:r>
            <m:r>
              <m:rPr>
                <m:sty m:val="p"/>
              </m:rPr>
              <m:t>1</m:t>
            </m:r>
          </m:sup>
        </m:sSup>
      </m:oMath>
      <w:r>
        <w:rPr/>
        <w:t xml:space="preserve"> et </w:t>
      </w:r>
      <m:oMath>
        <m:sSub>
          <m:sSubPr/>
          <m:e>
            <m:r>
              <m:rPr>
                <m:sty m:val="i"/>
              </m:rPr>
              <m:t>μ</m:t>
            </m:r>
          </m:e>
          <m:sub>
            <m:r>
              <m:rPr>
                <m:sty m:val="p"/>
              </m:rPr>
              <m:t>He</m:t>
            </m:r>
          </m:sub>
        </m:sSub>
        <m:r>
          <m:rPr>
            <m:sty m:val="p"/>
          </m:rPr>
          <m:t>=</m:t>
        </m:r>
        <m:r>
          <m:rPr>
            <m:sty m:val="p"/>
          </m:rPr>
          <m:t>4</m:t>
        </m:r>
        <m:r>
          <m:rPr>
            <m:sty m:val="p"/>
          </m:rPr>
          <m:t>,</m:t>
        </m:r>
        <m:r>
          <m:rPr>
            <m:sty m:val="p"/>
          </m:rPr>
          <m:t>0</m:t>
        </m:r>
        <m:r>
          <m:rPr>
            <m:nor/>
          </m:rPr>
          <m:t xml:space="preserve"> </m:t>
        </m:r>
        <m:r>
          <m:rPr>
            <m:sty m:val="p"/>
          </m:rPr>
          <m:t>g</m:t>
        </m:r>
        <m:r>
          <m:rPr>
            <m:sty m:val="p"/>
          </m:rPr>
          <m:t>.</m:t>
        </m:r>
        <m:sSup>
          <m:sSupPr/>
          <m:e>
            <m:r>
              <m:rPr>
                <m:sty m:val="p"/>
              </m:rPr>
              <m:t>mol</m:t>
            </m:r>
          </m:e>
          <m:sup>
            <m:r>
              <m:rPr>
                <m:sty m:val="p"/>
              </m:rPr>
              <m:t>−</m:t>
            </m:r>
            <m:r>
              <m:rPr>
                <m:sty m:val="p"/>
              </m:rPr>
              <m:t>1</m:t>
            </m:r>
          </m:sup>
        </m:sSup>
      </m:oMath>
    </w:p>
    <w:p>
      <w:pPr>
        <w:numPr>
          <w:ilvl w:val="0"/>
          <w:numId w:val="1"/>
        </w:numPr>
        <w:spacing w:lineRule="auto"/>
      </w:pPr>
      <w:r>
        <w:rPr>
          <w:rFonts w:eastAsia="Georgia" w:cs="Georgia" w:ascii="Georgia" w:hAnsi="Georgia"/>
        </w:rPr>
        <w:t xml:space="preserve">Perméabilité magnétique du vide : </w:t>
      </w:r>
      <m:oMath>
        <m:sSub>
          <m:sSubPr/>
          <m:e>
            <m:r>
              <m:rPr>
                <m:sty m:val="i"/>
              </m:rPr>
              <m:t>μ</m:t>
            </m:r>
          </m:e>
          <m:sub>
            <m:r>
              <m:rPr>
                <m:sty m:val="p"/>
              </m:rPr>
              <m:t>0</m:t>
            </m:r>
          </m:sub>
        </m:sSub>
        <m:r>
          <m:rPr>
            <m:sty m:val="p"/>
          </m:rPr>
          <m:t>=</m:t>
        </m:r>
        <m:r>
          <m:rPr>
            <m:sty m:val="p"/>
          </m:rPr>
          <m:t>4</m:t>
        </m:r>
        <m:r>
          <m:rPr>
            <m:sty m:val="i"/>
          </m:rPr>
          <m:t>π</m:t>
        </m:r>
        <m:sSup>
          <m:sSupPr/>
          <m:e>
            <m:r>
              <m:rPr>
                <m:sty m:val="p"/>
              </m:rPr>
              <m:t>.10</m:t>
            </m:r>
          </m:e>
          <m:sup>
            <m:r>
              <m:rPr>
                <m:sty m:val="p"/>
              </m:rPr>
              <m:t>−</m:t>
            </m:r>
            <m:r>
              <m:rPr>
                <m:sty m:val="p"/>
              </m:rPr>
              <m:t>7</m:t>
            </m:r>
          </m:sup>
        </m:sSup>
        <m:r>
          <m:rPr>
            <m:sty m:val="p"/>
          </m:rPr>
          <m:t>SI</m:t>
        </m:r>
      </m:oMath>
    </w:p>
    <w:p>
      <w:pPr>
        <w:numPr>
          <w:ilvl w:val="0"/>
          <w:numId w:val="1"/>
        </w:numPr>
        <w:spacing w:lineRule="auto"/>
      </w:pPr>
      <w:r>
        <w:rPr>
          <w:rFonts w:eastAsia="Georgia" w:cs="Georgia" w:ascii="Georgia" w:hAnsi="Georgia"/>
        </w:rPr>
        <w:t xml:space="preserve">Permittivité diélectrique du vide : </w:t>
      </w:r>
      <m:oMath>
        <m:sSub>
          <m:sSubPr/>
          <m:e>
            <m:r>
              <m:rPr>
                <m:sty m:val="i"/>
              </m:rPr>
              <m:t>ε</m:t>
            </m:r>
          </m:e>
          <m:sub>
            <m:r>
              <m:rPr>
                <m:sty m:val="p"/>
              </m:rPr>
              <m:t>0</m:t>
            </m:r>
          </m:sub>
        </m:sSub>
        <m:r>
          <m:rPr>
            <m:sty m:val="p"/>
          </m:rPr>
          <m:t>=</m:t>
        </m:r>
        <m:r>
          <m:rPr>
            <m:sty m:val="p"/>
          </m:rPr>
          <m:t>8</m:t>
        </m:r>
        <m:r>
          <m:rPr>
            <m:sty m:val="p"/>
          </m:rPr>
          <m:t>,</m:t>
        </m:r>
        <m:r>
          <m:rPr>
            <m:sty m:val="p"/>
          </m:rPr>
          <m:t>84</m:t>
        </m:r>
        <m:r>
          <m:rPr>
            <m:sty m:val="p"/>
          </m:rPr>
          <m:t>⋅</m:t>
        </m:r>
        <m:sSup>
          <m:sSupPr/>
          <m:e>
            <m:r>
              <m:rPr>
                <m:sty m:val="p"/>
              </m:rPr>
              <m:t>10</m:t>
            </m:r>
          </m:e>
          <m:sup>
            <m:r>
              <m:rPr>
                <m:sty m:val="p"/>
              </m:rPr>
              <m:t>−</m:t>
            </m:r>
            <m:r>
              <m:rPr>
                <m:sty m:val="p"/>
              </m:rPr>
              <m:t>12</m:t>
            </m:r>
          </m:sup>
        </m:sSup>
        <m:r>
          <m:rPr>
            <m:sty m:val="p"/>
          </m:rPr>
          <m:t>SI</m:t>
        </m:r>
      </m:oMath>
    </w:p>
    <w:p>
      <w:pPr>
        <w:numPr>
          <w:ilvl w:val="0"/>
          <w:numId w:val="1"/>
        </w:numPr>
        <w:spacing w:lineRule="auto"/>
      </w:pPr>
      <w:r>
        <w:rPr>
          <w:rFonts w:eastAsia="Georgia" w:cs="Georgia" w:ascii="Georgia" w:hAnsi="Georgia"/>
        </w:rPr>
        <w:t xml:space="preserve">Vitesse de la lumière : </w:t>
      </w:r>
      <m:oMath>
        <m:r>
          <m:rPr>
            <m:sty m:val="i"/>
          </m:rPr>
          <m:t>c</m:t>
        </m:r>
        <m:r>
          <m:rPr>
            <m:sty m:val="p"/>
          </m:rPr>
          <m:t>=</m:t>
        </m:r>
        <m:r>
          <m:rPr>
            <m:sty m:val="p"/>
          </m:rPr>
          <m:t>3</m:t>
        </m:r>
        <m:r>
          <m:rPr>
            <m:sty m:val="p"/>
          </m:rPr>
          <m:t>,</m:t>
        </m:r>
        <m:sSup>
          <m:sSupPr/>
          <m:e>
            <m:r>
              <m:rPr>
                <m:sty m:val="p"/>
              </m:rPr>
              <m:t>0.10</m:t>
            </m:r>
          </m:e>
          <m:sup>
            <m:r>
              <m:rPr>
                <m:sty m:val="p"/>
              </m:rPr>
              <m:t>8</m:t>
            </m:r>
          </m:sup>
        </m:sSup>
        <m:r>
          <m:rPr>
            <m:nor/>
          </m:rPr>
          <m:t xml:space="preserve"> </m:t>
        </m:r>
        <m:r>
          <m:rPr>
            <m:sty m:val="p"/>
          </m:rPr>
          <m:t>m</m:t>
        </m:r>
        <m:r>
          <m:rPr>
            <m:sty m:val="p"/>
          </m:rPr>
          <m:t>.</m:t>
        </m:r>
        <m:sSup>
          <m:sSupPr/>
          <m:e>
            <m:r>
              <m:rPr>
                <m:sty m:val="p"/>
              </m:rPr>
              <m:t>s</m:t>
            </m:r>
          </m:e>
          <m:sup>
            <m:r>
              <m:rPr>
                <m:sty m:val="p"/>
              </m:rPr>
              <m:t>−</m:t>
            </m:r>
            <m:r>
              <m:rPr>
                <m:sty m:val="p"/>
              </m:rPr>
              <m:t>1</m:t>
            </m:r>
          </m:sup>
        </m:sSup>
      </m:oMath>
    </w:p>
    <w:p>
      <w:pPr>
        <w:numPr>
          <w:ilvl w:val="0"/>
          <w:numId w:val="1"/>
        </w:numPr>
        <w:spacing w:lineRule="auto"/>
      </w:pPr>
      <w:r>
        <w:rPr/>
        <w:t xml:space="preserve">Constante universelle de gravitation : </w:t>
      </w:r>
      <m:oMath>
        <m:r>
          <m:rPr>
            <m:sty m:val="p"/>
          </m:rPr>
          <m:t>G</m:t>
        </m:r>
        <m:r>
          <m:rPr>
            <m:sty m:val="p"/>
          </m:rPr>
          <m:t>=</m:t>
        </m:r>
        <m:r>
          <m:rPr>
            <m:sty m:val="p"/>
          </m:rPr>
          <m:t>6</m:t>
        </m:r>
        <m:r>
          <m:rPr>
            <m:sty m:val="p"/>
          </m:rPr>
          <m:t>,</m:t>
        </m:r>
        <m:sSup>
          <m:sSupPr/>
          <m:e>
            <m:r>
              <m:rPr>
                <m:sty m:val="p"/>
              </m:rPr>
              <m:t>67.10</m:t>
            </m:r>
          </m:e>
          <m:sup>
            <m:r>
              <m:rPr>
                <m:sty m:val="p"/>
              </m:rPr>
              <m:t>−</m:t>
            </m:r>
            <m:r>
              <m:rPr>
                <m:sty m:val="p"/>
              </m:rPr>
              <m:t>11</m:t>
            </m:r>
          </m:sup>
        </m:sSup>
      </m:oMath>
      <w:r>
        <w:rPr/>
        <w:t xml:space="preserve"> SI</w:t>
      </w:r>
    </w:p>
    <w:p>
      <w:pPr>
        <w:spacing w:after="220" w:lineRule="auto"/>
      </w:pPr>
      <w:r>
        <w:rPr>
          <w:rFonts w:eastAsia="Georgia" w:cs="Georgia" w:ascii="Georgia" w:hAnsi="Georgia"/>
        </w:rPr>
        <w:t xml:space="preserve">On rappelle qu'en coordonnées sphériques le gradient d'une fonction </w:t>
      </w:r>
      <m:oMath>
        <m:r>
          <m:rPr>
            <m:sty m:val="i"/>
          </m:rPr>
          <m:t>f</m:t>
        </m:r>
        <m:r>
          <m:rPr>
            <m:sty m:val="p"/>
          </m:rPr>
          <m:t>(</m:t>
        </m:r>
        <m:r>
          <m:rPr>
            <m:sty m:val="i"/>
          </m:rPr>
          <m:t>r</m:t>
        </m:r>
        <m:r>
          <m:rPr>
            <m:sty m:val="p"/>
          </m:rPr>
          <m:t>,</m:t>
        </m:r>
        <m:r>
          <m:rPr>
            <m:sty m:val="i"/>
          </m:rPr>
          <m:t>θ</m:t>
        </m:r>
        <m:r>
          <m:rPr>
            <m:sty m:val="p"/>
          </m:rPr>
          <m:t>,</m:t>
        </m:r>
        <m:r>
          <m:rPr>
            <m:sty m:val="i"/>
          </m:rPr>
          <m:t>φ</m:t>
        </m:r>
        <m:r>
          <m:rPr>
            <m:sty m:val="p"/>
          </m:rPr>
          <m:t>)</m:t>
        </m:r>
      </m:oMath>
      <w:r>
        <w:rPr>
          <w:rFonts w:eastAsia="Georgia" w:cs="Georgia" w:ascii="Georgia" w:hAnsi="Georgia"/>
        </w:rPr>
        <w:t xml:space="preserve"> s'écrit</w:t>
      </w:r>
    </w:p>
    <w:p>
      <w:pPr>
        <w:spacing w:after="220" w:lineRule="auto"/>
      </w:pPr>
      <m:oMathPara>
        <m:oMath>
          <m:acc>
            <m:accPr>
              <m:chr m:val="⃗"/>
            </m:accPr>
            <m:e>
              <m:r>
                <m:rPr>
                  <m:sty m:val="p"/>
                </m:rPr>
                <m:t>grad</m:t>
              </m:r>
            </m:e>
          </m:acc>
          <m:r>
            <m:rPr>
              <m:sty m:val="p"/>
            </m:rPr>
            <m:t>(</m:t>
          </m:r>
          <m:r>
            <m:rPr>
              <m:sty m:val="i"/>
            </m:rPr>
            <m:t>f</m:t>
          </m:r>
          <m:r>
            <m:rPr>
              <m:sty m:val="p"/>
            </m:rPr>
            <m:t>)</m:t>
          </m:r>
          <m:r>
            <m:rPr>
              <m:sty m:val="p"/>
            </m:rPr>
            <m:t>=</m:t>
          </m:r>
          <m:f>
            <m:fPr>
              <m:ctrlPr>
                <w:rPr>
                  <w:rFonts w:ascii="Cambria Math" w:hAnsi="Cambria Math"/>
                </w:rPr>
              </m:ctrlPr>
            </m:fPr>
            <m:num>
              <m:r>
                <m:rPr>
                  <m:sty m:val="i"/>
                </m:rPr>
                <m:t>∂</m:t>
              </m:r>
              <m:r>
                <m:rPr>
                  <m:sty m:val="i"/>
                </m:rPr>
                <m:t>f</m:t>
              </m:r>
            </m:num>
            <m:den>
              <m:r>
                <m:rPr>
                  <m:sty m:val="i"/>
                </m:rPr>
                <m:t>∂</m:t>
              </m:r>
              <m:r>
                <m:rPr>
                  <m:sty m:val="i"/>
                </m:rPr>
                <m:t>r</m:t>
              </m:r>
            </m:den>
          </m:f>
          <m:acc>
            <m:accPr>
              <m:chr m:val="⃗"/>
            </m:accPr>
            <m:e>
              <m:sSub>
                <m:sSubPr/>
                <m:e>
                  <m:r>
                    <m:rPr>
                      <m:sty m:val="i"/>
                    </m:rPr>
                    <m:t>e</m:t>
                  </m:r>
                </m:e>
                <m:sub>
                  <m:r>
                    <m:rPr>
                      <m:sty m:val="i"/>
                    </m:rPr>
                    <m:t>r</m:t>
                  </m:r>
                </m:sub>
              </m:sSub>
            </m:e>
          </m:acc>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r>
                <m:rPr>
                  <m:sty m:val="i"/>
                </m:rPr>
                <m:t>f</m:t>
              </m:r>
            </m:num>
            <m:den>
              <m:r>
                <m:rPr>
                  <m:sty m:val="i"/>
                </m:rPr>
                <m:t>∂</m:t>
              </m:r>
              <m:r>
                <m:rPr>
                  <m:sty m:val="i"/>
                </m:rPr>
                <m:t>θ</m:t>
              </m:r>
            </m:den>
          </m:f>
          <m:acc>
            <m:accPr>
              <m:chr m:val="⃗"/>
            </m:accPr>
            <m:e>
              <m:sSub>
                <m:sSubPr/>
                <m:e>
                  <m:r>
                    <m:rPr>
                      <m:sty m:val="i"/>
                    </m:rPr>
                    <m:t>e</m:t>
                  </m:r>
                </m:e>
                <m:sub>
                  <m:r>
                    <m:rPr>
                      <m:sty m:val="i"/>
                    </m:rPr>
                    <m:t>θ</m:t>
                  </m:r>
                </m:sub>
              </m:sSub>
            </m:e>
          </m:acc>
          <m:r>
            <m:rPr>
              <m:sty m:val="p"/>
            </m:rPr>
            <m:t>+</m:t>
          </m:r>
          <m:f>
            <m:fPr>
              <m:ctrlPr>
                <w:rPr>
                  <w:rFonts w:ascii="Cambria Math" w:hAnsi="Cambria Math"/>
                </w:rPr>
              </m:ctrlPr>
            </m:fPr>
            <m:num>
              <m:r>
                <m:rPr>
                  <m:sty m:val="p"/>
                </m:rPr>
                <m:t>1</m:t>
              </m:r>
            </m:num>
            <m:den>
              <m:r>
                <m:rPr>
                  <m:sty m:val="i"/>
                </m:rPr>
                <m:t>r</m:t>
              </m:r>
              <m:r>
                <m:rPr>
                  <m:sty m:val="p"/>
                </m:rPr>
                <m:t>sin</m:t>
              </m:r>
              <m:r>
                <m:rPr>
                  <m:sty m:val="p"/>
                </m:rPr>
                <m:t>⁡</m:t>
              </m:r>
              <m:r>
                <m:rPr>
                  <m:sty m:val="i"/>
                </m:rPr>
                <m:t>θ</m:t>
              </m:r>
            </m:den>
          </m:f>
          <m:f>
            <m:fPr>
              <m:ctrlPr>
                <w:rPr>
                  <w:rFonts w:ascii="Cambria Math" w:hAnsi="Cambria Math"/>
                </w:rPr>
              </m:ctrlPr>
            </m:fPr>
            <m:num>
              <m:r>
                <m:rPr>
                  <m:sty m:val="i"/>
                </m:rPr>
                <m:t>∂</m:t>
              </m:r>
              <m:r>
                <m:rPr>
                  <m:sty m:val="i"/>
                </m:rPr>
                <m:t>f</m:t>
              </m:r>
            </m:num>
            <m:den>
              <m:r>
                <m:rPr>
                  <m:sty m:val="i"/>
                </m:rPr>
                <m:t>∂</m:t>
              </m:r>
              <m:r>
                <m:rPr>
                  <m:sty m:val="i"/>
                </m:rPr>
                <m:t>φ</m:t>
              </m:r>
            </m:den>
          </m:f>
          <m:acc>
            <m:accPr>
              <m:chr m:val="⃗"/>
            </m:accPr>
            <m:e>
              <m:sSub>
                <m:sSubPr/>
                <m:e>
                  <m:r>
                    <m:rPr>
                      <m:sty m:val="i"/>
                    </m:rPr>
                    <m:t>e</m:t>
                  </m:r>
                </m:e>
                <m:sub>
                  <m:r>
                    <m:rPr>
                      <m:sty m:val="i"/>
                    </m:rPr>
                    <m:t>φ</m:t>
                  </m:r>
                </m:sub>
              </m:sSub>
            </m:e>
          </m:acc>
        </m:oMath>
      </m:oMathPara>
    </w:p>
    <w:p>
      <w:pPr>
        <w:spacing w:line="271" w:before="330" w:lineRule="auto"/>
      </w:pPr>
      <w:r>
        <w:rPr>
          <w:rFonts w:eastAsia="Georgia" w:cs="Georgia" w:ascii="Georgia" w:hAnsi="Georgia"/>
          <w:b/>
          <w:sz w:val="42"/>
        </w:rPr>
        <w:t xml:space="preserve">I. Critère de Jeans pour la formation stellaire</w:t>
      </w:r>
    </w:p>
    <w:p>
      <w:pPr>
        <w:spacing w:after="220" w:lineRule="auto"/>
      </w:pPr>
      <w:r>
        <w:rPr>
          <w:rFonts w:eastAsia="Georgia" w:cs="Georgia" w:ascii="Georgia" w:hAnsi="Georgia"/>
        </w:rPr>
        <w:t xml:space="preserve">Considérons une étendue infinie de gaz (mélange d'hydrogène et d'hélium dans les mêmes proportions massiques que pour une étoile) homogène au repos de sorte que la masse volumique </w:t>
      </w:r>
      <m:oMath>
        <m:r>
          <m:rPr>
            <m:sty m:val="i"/>
          </m:rPr>
          <m:t>ρ</m:t>
        </m:r>
      </m:oMath>
      <w:r>
        <w:rPr>
          <w:rFonts w:eastAsia="Georgia" w:cs="Georgia" w:ascii="Georgia" w:hAnsi="Georgia"/>
        </w:rPr>
        <w:t xml:space="preserve"> et la température T soient en tout point identiques. Pour simplifier, on considèrera par la suite que la température reste à tout moment constante: </w:t>
      </w:r>
      <m:oMath>
        <m:r>
          <m:rPr>
            <m:sty m:val="p"/>
          </m:rPr>
          <m:t>T</m:t>
        </m:r>
        <m:r>
          <m:rPr>
            <m:sty m:val="p"/>
          </m:rPr>
          <m:t>=</m:t>
        </m:r>
        <m:sSub>
          <m:sSubPr/>
          <m:e>
            <m:r>
              <m:rPr>
                <m:sty m:val="p"/>
              </m:rPr>
              <m:t>T</m:t>
            </m:r>
          </m:e>
          <m:sub>
            <m:r>
              <m:rPr>
                <m:sty m:val="p"/>
              </m:rPr>
              <m:t>0</m:t>
            </m:r>
          </m:sub>
        </m:sSub>
        <m:r>
          <m:rPr>
            <m:sty m:val="p"/>
          </m:rPr>
          <m:t>≈</m:t>
        </m:r>
        <m:r>
          <m:rPr>
            <m:sty m:val="p"/>
          </m:rPr>
          <m:t>10</m:t>
        </m:r>
        <m:r>
          <m:rPr>
            <m:nor/>
          </m:rPr>
          <m:t xml:space="preserve"> </m:t>
        </m:r>
        <m:r>
          <m:rPr>
            <m:sty m:val="p"/>
          </m:rPr>
          <m:t>K</m:t>
        </m:r>
      </m:oMath>
      <w:r>
        <w:rPr>
          <w:rFonts w:eastAsia="Georgia" w:cs="Georgia" w:ascii="Georgia" w:hAnsi="Georgia"/>
        </w:rPr>
        <w:t xml:space="preserve">. On définit </w:t>
      </w:r>
      <m:oMath>
        <m:r>
          <m:rPr>
            <m:sty m:val="p"/>
          </m:rPr>
          <m:t>Φ</m:t>
        </m:r>
      </m:oMath>
      <w:r>
        <w:rPr/>
        <w:t xml:space="preserve"> le potentiel gravitationnel de sorte que l'on ait en tout point </w:t>
      </w:r>
      <m:oMath>
        <m:r>
          <m:rPr>
            <m:sty m:val="p"/>
          </m:rPr>
          <m:t>−</m:t>
        </m:r>
        <m:acc>
          <m:accPr>
            <m:chr m:val="⃗"/>
          </m:accPr>
          <m:e>
            <m:r>
              <m:rPr>
                <m:sty m:val="p"/>
              </m:rPr>
              <m:t>grad</m:t>
            </m:r>
          </m:e>
        </m:acc>
        <m:r>
          <m:rPr>
            <m:sty m:val="p"/>
          </m:rPr>
          <m:t>(</m:t>
        </m:r>
        <m:r>
          <m:rPr>
            <m:sty m:val="p"/>
          </m:rPr>
          <m:t>Φ</m:t>
        </m:r>
        <m:r>
          <m:rPr>
            <m:sty m:val="p"/>
          </m:rPr>
          <m:t>)</m:t>
        </m:r>
        <m:r>
          <m:rPr>
            <m:sty m:val="p"/>
          </m:rPr>
          <m:t>=</m:t>
        </m:r>
        <m:acc>
          <m:accPr>
            <m:chr m:val="⃗"/>
          </m:accPr>
          <m:e>
            <m:r>
              <m:rPr>
                <m:scr m:val="script"/>
              </m:rPr>
              <m:t>G</m:t>
            </m:r>
          </m:e>
        </m:acc>
      </m:oMath>
      <w:r>
        <w:rPr>
          <w:rFonts w:eastAsia="Georgia" w:cs="Georgia" w:ascii="Georgia" w:hAnsi="Georgia"/>
        </w:rPr>
        <w:t xml:space="preserve"> le champ gravitationnel créé par la distribution de masse. Si l'on note </w:t>
      </w:r>
      <m:oMath>
        <m:acc>
          <m:accPr>
            <m:chr m:val="⃗"/>
          </m:accPr>
          <m:e>
            <m:r>
              <m:rPr>
                <m:sty m:val="i"/>
              </m:rPr>
              <m:t>v</m:t>
            </m:r>
          </m:e>
        </m:acc>
      </m:oMath>
      <w:r>
        <w:rPr/>
        <w:t xml:space="preserve"> la vitesse d'ensemble en un point du gaz, </w:t>
      </w:r>
      <m:oMath>
        <m:r>
          <m:rPr>
            <m:sty m:val="i"/>
          </m:rPr>
          <m:t>ρ</m:t>
        </m:r>
      </m:oMath>
      <w:r>
        <w:rPr>
          <w:rFonts w:eastAsia="Georgia" w:cs="Georgia" w:ascii="Georgia" w:hAnsi="Georgia"/>
        </w:rPr>
        <w:t xml:space="preserve"> sa masse volumique et P sa pression, toutes ces fonctions variables vérifient le jeu d'équations différentielles suivant:</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f>
                  <m:fPr>
                    <m:ctrlPr>
                      <w:rPr>
                        <w:rFonts w:ascii="Cambria Math" w:hAnsi="Cambria Math"/>
                      </w:rPr>
                    </m:ctrlPr>
                  </m:fPr>
                  <m:num>
                    <m:r>
                      <m:rPr>
                        <m:sty m:val="i"/>
                      </m:rPr>
                      <m:t>∂</m:t>
                    </m:r>
                    <m:acc>
                      <m:accPr>
                        <m:chr m:val="⃗"/>
                      </m:accPr>
                      <m:e>
                        <m:r>
                          <m:rPr>
                            <m:sty m:val="i"/>
                          </m:rPr>
                          <m:t>v</m:t>
                        </m:r>
                      </m:e>
                    </m:acc>
                  </m:num>
                  <m:den>
                    <m:r>
                      <m:rPr>
                        <m:sty m:val="i"/>
                      </m:rPr>
                      <m:t>∂</m:t>
                    </m:r>
                    <m:r>
                      <m:rPr>
                        <m:sty m:val="i"/>
                      </m:rPr>
                      <m:t>t</m:t>
                    </m:r>
                  </m:den>
                </m:f>
                <m:r>
                  <m:rPr>
                    <m:sty m:val="p"/>
                  </m:rPr>
                  <m:t>+</m:t>
                </m:r>
                <m:r>
                  <m:rPr>
                    <m:sty m:val="p"/>
                  </m:rPr>
                  <m:t>(</m:t>
                </m:r>
                <m:acc>
                  <m:accPr>
                    <m:chr m:val="⃗"/>
                  </m:accPr>
                  <m:e>
                    <m:r>
                      <m:rPr>
                        <m:sty m:val="i"/>
                      </m:rPr>
                      <m:t>v</m:t>
                    </m:r>
                  </m:e>
                </m:acc>
                <m:r>
                  <m:rPr>
                    <m:sty m:val="p"/>
                  </m:rPr>
                  <m:t>⋅</m:t>
                </m:r>
                <m:acc>
                  <m:accPr>
                    <m:chr m:val="⃗"/>
                  </m:accPr>
                  <m:e>
                    <m:r>
                      <m:rPr>
                        <m:sty m:val="p"/>
                      </m:rPr>
                      <m:t>grad</m:t>
                    </m:r>
                  </m:e>
                </m:acc>
                <m:r>
                  <m:rPr>
                    <m:sty m:val="p"/>
                  </m:rPr>
                  <m:t>)</m:t>
                </m:r>
                <m:acc>
                  <m:accPr>
                    <m:chr m:val="⃗"/>
                  </m:accPr>
                  <m:e>
                    <m:r>
                      <m:rPr>
                        <m:sty m:val="i"/>
                      </m:rPr>
                      <m:t>v</m:t>
                    </m:r>
                  </m:e>
                </m:acc>
              </m:e>
              <m:e>
                <m:r>
                  <m:rPr>
                    <m:sty m:val="i"/>
                  </m:rPr>
                  <m:t xml:space="preserve"> </m:t>
                </m:r>
                <m:r>
                  <m:rPr>
                    <m:sty m:val="p"/>
                  </m:rPr>
                  <m:t>=</m:t>
                </m:r>
                <m:r>
                  <m:rPr>
                    <m:sty m:val="p"/>
                  </m:rPr>
                  <m:t>−</m:t>
                </m:r>
                <m:f>
                  <m:fPr>
                    <m:ctrlPr>
                      <w:rPr>
                        <w:rFonts w:ascii="Cambria Math" w:hAnsi="Cambria Math"/>
                      </w:rPr>
                    </m:ctrlPr>
                  </m:fPr>
                  <m:num>
                    <m:r>
                      <m:rPr>
                        <m:sty m:val="p"/>
                      </m:rPr>
                      <m:t>1</m:t>
                    </m:r>
                  </m:num>
                  <m:den>
                    <m:r>
                      <m:rPr>
                        <m:sty m:val="i"/>
                      </m:rPr>
                      <m:t>ρ</m:t>
                    </m:r>
                  </m:den>
                </m:f>
                <m:acc>
                  <m:accPr>
                    <m:chr m:val="⃗"/>
                  </m:accPr>
                  <m:e>
                    <m:r>
                      <m:rPr>
                        <m:sty m:val="p"/>
                      </m:rPr>
                      <m:t>grad</m:t>
                    </m:r>
                  </m:e>
                </m:acc>
                <m:r>
                  <m:rPr>
                    <m:sty m:val="p"/>
                  </m:rPr>
                  <m:t>(</m:t>
                </m:r>
                <m:r>
                  <m:rPr>
                    <m:sty m:val="p"/>
                  </m:rPr>
                  <m:t>P</m:t>
                </m:r>
                <m:r>
                  <m:rPr>
                    <m:sty m:val="p"/>
                  </m:rPr>
                  <m:t>)</m:t>
                </m:r>
                <m:r>
                  <m:rPr>
                    <m:sty m:val="p"/>
                  </m:rPr>
                  <m:t>−</m:t>
                </m:r>
                <m:acc>
                  <m:accPr>
                    <m:chr m:val="⃗"/>
                  </m:accPr>
                  <m:e>
                    <m:r>
                      <m:rPr>
                        <m:sty m:val="p"/>
                      </m:rPr>
                      <m:t>grad</m:t>
                    </m:r>
                  </m:e>
                </m:acc>
                <m:r>
                  <m:rPr>
                    <m:sty m:val="p"/>
                  </m:rPr>
                  <m:t>(</m:t>
                </m:r>
                <m:r>
                  <m:rPr>
                    <m:sty m:val="p"/>
                  </m:rPr>
                  <m:t>Φ</m:t>
                </m:r>
                <m:r>
                  <m:rPr>
                    <m:sty m:val="p"/>
                  </m:rPr>
                  <m:t>)</m:t>
                </m:r>
              </m:e>
            </m:mr>
            <m:mr>
              <m:e>
                <m:f>
                  <m:fPr>
                    <m:ctrlPr>
                      <w:rPr>
                        <w:rFonts w:ascii="Cambria Math" w:hAnsi="Cambria Math"/>
                      </w:rPr>
                    </m:ctrlPr>
                  </m:fPr>
                  <m:num>
                    <m:r>
                      <m:rPr>
                        <m:sty m:val="i"/>
                      </m:rPr>
                      <m:t>∂</m:t>
                    </m:r>
                    <m:r>
                      <m:rPr>
                        <m:sty m:val="i"/>
                      </m:rPr>
                      <m:t>ρ</m:t>
                    </m:r>
                  </m:num>
                  <m:den>
                    <m:r>
                      <m:rPr>
                        <m:sty m:val="i"/>
                      </m:rPr>
                      <m:t>∂</m:t>
                    </m:r>
                    <m:r>
                      <m:rPr>
                        <m:sty m:val="i"/>
                      </m:rPr>
                      <m:t>t</m:t>
                    </m:r>
                  </m:den>
                </m:f>
                <m:r>
                  <m:rPr>
                    <m:sty m:val="p"/>
                  </m:rPr>
                  <m:t>+</m:t>
                </m:r>
                <m:r>
                  <m:rPr>
                    <m:sty m:val="p"/>
                  </m:rPr>
                  <m:t>div</m:t>
                </m:r>
                <m:r>
                  <m:rPr>
                    <m:sty m:val="p"/>
                  </m:rPr>
                  <m:t>(</m:t>
                </m:r>
                <m:r>
                  <m:rPr>
                    <m:sty m:val="i"/>
                  </m:rPr>
                  <m:t>ρ</m:t>
                </m:r>
                <m:acc>
                  <m:accPr>
                    <m:chr m:val="⃗"/>
                  </m:accPr>
                  <m:e>
                    <m:r>
                      <m:rPr>
                        <m:sty m:val="i"/>
                      </m:rPr>
                      <m:t>v</m:t>
                    </m:r>
                  </m:e>
                </m:acc>
                <m:r>
                  <m:rPr>
                    <m:sty m:val="p"/>
                  </m:rPr>
                  <m:t>)</m:t>
                </m:r>
              </m:e>
              <m:e>
                <m:r>
                  <m:rPr>
                    <m:sty m:val="i"/>
                  </m:rPr>
                  <m:t xml:space="preserve"> </m:t>
                </m:r>
                <m:r>
                  <m:rPr>
                    <m:sty m:val="p"/>
                  </m:rPr>
                  <m:t>=</m:t>
                </m:r>
                <m:r>
                  <m:rPr>
                    <m:sty m:val="p"/>
                  </m:rPr>
                  <m:t>0</m:t>
                </m:r>
              </m:e>
            </m:mr>
            <m:mr>
              <m:e>
                <m:r>
                  <m:rPr>
                    <m:sty m:val="p"/>
                  </m:rPr>
                  <m:t>Δ</m:t>
                </m:r>
                <m:r>
                  <m:rPr>
                    <m:sty m:val="p"/>
                  </m:rPr>
                  <m:t>Φ</m:t>
                </m:r>
              </m:e>
              <m:e>
                <m:r>
                  <m:rPr>
                    <m:sty m:val="i"/>
                  </m:rPr>
                  <m:t xml:space="preserve"> </m:t>
                </m:r>
                <m:r>
                  <m:rPr>
                    <m:sty m:val="p"/>
                  </m:rPr>
                  <m:t>=</m:t>
                </m:r>
                <m:r>
                  <m:rPr>
                    <m:sty m:val="p"/>
                  </m:rPr>
                  <m:t>4</m:t>
                </m:r>
                <m:r>
                  <m:rPr>
                    <m:sty m:val="i"/>
                  </m:rPr>
                  <m:t>π</m:t>
                </m:r>
                <m:r>
                  <m:rPr>
                    <m:sty m:val="p"/>
                  </m:rPr>
                  <m:t>G</m:t>
                </m:r>
                <m:r>
                  <m:rPr>
                    <m:sty m:val="i"/>
                  </m:rPr>
                  <m:t>ρ</m:t>
                </m:r>
              </m:e>
            </m:mr>
            <m:mr>
              <m:e>
                <m:r>
                  <m:rPr>
                    <m:sty m:val="p"/>
                  </m:rPr>
                  <m:t>P</m:t>
                </m:r>
              </m:e>
              <m:e>
                <m:r>
                  <m:rPr>
                    <m:sty m:val="i"/>
                  </m:rPr>
                  <m:t xml:space="preserve"> </m:t>
                </m:r>
                <m:r>
                  <m:rPr>
                    <m:sty m:val="p"/>
                  </m:rPr>
                  <m:t>=</m:t>
                </m:r>
                <m:f>
                  <m:fPr>
                    <m:ctrlPr>
                      <w:rPr>
                        <w:rFonts w:ascii="Cambria Math" w:hAnsi="Cambria Math"/>
                      </w:rPr>
                    </m:ctrlPr>
                  </m:fPr>
                  <m:num>
                    <m:r>
                      <m:rPr>
                        <m:scr m:val="double-struck"/>
                      </m:rPr>
                      <m:t>R</m:t>
                    </m:r>
                  </m:num>
                  <m:den>
                    <m:r>
                      <m:rPr>
                        <m:sty m:val="i"/>
                      </m:rPr>
                      <m:t>μ</m:t>
                    </m:r>
                  </m:den>
                </m:f>
                <m:r>
                  <m:rPr>
                    <m:sty m:val="i"/>
                  </m:rPr>
                  <m:t>ρ</m:t>
                </m:r>
                <m:r>
                  <m:rPr>
                    <m:sty m:val="p"/>
                  </m:rPr>
                  <m:t>T</m:t>
                </m:r>
                <m:r>
                  <m:rPr>
                    <m:sty m:val="p"/>
                  </m:rPr>
                  <m:t>=</m:t>
                </m:r>
                <m:sSubSup>
                  <m:sSubSupPr/>
                  <m:e>
                    <m:r>
                      <m:rPr>
                        <m:sty m:val="i"/>
                      </m:rPr>
                      <m:t>v</m:t>
                    </m:r>
                  </m:e>
                  <m:sub>
                    <m:r>
                      <m:rPr>
                        <m:sty m:val="p"/>
                      </m:rPr>
                      <m:t>s</m:t>
                    </m:r>
                  </m:sub>
                  <m:sup>
                    <m:r>
                      <m:rPr>
                        <m:sty m:val="p"/>
                      </m:rPr>
                      <m:t>2</m:t>
                    </m:r>
                  </m:sup>
                </m:sSubSup>
                <m:r>
                  <m:rPr>
                    <m:sty m:val="i"/>
                  </m:rPr>
                  <m:t>ρ</m:t>
                </m:r>
              </m:e>
            </m:mr>
          </m:m>
        </m:oMath>
      </m:oMathPara>
    </w:p>
    <w:p>
      <w:pPr>
        <w:spacing w:after="220" w:lineRule="auto"/>
      </w:pPr>
      <w:r>
        <w:rPr>
          <w:rFonts w:eastAsia="Georgia" w:cs="Georgia" w:ascii="Georgia" w:hAnsi="Georgia"/>
        </w:rPr>
        <w:t xml:space="preserve">où </w:t>
      </w:r>
      <m:oMath>
        <m:sSub>
          <m:sSubPr/>
          <m:e>
            <m:r>
              <m:rPr>
                <m:sty m:val="i"/>
              </m:rPr>
              <m:t>v</m:t>
            </m:r>
          </m:e>
          <m:sub>
            <m:r>
              <m:rPr>
                <m:sty m:val="p"/>
              </m:rPr>
              <m:t>s</m:t>
            </m:r>
          </m:sub>
        </m:sSub>
      </m:oMath>
      <w:r>
        <w:rPr>
          <w:rFonts w:eastAsia="Georgia" w:cs="Georgia" w:ascii="Georgia" w:hAnsi="Georgia"/>
        </w:rPr>
        <w:t xml:space="preserve"> représente la vitesse du son dans le cadre isotherme où l'on se place et </w:t>
      </w:r>
      <m:oMath>
        <m:r>
          <m:rPr>
            <m:sty m:val="p"/>
          </m:rPr>
          <m:t>Δ</m:t>
        </m:r>
      </m:oMath>
      <w:r>
        <w:rPr>
          <w:rFonts w:eastAsia="Georgia" w:cs="Georgia" w:ascii="Georgia" w:hAnsi="Georgia"/>
        </w:rPr>
        <w:t xml:space="preserve"> l'opérateur Laplacien. Les équations (1) et (3) sont respectivement l'équation d'Euler qui décrit l'évolution du champ de vitesse dans un fluide auto-gravitant et l'équation de Poisson qui détermine la forme du potentiel gravitationnel en fonction de la distribution de masse.</w:t>
      </w:r>
    </w:p>
    <w:p>
      <w:pPr>
        <w:spacing w:after="220" w:lineRule="auto"/>
      </w:pPr>
      <w:r>
        <w:rPr>
          <w:rFonts w:eastAsia="Georgia" w:cs="Georgia" w:ascii="Georgia" w:hAnsi="Georgia"/>
        </w:rPr>
        <w:t xml:space="preserve">1 Décrire ce que représentent les équations (2) et (4).</w:t>
      </w:r>
      <w:r>
        <w:rPr/>
        <w:br w:type="textWrapping"/>
      </w:r>
      <w:r>
        <w:rPr>
          <w:rFonts w:eastAsia="Georgia" w:cs="Georgia" w:ascii="Georgia" w:hAnsi="Georgia"/>
        </w:rPr>
        <w:t xml:space="preserve">2 Dans le nuage moléculaire que l'on considère, l'hydrogène est principalement sous forme de dihydrogène. Calculer la masse molaire moyenne </w:t>
      </w:r>
      <m:oMath>
        <m:r>
          <m:rPr>
            <m:sty m:val="i"/>
          </m:rPr>
          <m:t>μ</m:t>
        </m:r>
      </m:oMath>
      <w:r>
        <w:rPr>
          <w:rFonts w:eastAsia="Georgia" w:cs="Georgia" w:ascii="Georgia" w:hAnsi="Georgia"/>
        </w:rPr>
        <w:t xml:space="preserve"> correspondante. La comparer à la masse molaire moyenne </w:t>
      </w:r>
      <m:oMath>
        <m:sSub>
          <m:sSubPr/>
          <m:e>
            <m:r>
              <m:rPr>
                <m:sty m:val="i"/>
              </m:rPr>
              <m:t>μ</m:t>
            </m:r>
          </m:e>
          <m:sub>
            <m:r>
              <m:rPr>
                <m:sty m:val="p"/>
              </m:rPr>
              <m:t>⊙</m:t>
            </m:r>
          </m:sub>
        </m:sSub>
      </m:oMath>
      <w:r>
        <w:rPr>
          <w:rFonts w:eastAsia="Georgia" w:cs="Georgia" w:ascii="Georgia" w:hAnsi="Georgia"/>
        </w:rPr>
        <w:t xml:space="preserve"> à l'intérieur d'une étoile où l'hydrogène est cette fois principalement sous forme atomique.</w:t>
      </w:r>
      <w:r>
        <w:rPr/>
        <w:br w:type="textWrapping"/>
      </w:r>
      <w:r>
        <w:rPr>
          <w:rFonts w:eastAsia="Georgia" w:cs="Georgia" w:ascii="Georgia" w:hAnsi="Georgia"/>
        </w:rPr>
        <w:t xml:space="preserve">On part d'une situation à l'équilibre (les grandeurs correspondantes sont notées avec un indice « 0 ») que l'on perturbe un petit peu (les perturbations sont notées avec un indice </w:t>
      </w:r>
      <m:oMath>
        <m:r>
          <m:rPr>
            <m:sty m:val="p"/>
          </m:rPr>
          <m:t>⟨</m:t>
        </m:r>
        <m:r>
          <m:rPr>
            <m:sty m:val="p"/>
          </m:rPr>
          <m:t>1</m:t>
        </m:r>
        <m:r>
          <m:rPr>
            <m:sty m:val="p"/>
          </m:rPr>
          <m:t>⟩</m:t>
        </m:r>
        <m:r>
          <m:rPr>
            <m:sty m:val="p"/>
          </m:rPr>
          <m:t>⟩</m:t>
        </m:r>
      </m:oMath>
      <w:r>
        <w:rPr/>
        <w:t xml:space="preserve"> ):</w:t>
      </w:r>
    </w:p>
    <w:p>
      <w:pPr>
        <w:spacing w:after="220" w:lineRule="auto"/>
      </w:pPr>
      <m:oMathPara>
        <m:oMath>
          <m:r>
            <m:rPr>
              <m:sty m:val="i"/>
            </m:rPr>
            <m:t>ρ</m:t>
          </m:r>
          <m:r>
            <m:rPr>
              <m:sty m:val="p"/>
            </m:rPr>
            <m:t>=</m:t>
          </m:r>
          <m:sSub>
            <m:sSubPr/>
            <m:e>
              <m:r>
                <m:rPr>
                  <m:sty m:val="i"/>
                </m:rPr>
                <m:t>ρ</m:t>
              </m:r>
            </m:e>
            <m:sub>
              <m:r>
                <m:rPr>
                  <m:sty m:val="p"/>
                </m:rPr>
                <m:t>0</m:t>
              </m:r>
            </m:sub>
          </m:sSub>
          <m:r>
            <m:rPr>
              <m:sty m:val="p"/>
            </m:rPr>
            <m:t>+</m:t>
          </m:r>
          <m:sSub>
            <m:sSubPr/>
            <m:e>
              <m:r>
                <m:rPr>
                  <m:sty m:val="i"/>
                </m:rPr>
                <m:t>ρ</m:t>
              </m:r>
            </m:e>
            <m:sub>
              <m:r>
                <m:rPr>
                  <m:sty m:val="p"/>
                </m:rPr>
                <m:t>1</m:t>
              </m:r>
            </m:sub>
          </m:sSub>
          <m:r>
            <m:rPr>
              <m:sty m:val="p"/>
            </m:rPr>
            <m:t xml:space="preserve"> </m:t>
          </m:r>
          <m:r>
            <m:rPr>
              <m:sty m:val="p"/>
            </m:rPr>
            <m:t>P</m:t>
          </m:r>
          <m:r>
            <m:rPr>
              <m:sty m:val="p"/>
            </m:rPr>
            <m:t>=</m:t>
          </m:r>
          <m:sSub>
            <m:sSubPr/>
            <m:e>
              <m:r>
                <m:rPr>
                  <m:sty m:val="p"/>
                </m:rPr>
                <m:t>P</m:t>
              </m:r>
            </m:e>
            <m:sub>
              <m:r>
                <m:rPr>
                  <m:sty m:val="p"/>
                </m:rPr>
                <m:t>0</m:t>
              </m:r>
            </m:sub>
          </m:sSub>
          <m:r>
            <m:rPr>
              <m:sty m:val="p"/>
            </m:rPr>
            <m:t>+</m:t>
          </m:r>
          <m:sSub>
            <m:sSubPr/>
            <m:e>
              <m:r>
                <m:rPr>
                  <m:sty m:val="p"/>
                </m:rPr>
                <m:t>P</m:t>
              </m:r>
            </m:e>
            <m:sub>
              <m:r>
                <m:rPr>
                  <m:sty m:val="p"/>
                </m:rPr>
                <m:t>1</m:t>
              </m:r>
            </m:sub>
          </m:sSub>
          <m:r>
            <m:rPr>
              <m:sty m:val="p"/>
            </m:rPr>
            <m:t xml:space="preserve"> </m:t>
          </m:r>
          <m:r>
            <m:rPr>
              <m:sty m:val="p"/>
            </m:rPr>
            <m:t>Φ</m:t>
          </m:r>
          <m:r>
            <m:rPr>
              <m:sty m:val="p"/>
            </m:rPr>
            <m:t>=</m:t>
          </m:r>
          <m:sSub>
            <m:sSubPr/>
            <m:e>
              <m:r>
                <m:rPr>
                  <m:sty m:val="p"/>
                </m:rPr>
                <m:t>Φ</m:t>
              </m:r>
            </m:e>
            <m:sub>
              <m:r>
                <m:rPr>
                  <m:sty m:val="p"/>
                </m:rPr>
                <m:t>0</m:t>
              </m:r>
            </m:sub>
          </m:sSub>
          <m:r>
            <m:rPr>
              <m:sty m:val="p"/>
            </m:rPr>
            <m:t>+</m:t>
          </m:r>
          <m:sSub>
            <m:sSubPr/>
            <m:e>
              <m:r>
                <m:rPr>
                  <m:sty m:val="p"/>
                </m:rPr>
                <m:t>Φ</m:t>
              </m:r>
            </m:e>
            <m:sub>
              <m:r>
                <m:rPr>
                  <m:sty m:val="p"/>
                </m:rPr>
                <m:t>1</m:t>
              </m:r>
            </m:sub>
          </m:sSub>
          <m:r>
            <m:rPr>
              <m:sty m:val="p"/>
            </m:rPr>
            <m:t xml:space="preserve"> </m:t>
          </m:r>
          <m:acc>
            <m:accPr>
              <m:chr m:val="⃗"/>
            </m:accPr>
            <m:e>
              <m:r>
                <m:rPr>
                  <m:sty m:val="i"/>
                </m:rPr>
                <m:t>v</m:t>
              </m:r>
            </m:e>
          </m:acc>
          <m:r>
            <m:rPr>
              <m:sty m:val="p"/>
            </m:rPr>
            <m:t>=</m:t>
          </m:r>
          <m:acc>
            <m:accPr>
              <m:chr m:val="⃗"/>
            </m:accPr>
            <m:e>
              <m:sSub>
                <m:sSubPr/>
                <m:e>
                  <m:r>
                    <m:rPr>
                      <m:sty m:val="i"/>
                    </m:rPr>
                    <m:t>v</m:t>
                  </m:r>
                </m:e>
                <m:sub>
                  <m:r>
                    <m:rPr>
                      <m:sty m:val="p"/>
                    </m:rPr>
                    <m:t>1</m:t>
                  </m:r>
                </m:sub>
              </m:sSub>
            </m:e>
          </m:acc>
        </m:oMath>
      </m:oMathPara>
    </w:p>
    <w:p>
      <w:pPr>
        <w:spacing w:after="220" w:lineRule="auto"/>
      </w:pPr>
      <w:r>
        <w:rPr>
          <w:rFonts w:eastAsia="Georgia" w:cs="Georgia" w:ascii="Georgia" w:hAnsi="Georgia"/>
        </w:rPr>
        <w:t xml:space="preserve">Notons que le système étant initialement au repos, on a naturellement </w:t>
      </w:r>
      <m:oMath>
        <m:acc>
          <m:accPr>
            <m:chr m:val="⃗"/>
          </m:accPr>
          <m:e>
            <m:sSub>
              <m:sSubPr/>
              <m:e>
                <m:r>
                  <m:rPr>
                    <m:sty m:val="i"/>
                  </m:rPr>
                  <m:t>v</m:t>
                </m:r>
              </m:e>
              <m:sub>
                <m:r>
                  <m:rPr>
                    <m:sty m:val="p"/>
                  </m:rPr>
                  <m:t>0</m:t>
                </m:r>
              </m:sub>
            </m:sSub>
          </m:e>
        </m:acc>
        <m:r>
          <m:rPr>
            <m:sty m:val="p"/>
          </m:rPr>
          <m:t>=</m:t>
        </m:r>
        <m:acc>
          <m:accPr>
            <m:chr m:val="⃗"/>
          </m:accPr>
          <m:e>
            <m:r>
              <m:rPr>
                <m:sty m:val="p"/>
              </m:rPr>
              <m:t>0</m:t>
            </m:r>
          </m:e>
        </m:acc>
      </m:oMath>
      <w:r>
        <w:rPr/>
        <w:t xml:space="preserve">.</w:t>
      </w:r>
      <w:r>
        <w:rPr/>
        <w:br w:type="textWrapping"/>
      </w:r>
      <w:r>
        <w:rPr>
          <w:rFonts w:eastAsia="Georgia" w:cs="Georgia" w:ascii="Georgia" w:hAnsi="Georgia"/>
        </w:rPr>
        <w:t xml:space="preserve">3 En supposant les perturbations du premier ordre devant les valeurs à l'équilibre, justifier que la linéarisation du système précédent mène aux équations</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f>
                  <m:fPr>
                    <m:ctrlPr>
                      <w:rPr>
                        <w:rFonts w:ascii="Cambria Math" w:hAnsi="Cambria Math"/>
                      </w:rPr>
                    </m:ctrlPr>
                  </m:fPr>
                  <m:num>
                    <m:r>
                      <m:rPr>
                        <m:sty m:val="i"/>
                      </m:rPr>
                      <m:t>∂</m:t>
                    </m:r>
                    <m:acc>
                      <m:accPr>
                        <m:chr m:val="⃗"/>
                      </m:accPr>
                      <m:e>
                        <m:sSub>
                          <m:sSubPr/>
                          <m:e>
                            <m:r>
                              <m:rPr>
                                <m:sty m:val="i"/>
                              </m:rPr>
                              <m:t>v</m:t>
                            </m:r>
                          </m:e>
                          <m:sub>
                            <m:r>
                              <m:rPr>
                                <m:sty m:val="p"/>
                              </m:rPr>
                              <m:t>1</m:t>
                            </m:r>
                          </m:sub>
                        </m:sSub>
                      </m:e>
                    </m:acc>
                  </m:num>
                  <m:den>
                    <m:r>
                      <m:rPr>
                        <m:sty m:val="i"/>
                      </m:rPr>
                      <m:t>∂</m:t>
                    </m:r>
                    <m:r>
                      <m:rPr>
                        <m:sty m:val="i"/>
                      </m:rPr>
                      <m:t>t</m:t>
                    </m:r>
                  </m:den>
                </m:f>
              </m:e>
              <m:e>
                <m:r>
                  <m:rPr>
                    <m:sty m:val="i"/>
                  </m:rPr>
                  <m:t xml:space="preserve"> </m:t>
                </m:r>
                <m:r>
                  <m:rPr>
                    <m:sty m:val="p"/>
                  </m:rPr>
                  <m:t>=</m:t>
                </m:r>
                <m:r>
                  <m:rPr>
                    <m:sty m:val="p"/>
                  </m:rPr>
                  <m:t>−</m:t>
                </m:r>
                <m:f>
                  <m:fPr>
                    <m:ctrlPr>
                      <w:rPr>
                        <w:rFonts w:ascii="Cambria Math" w:hAnsi="Cambria Math"/>
                      </w:rPr>
                    </m:ctrlPr>
                  </m:fPr>
                  <m:num>
                    <m:r>
                      <m:rPr>
                        <m:sty m:val="p"/>
                      </m:rPr>
                      <m:t>1</m:t>
                    </m:r>
                  </m:num>
                  <m:den>
                    <m:sSub>
                      <m:sSubPr/>
                      <m:e>
                        <m:r>
                          <m:rPr>
                            <m:sty m:val="i"/>
                          </m:rPr>
                          <m:t>ρ</m:t>
                        </m:r>
                      </m:e>
                      <m:sub>
                        <m:r>
                          <m:rPr>
                            <m:sty m:val="p"/>
                          </m:rPr>
                          <m:t>0</m:t>
                        </m:r>
                      </m:sub>
                    </m:sSub>
                  </m:den>
                </m:f>
                <m:acc>
                  <m:accPr>
                    <m:chr m:val="⃗"/>
                  </m:accPr>
                  <m:e>
                    <m:r>
                      <m:rPr>
                        <m:sty m:val="p"/>
                      </m:rPr>
                      <m:t>grad</m:t>
                    </m:r>
                  </m:e>
                </m:acc>
                <m:d>
                  <m:dPr>
                    <m:begChr m:val="("/>
                    <m:endChr m:val=")"/>
                    <m:ctrlPr>
                      <w:rPr>
                        <w:rFonts w:ascii="Cambria Math" w:hAnsi="Cambria Math"/>
                      </w:rPr>
                    </m:ctrlPr>
                  </m:dPr>
                  <m:e>
                    <m:sSub>
                      <m:sSubPr/>
                      <m:e>
                        <m:r>
                          <m:rPr>
                            <m:sty m:val="p"/>
                          </m:rPr>
                          <m:t>P</m:t>
                        </m:r>
                      </m:e>
                      <m:sub>
                        <m:r>
                          <m:rPr>
                            <m:sty m:val="p"/>
                          </m:rPr>
                          <m:t>1</m:t>
                        </m:r>
                      </m:sub>
                    </m:sSub>
                  </m:e>
                </m:d>
                <m:r>
                  <m:rPr>
                    <m:sty m:val="p"/>
                  </m:rPr>
                  <m:t>−</m:t>
                </m:r>
                <m:acc>
                  <m:accPr>
                    <m:chr m:val="⃗"/>
                  </m:accPr>
                  <m:e>
                    <m:r>
                      <m:rPr>
                        <m:sty m:val="p"/>
                      </m:rPr>
                      <m:t>grad</m:t>
                    </m:r>
                  </m:e>
                </m:acc>
                <m:d>
                  <m:dPr>
                    <m:begChr m:val="("/>
                    <m:endChr m:val=")"/>
                    <m:ctrlPr>
                      <w:rPr>
                        <w:rFonts w:ascii="Cambria Math" w:hAnsi="Cambria Math"/>
                      </w:rPr>
                    </m:ctrlPr>
                  </m:dPr>
                  <m:e>
                    <m:sSub>
                      <m:sSubPr/>
                      <m:e>
                        <m:r>
                          <m:rPr>
                            <m:sty m:val="p"/>
                          </m:rPr>
                          <m:t>Φ</m:t>
                        </m:r>
                      </m:e>
                      <m:sub>
                        <m:r>
                          <m:rPr>
                            <m:sty m:val="p"/>
                          </m:rPr>
                          <m:t>1</m:t>
                        </m:r>
                      </m:sub>
                    </m:sSub>
                  </m:e>
                </m:d>
              </m:e>
            </m:mr>
            <m:mr>
              <m:e>
                <m:f>
                  <m:fPr>
                    <m:ctrlPr>
                      <w:rPr>
                        <w:rFonts w:ascii="Cambria Math" w:hAnsi="Cambria Math"/>
                      </w:rPr>
                    </m:ctrlPr>
                  </m:fPr>
                  <m:num>
                    <m:r>
                      <m:rPr>
                        <m:sty m:val="i"/>
                      </m:rPr>
                      <m:t>∂</m:t>
                    </m:r>
                    <m:sSub>
                      <m:sSubPr/>
                      <m:e>
                        <m:r>
                          <m:rPr>
                            <m:sty m:val="i"/>
                          </m:rPr>
                          <m:t>ρ</m:t>
                        </m:r>
                      </m:e>
                      <m:sub>
                        <m:r>
                          <m:rPr>
                            <m:sty m:val="p"/>
                          </m:rPr>
                          <m:t>1</m:t>
                        </m:r>
                      </m:sub>
                    </m:sSub>
                  </m:num>
                  <m:den>
                    <m:r>
                      <m:rPr>
                        <m:sty m:val="i"/>
                      </m:rPr>
                      <m:t>∂</m:t>
                    </m:r>
                    <m:r>
                      <m:rPr>
                        <m:sty m:val="i"/>
                      </m:rPr>
                      <m:t>t</m:t>
                    </m:r>
                  </m:den>
                </m:f>
                <m:r>
                  <m:rPr>
                    <m:sty m:val="p"/>
                  </m:rPr>
                  <m:t>+</m:t>
                </m:r>
                <m:sSub>
                  <m:sSubPr/>
                  <m:e>
                    <m:r>
                      <m:rPr>
                        <m:sty m:val="i"/>
                      </m:rPr>
                      <m:t>ρ</m:t>
                    </m:r>
                  </m:e>
                  <m:sub>
                    <m:r>
                      <m:rPr>
                        <m:sty m:val="p"/>
                      </m:rPr>
                      <m:t>0</m:t>
                    </m:r>
                  </m:sub>
                </m:sSub>
                <m:r>
                  <m:rPr>
                    <m:sty m:val="p"/>
                  </m:rPr>
                  <m:t>div</m:t>
                </m:r>
                <m:d>
                  <m:dPr>
                    <m:begChr m:val="("/>
                    <m:endChr m:val=")"/>
                    <m:ctrlPr>
                      <w:rPr>
                        <w:rFonts w:ascii="Cambria Math" w:hAnsi="Cambria Math"/>
                      </w:rPr>
                    </m:ctrlPr>
                  </m:dPr>
                  <m:e>
                    <m:acc>
                      <m:accPr>
                        <m:chr m:val="⃗"/>
                      </m:accPr>
                      <m:e>
                        <m:sSub>
                          <m:sSubPr/>
                          <m:e>
                            <m:r>
                              <m:rPr>
                                <m:sty m:val="i"/>
                              </m:rPr>
                              <m:t>v</m:t>
                            </m:r>
                          </m:e>
                          <m:sub>
                            <m:r>
                              <m:rPr>
                                <m:sty m:val="p"/>
                              </m:rPr>
                              <m:t>1</m:t>
                            </m:r>
                          </m:sub>
                        </m:sSub>
                      </m:e>
                    </m:acc>
                  </m:e>
                </m:d>
              </m:e>
              <m:e>
                <m:r>
                  <m:rPr>
                    <m:sty m:val="i"/>
                  </m:rPr>
                  <m:t xml:space="preserve"> </m:t>
                </m:r>
                <m:r>
                  <m:rPr>
                    <m:sty m:val="p"/>
                  </m:rPr>
                  <m:t>=</m:t>
                </m:r>
                <m:r>
                  <m:rPr>
                    <m:sty m:val="p"/>
                  </m:rPr>
                  <m:t>0</m:t>
                </m:r>
              </m:e>
            </m:mr>
            <m:mr>
              <m:e>
                <m:r>
                  <m:rPr>
                    <m:sty m:val="p"/>
                  </m:rPr>
                  <m:t>Δ</m:t>
                </m:r>
                <m:sSub>
                  <m:sSubPr/>
                  <m:e>
                    <m:r>
                      <m:rPr>
                        <m:sty m:val="p"/>
                      </m:rPr>
                      <m:t>Φ</m:t>
                    </m:r>
                  </m:e>
                  <m:sub>
                    <m:r>
                      <m:rPr>
                        <m:sty m:val="p"/>
                      </m:rPr>
                      <m:t>1</m:t>
                    </m:r>
                  </m:sub>
                </m:sSub>
              </m:e>
              <m:e>
                <m:r>
                  <m:rPr>
                    <m:sty m:val="i"/>
                  </m:rPr>
                  <m:t xml:space="preserve"> </m:t>
                </m:r>
                <m:r>
                  <m:rPr>
                    <m:sty m:val="p"/>
                  </m:rPr>
                  <m:t>=</m:t>
                </m:r>
                <m:r>
                  <m:rPr>
                    <m:sty m:val="p"/>
                  </m:rPr>
                  <m:t>4</m:t>
                </m:r>
                <m:r>
                  <m:rPr>
                    <m:sty m:val="i"/>
                  </m:rPr>
                  <m:t>π</m:t>
                </m:r>
                <m:r>
                  <m:rPr>
                    <m:sty m:val="p"/>
                  </m:rPr>
                  <m:t>G</m:t>
                </m:r>
                <m:sSub>
                  <m:sSubPr/>
                  <m:e>
                    <m:r>
                      <m:rPr>
                        <m:sty m:val="i"/>
                      </m:rPr>
                      <m:t>ρ</m:t>
                    </m:r>
                  </m:e>
                  <m:sub>
                    <m:r>
                      <m:rPr>
                        <m:sty m:val="p"/>
                      </m:rPr>
                      <m:t>1</m:t>
                    </m:r>
                  </m:sub>
                </m:sSub>
              </m:e>
            </m:mr>
            <m:mr>
              <m:e>
                <m:sSub>
                  <m:sSubPr/>
                  <m:e>
                    <m:r>
                      <m:rPr>
                        <m:sty m:val="p"/>
                      </m:rPr>
                      <m:t>P</m:t>
                    </m:r>
                  </m:e>
                  <m:sub>
                    <m:r>
                      <m:rPr>
                        <m:sty m:val="p"/>
                      </m:rPr>
                      <m:t>1</m:t>
                    </m:r>
                  </m:sub>
                </m:sSub>
              </m:e>
              <m:e>
                <m:r>
                  <m:rPr>
                    <m:sty m:val="i"/>
                  </m:rPr>
                  <m:t xml:space="preserve"> </m:t>
                </m:r>
                <m:r>
                  <m:rPr>
                    <m:sty m:val="p"/>
                  </m:rPr>
                  <m:t>=</m:t>
                </m:r>
                <m:f>
                  <m:fPr>
                    <m:ctrlPr>
                      <w:rPr>
                        <w:rFonts w:ascii="Cambria Math" w:hAnsi="Cambria Math"/>
                      </w:rPr>
                    </m:ctrlPr>
                  </m:fPr>
                  <m:num>
                    <m:r>
                      <m:rPr>
                        <m:scr m:val="double-struck"/>
                      </m:rPr>
                      <m:t>R</m:t>
                    </m:r>
                  </m:num>
                  <m:den>
                    <m:r>
                      <m:rPr>
                        <m:sty m:val="i"/>
                      </m:rPr>
                      <m:t>μ</m:t>
                    </m:r>
                  </m:den>
                </m:f>
                <m:sSub>
                  <m:sSubPr/>
                  <m:e>
                    <m:r>
                      <m:rPr>
                        <m:sty m:val="i"/>
                      </m:rPr>
                      <m:t>ρ</m:t>
                    </m:r>
                  </m:e>
                  <m:sub>
                    <m:r>
                      <m:rPr>
                        <m:sty m:val="p"/>
                      </m:rPr>
                      <m:t>1</m:t>
                    </m:r>
                  </m:sub>
                </m:sSub>
                <m:r>
                  <m:rPr>
                    <m:nor/>
                  </m:rPr>
                  <m:t xml:space="preserve"> </m:t>
                </m:r>
                <m:r>
                  <m:rPr>
                    <m:sty m:val="p"/>
                  </m:rPr>
                  <m:t>T</m:t>
                </m:r>
                <m:r>
                  <m:rPr>
                    <m:sty m:val="p"/>
                  </m:rPr>
                  <m:t>=</m:t>
                </m:r>
                <m:sSubSup>
                  <m:sSubSupPr/>
                  <m:e>
                    <m:r>
                      <m:rPr>
                        <m:sty m:val="i"/>
                      </m:rPr>
                      <m:t>v</m:t>
                    </m:r>
                  </m:e>
                  <m:sub>
                    <m:r>
                      <m:rPr>
                        <m:sty m:val="p"/>
                      </m:rPr>
                      <m:t>s</m:t>
                    </m:r>
                  </m:sub>
                  <m:sup>
                    <m:r>
                      <m:rPr>
                        <m:sty m:val="p"/>
                      </m:rPr>
                      <m:t>2</m:t>
                    </m:r>
                  </m:sup>
                </m:sSubSup>
                <m:sSub>
                  <m:sSubPr/>
                  <m:e>
                    <m:r>
                      <m:rPr>
                        <m:sty m:val="i"/>
                      </m:rPr>
                      <m:t>ρ</m:t>
                    </m:r>
                  </m:e>
                  <m:sub>
                    <m:r>
                      <m:rPr>
                        <m:sty m:val="p"/>
                      </m:rPr>
                      <m:t>1</m:t>
                    </m:r>
                  </m:sub>
                </m:sSub>
              </m:e>
            </m:mr>
          </m:m>
        </m:oMath>
      </m:oMathPara>
    </w:p>
    <w:p>
      <w:pPr>
        <w:spacing w:after="220" w:lineRule="auto"/>
      </w:pPr>
      <w:r>
        <w:rPr>
          <w:rFonts w:eastAsia="Georgia" w:cs="Georgia" w:ascii="Georgia" w:hAnsi="Georgia"/>
        </w:rPr>
        <w:t xml:space="preserve">On suppose à présent que la perturbation correspond à une onde plane se propageant suivant l'axe ( </w:t>
      </w:r>
      <m:oMath>
        <m:r>
          <m:rPr>
            <m:sty m:val="p"/>
          </m:rPr>
          <m:t>O</m:t>
        </m:r>
        <m:r>
          <m:rPr>
            <m:sty m:val="i"/>
          </m:rPr>
          <m:t>x</m:t>
        </m:r>
      </m:oMath>
      <w:r>
        <w:rPr>
          <w:rFonts w:eastAsia="Georgia" w:cs="Georgia" w:ascii="Georgia" w:hAnsi="Georgia"/>
        </w:rPr>
        <w:t xml:space="preserve"> ), c'est-à-dire qu'en notation complexe, les perturbations </w:t>
      </w:r>
      <m:oMath>
        <m:sSub>
          <m:sSubPr/>
          <m:e>
            <m:r>
              <m:rPr>
                <m:sty m:val="i"/>
              </m:rPr>
              <m:t>ρ</m:t>
            </m:r>
          </m:e>
          <m:sub>
            <m:r>
              <m:rPr>
                <m:sty m:val="p"/>
              </m:rPr>
              <m:t>1</m:t>
            </m:r>
          </m:sub>
        </m:sSub>
        <m:r>
          <m:rPr>
            <m:sty m:val="p"/>
          </m:rPr>
          <m:t>,</m:t>
        </m:r>
        <m:sSub>
          <m:sSubPr/>
          <m:e>
            <m:r>
              <m:rPr>
                <m:sty m:val="p"/>
              </m:rPr>
              <m:t>P</m:t>
            </m:r>
          </m:e>
          <m:sub>
            <m:r>
              <m:rPr>
                <m:sty m:val="p"/>
              </m:rPr>
              <m:t>1</m:t>
            </m:r>
          </m:sub>
        </m:sSub>
        <m:r>
          <m:rPr>
            <m:sty m:val="p"/>
          </m:rPr>
          <m:t>,</m:t>
        </m:r>
        <m:sSub>
          <m:sSubPr/>
          <m:e>
            <m:r>
              <m:rPr>
                <m:sty m:val="p"/>
              </m:rPr>
              <m:t>Φ</m:t>
            </m:r>
          </m:e>
          <m:sub>
            <m:r>
              <m:rPr>
                <m:sty m:val="p"/>
              </m:rPr>
              <m:t>1</m:t>
            </m:r>
          </m:sub>
        </m:sSub>
      </m:oMath>
      <w:r>
        <w:rPr/>
        <w:t xml:space="preserve"> et </w:t>
      </w:r>
      <m:oMath>
        <m:acc>
          <m:accPr>
            <m:chr m:val="⃗"/>
          </m:accPr>
          <m:e>
            <m:sSub>
              <m:sSubPr/>
              <m:e>
                <m:r>
                  <m:rPr>
                    <m:sty m:val="i"/>
                  </m:rPr>
                  <m:t>v</m:t>
                </m:r>
              </m:e>
              <m:sub>
                <m:r>
                  <m:rPr>
                    <m:sty m:val="p"/>
                  </m:rPr>
                  <m:t>1</m:t>
                </m:r>
              </m:sub>
            </m:sSub>
          </m:e>
        </m:acc>
      </m:oMath>
      <w:r>
        <w:rPr>
          <w:rFonts w:eastAsia="Georgia" w:cs="Georgia" w:ascii="Georgia" w:hAnsi="Georgia"/>
        </w:rPr>
        <w:t xml:space="preserve"> sont proportionnelles à </w:t>
      </w:r>
      <m:oMath>
        <m:sSup>
          <m:sSupPr/>
          <m:e>
            <m:r>
              <m:rPr>
                <m:sty m:val="p"/>
              </m:rPr>
              <m:t>e</m:t>
            </m:r>
          </m:e>
          <m:sup>
            <m:r>
              <m:rPr>
                <m:sty m:val="p"/>
              </m:rPr>
              <m:t>j</m:t>
            </m:r>
            <m:r>
              <m:rPr>
                <m:sty m:val="p"/>
              </m:rPr>
              <m:t>(</m:t>
            </m:r>
            <m:r>
              <m:rPr>
                <m:sty m:val="i"/>
              </m:rPr>
              <m:t>ω</m:t>
            </m:r>
            <m:r>
              <m:rPr>
                <m:sty m:val="i"/>
              </m:rPr>
              <m:t>t</m:t>
            </m:r>
            <m:r>
              <m:rPr>
                <m:sty m:val="p"/>
              </m:rPr>
              <m:t>−</m:t>
            </m:r>
            <m:r>
              <m:rPr>
                <m:sty m:val="i"/>
              </m:rPr>
              <m:t>k</m:t>
            </m:r>
            <m:r>
              <m:rPr>
                <m:sty m:val="i"/>
              </m:rPr>
              <m:t>x</m:t>
            </m:r>
            <m:r>
              <m:rPr>
                <m:sty m:val="p"/>
              </m:rPr>
              <m:t>)</m:t>
            </m:r>
          </m:sup>
        </m:sSup>
      </m:oMath>
      <w:r>
        <w:rPr/>
        <w:t xml:space="preserve">.</w:t>
      </w:r>
    </w:p>
    <w:p>
      <w:pPr>
        <w:spacing w:after="220" w:lineRule="auto"/>
      </w:pPr>
      <w:r>
        <w:rPr>
          <w:rFonts w:eastAsia="Georgia" w:cs="Georgia" w:ascii="Georgia" w:hAnsi="Georgia"/>
        </w:rPr>
        <w:t xml:space="preserve">4 Justifier que la vitesse s'écrive dans ces conditions </w:t>
      </w:r>
      <m:oMath>
        <m:acc>
          <m:accPr>
            <m:chr m:val="⃗"/>
          </m:accPr>
          <m:e>
            <m:r>
              <m:rPr>
                <m:sty m:val="i"/>
              </m:rPr>
              <m:t>v</m:t>
            </m:r>
          </m:e>
        </m:acc>
        <m:r>
          <m:rPr>
            <m:sty m:val="p"/>
          </m:rPr>
          <m:t>=</m:t>
        </m:r>
        <m:sSub>
          <m:sSubPr/>
          <m:e>
            <m:r>
              <m:rPr>
                <m:sty m:val="i"/>
              </m:rPr>
              <m:t>v</m:t>
            </m:r>
          </m:e>
          <m:sub>
            <m:r>
              <m:rPr>
                <m:sty m:val="p"/>
              </m:rPr>
              <m:t>1</m:t>
            </m:r>
          </m:sub>
        </m:sSub>
        <m:sSup>
          <m:sSupPr/>
          <m:e>
            <m:r>
              <m:rPr>
                <m:sty m:val="p"/>
              </m:rPr>
              <m:t>e</m:t>
            </m:r>
          </m:e>
          <m:sup>
            <m:r>
              <m:rPr>
                <m:sty m:val="p"/>
              </m:rPr>
              <m:t>j</m:t>
            </m:r>
            <m:r>
              <m:rPr>
                <m:sty m:val="p"/>
              </m:rPr>
              <m:t>(</m:t>
            </m:r>
            <m:r>
              <m:rPr>
                <m:sty m:val="i"/>
              </m:rPr>
              <m:t>ω</m:t>
            </m:r>
            <m:r>
              <m:rPr>
                <m:sty m:val="i"/>
              </m:rPr>
              <m:t>t</m:t>
            </m:r>
            <m:r>
              <m:rPr>
                <m:sty m:val="p"/>
              </m:rPr>
              <m:t>−</m:t>
            </m:r>
            <m:r>
              <m:rPr>
                <m:sty m:val="i"/>
              </m:rPr>
              <m:t>k</m:t>
            </m:r>
            <m:r>
              <m:rPr>
                <m:sty m:val="i"/>
              </m:rPr>
              <m:t>x</m:t>
            </m:r>
            <m:r>
              <m:rPr>
                <m:sty m:val="p"/>
              </m:rPr>
              <m:t>)</m:t>
            </m:r>
          </m:sup>
        </m:sSup>
        <m:acc>
          <m:accPr>
            <m:chr m:val="⃗"/>
          </m:accPr>
          <m:e>
            <m:sSub>
              <m:sSubPr/>
              <m:e>
                <m:r>
                  <m:rPr>
                    <m:sty m:val="i"/>
                  </m:rPr>
                  <m:t>e</m:t>
                </m:r>
              </m:e>
              <m:sub>
                <m:r>
                  <m:rPr>
                    <m:sty m:val="i"/>
                  </m:rPr>
                  <m:t>x</m:t>
                </m:r>
              </m:sub>
            </m:sSub>
          </m:e>
        </m:acc>
      </m:oMath>
      <w:r>
        <w:rPr/>
        <w:t xml:space="preserve">.</w:t>
      </w:r>
      <w:r>
        <w:rPr/>
        <w:br w:type="textWrapping"/>
      </w:r>
      <w:r>
        <w:rPr/>
        <w:t xml:space="preserve">De quelle nature est cette onde plane?</w:t>
      </w:r>
      <w:r>
        <w:rPr/>
        <w:br w:type="textWrapping"/>
      </w:r>
      <w:r>
        <w:rPr>
          <w:rFonts w:eastAsia="Georgia" w:cs="Georgia" w:ascii="Georgia" w:hAnsi="Georgia"/>
        </w:rPr>
        <w:t xml:space="preserve">5 Algébriser le système différentiel.</w:t>
      </w:r>
      <w:r>
        <w:rPr/>
        <w:br w:type="textWrapping"/>
      </w:r>
      <w:r>
        <w:rPr>
          <w:rFonts w:eastAsia="Georgia" w:cs="Georgia" w:ascii="Georgia" w:hAnsi="Georgia"/>
        </w:rPr>
        <w:t xml:space="preserve">6 En déduire la relation de dispersion liant </w:t>
      </w:r>
      <m:oMath>
        <m:r>
          <m:rPr>
            <m:sty m:val="i"/>
          </m:rPr>
          <m:t>ω</m:t>
        </m:r>
      </m:oMath>
      <w:r>
        <w:rPr>
          <w:rFonts w:eastAsia="Georgia" w:cs="Georgia" w:ascii="Georgia" w:hAnsi="Georgia"/>
        </w:rPr>
        <w:t xml:space="preserve"> à </w:t>
      </w:r>
      <m:oMath>
        <m:r>
          <m:rPr>
            <m:sty m:val="i"/>
          </m:rPr>
          <m:t>k</m:t>
        </m:r>
      </m:oMath>
      <w:r>
        <w:rPr>
          <w:rFonts w:eastAsia="Georgia" w:cs="Georgia" w:ascii="Georgia" w:hAnsi="Georgia"/>
        </w:rPr>
        <w:t xml:space="preserve"> pour l'onde considérée.</w:t>
      </w:r>
      <w:r>
        <w:rPr/>
        <w:br w:type="textWrapping"/>
      </w:r>
      <w:r>
        <w:rPr/>
        <w:t xml:space="preserve">7 Montrer alors qu'il existe une longueur d'onde (dite de Jeans) </w:t>
      </w:r>
      <m:oMath>
        <m:sSub>
          <m:sSubPr/>
          <m:e>
            <m:r>
              <m:rPr>
                <m:sty m:val="i"/>
              </m:rPr>
              <m:t>λ</m:t>
            </m:r>
          </m:e>
          <m:sub>
            <m:r>
              <m:rPr>
                <m:sty m:val="i"/>
              </m:rPr>
              <m:t>J</m:t>
            </m:r>
          </m:sub>
        </m:sSub>
        <m:r>
          <m:rPr>
            <m:sty m:val="p"/>
          </m:rPr>
          <m:t>=</m:t>
        </m:r>
        <m:rad>
          <m:radPr>
            <m:degHide m:val="1"/>
            <m:ctrlPr>
              <w:rPr>
                <w:rFonts w:ascii="Cambria Math" w:hAnsi="Cambria Math"/>
              </w:rPr>
            </m:ctrlPr>
          </m:radPr>
          <m:deg/>
          <m:e>
            <m:f>
              <m:fPr>
                <m:ctrlPr>
                  <w:rPr>
                    <w:rFonts w:ascii="Cambria Math" w:hAnsi="Cambria Math"/>
                  </w:rPr>
                </m:ctrlPr>
              </m:fPr>
              <m:num>
                <m:r>
                  <m:rPr>
                    <m:sty m:val="i"/>
                  </m:rPr>
                  <m:t>π</m:t>
                </m:r>
                <m:sSubSup>
                  <m:sSubSupPr/>
                  <m:e>
                    <m:r>
                      <m:rPr>
                        <m:sty m:val="i"/>
                      </m:rPr>
                      <m:t>v</m:t>
                    </m:r>
                  </m:e>
                  <m:sub>
                    <m:r>
                      <m:rPr>
                        <m:sty m:val="i"/>
                      </m:rPr>
                      <m:t>s</m:t>
                    </m:r>
                  </m:sub>
                  <m:sup>
                    <m:r>
                      <m:rPr>
                        <m:sty m:val="p"/>
                      </m:rPr>
                      <m:t>2</m:t>
                    </m:r>
                  </m:sup>
                </m:sSubSup>
              </m:num>
              <m:den>
                <m:r>
                  <m:rPr>
                    <m:sty m:val="p"/>
                  </m:rPr>
                  <m:t>G</m:t>
                </m:r>
                <m:sSub>
                  <m:sSubPr/>
                  <m:e>
                    <m:r>
                      <m:rPr>
                        <m:sty m:val="i"/>
                      </m:rPr>
                      <m:t>ρ</m:t>
                    </m:r>
                  </m:e>
                  <m:sub>
                    <m:r>
                      <m:rPr>
                        <m:sty m:val="p"/>
                      </m:rPr>
                      <m:t>0</m:t>
                    </m:r>
                  </m:sub>
                </m:sSub>
              </m:den>
            </m:f>
          </m:e>
        </m:rad>
      </m:oMath>
      <w:r>
        <w:rPr>
          <w:rFonts w:eastAsia="Georgia" w:cs="Georgia" w:ascii="Georgia" w:hAnsi="Georgia"/>
        </w:rPr>
        <w:t xml:space="preserve"> telle que le système considéré soit instable à toute perturbation qui vérifie </w:t>
      </w:r>
      <m:oMath>
        <m:r>
          <m:rPr>
            <m:sty m:val="i"/>
          </m:rPr>
          <m:t>λ</m:t>
        </m:r>
        <m:r>
          <m:rPr>
            <m:sty m:val="p"/>
          </m:rPr>
          <m:t>&gt;</m:t>
        </m:r>
        <m:sSub>
          <m:sSubPr/>
          <m:e>
            <m:r>
              <m:rPr>
                <m:sty m:val="i"/>
              </m:rPr>
              <m:t>λ</m:t>
            </m:r>
          </m:e>
          <m:sub>
            <m:r>
              <m:rPr>
                <m:sty m:val="p"/>
              </m:rPr>
              <m:t>J</m:t>
            </m:r>
          </m:sub>
        </m:sSub>
      </m:oMath>
      <w:r>
        <w:rPr/>
        <w:t xml:space="preserve">.</w:t>
      </w:r>
      <w:r>
        <w:rPr/>
        <w:br w:type="textWrapping"/>
      </w:r>
      <w:r>
        <w:rPr>
          <w:rFonts w:eastAsia="Georgia" w:cs="Georgia" w:ascii="Georgia" w:hAnsi="Georgia"/>
        </w:rPr>
        <w:t xml:space="preserve">8 En déduire une estimation de la taille initiale du nuage de gaz ayant mené à la formation du Soleil. La comparer à la taille actuelle du système solaire (environ 100 UA où </w:t>
      </w:r>
      <m:oMath>
        <m:r>
          <m:rPr>
            <m:sty m:val="p"/>
          </m:rPr>
          <m:t>1</m:t>
        </m:r>
        <m:r>
          <m:rPr>
            <m:sty m:val="p"/>
          </m:rPr>
          <m:t>UA</m:t>
        </m:r>
        <m:r>
          <m:rPr>
            <m:sty m:val="p"/>
          </m:rPr>
          <m:t>=</m:t>
        </m:r>
        <m:r>
          <m:rPr>
            <m:sty m:val="p"/>
          </m:rPr>
          <m:t>1</m:t>
        </m:r>
        <m:r>
          <m:rPr>
            <m:sty m:val="p"/>
          </m:rPr>
          <m:t>,</m:t>
        </m:r>
        <m:sSup>
          <m:sSupPr/>
          <m:e>
            <m:r>
              <m:rPr>
                <m:sty m:val="p"/>
              </m:rPr>
              <m:t>5.10</m:t>
            </m:r>
          </m:e>
          <m:sup>
            <m:r>
              <m:rPr>
                <m:sty m:val="p"/>
              </m:rPr>
              <m:t>11</m:t>
            </m:r>
          </m:sup>
        </m:sSup>
        <m:r>
          <m:rPr>
            <m:nor/>
          </m:rPr>
          <m:t xml:space="preserve"> </m:t>
        </m:r>
        <m:r>
          <m:rPr>
            <m:sty m:val="p"/>
          </m:rPr>
          <m:t>m</m:t>
        </m:r>
      </m:oMath>
      <w:r>
        <w:rPr>
          <w:rFonts w:eastAsia="Georgia" w:cs="Georgia" w:ascii="Georgia" w:hAnsi="Georgia"/>
        </w:rPr>
        <w:t xml:space="preserve"> est l'Unité Astronomique). Exprimer aussi le résultat en années lumière.</w:t>
      </w:r>
    </w:p>
    <w:p>
      <w:pPr>
        <w:spacing w:line="271" w:before="330" w:lineRule="auto"/>
      </w:pPr>
      <w:r>
        <w:rPr>
          <w:rFonts w:eastAsia="Georgia" w:cs="Georgia" w:ascii="Georgia" w:hAnsi="Georgia"/>
          <w:b/>
          <w:sz w:val="42"/>
        </w:rPr>
        <w:t xml:space="preserve">II. Équilibre hydrostatique</w:t>
      </w:r>
    </w:p>
    <w:p>
      <w:pPr>
        <w:spacing w:after="220" w:lineRule="auto"/>
      </w:pPr>
      <w:r>
        <w:rPr>
          <w:rFonts w:eastAsia="Georgia" w:cs="Georgia" w:ascii="Georgia" w:hAnsi="Georgia"/>
        </w:rPr>
        <w:t xml:space="preserve">On considère une étoile à symétrie sphérique de masse </w:t>
      </w:r>
      <m:oMath>
        <m:r>
          <m:rPr>
            <m:sty m:val="i"/>
          </m:rPr>
          <m:t>M</m:t>
        </m:r>
      </m:oMath>
      <w:r>
        <w:rPr/>
        <w:t xml:space="preserve"> et de rayon </w:t>
      </w:r>
      <m:oMath>
        <m:r>
          <m:rPr>
            <m:sty m:val="i"/>
          </m:rPr>
          <m:t>R</m:t>
        </m:r>
      </m:oMath>
      <w:r>
        <w:rPr>
          <w:rFonts w:eastAsia="Georgia" w:cs="Georgia" w:ascii="Georgia" w:hAnsi="Georgia"/>
        </w:rPr>
        <w:t xml:space="preserve"> (c'est pourquoi les masses molaires seront notées </w:t>
      </w:r>
      <m:oMath>
        <m:r>
          <m:rPr>
            <m:sty m:val="i"/>
          </m:rPr>
          <m:t>μ</m:t>
        </m:r>
      </m:oMath>
      <w:r>
        <w:rPr/>
        <w:t xml:space="preserve"> et la constante des gaz parfaits </w:t>
      </w:r>
      <m:oMath>
        <m:r>
          <m:rPr>
            <m:scr m:val="double-struck"/>
          </m:rPr>
          <m:t>R</m:t>
        </m:r>
      </m:oMath>
      <w:r>
        <w:rPr>
          <w:rFonts w:eastAsia="Georgia" w:cs="Georgia" w:ascii="Georgia" w:hAnsi="Georgia"/>
        </w:rPr>
        <w:t xml:space="preserve"> ) en équilibre hydrostatique opposant les forces de pression internes à l'étoile et sa propre gravité.</w:t>
      </w:r>
    </w:p>
    <w:p>
      <w:pPr>
        <w:spacing w:after="220" w:lineRule="auto"/>
      </w:pPr>
      <w:r>
        <w:rPr>
          <w:rFonts w:eastAsia="Georgia" w:cs="Georgia" w:ascii="Georgia" w:hAnsi="Georgia"/>
        </w:rPr>
        <w:t xml:space="preserve">9 Vis à vis des forces mises en jeu qui s'équilibrent et par un argument d'analyse dimensionnelle, déterminer une estimation de la pression </w:t>
      </w:r>
      <m:oMath>
        <m:sSub>
          <m:sSubPr/>
          <m:e>
            <m:r>
              <m:rPr>
                <m:sty m:val="p"/>
              </m:rPr>
              <m:t>P</m:t>
            </m:r>
          </m:e>
          <m:sub>
            <m:r>
              <m:rPr>
                <m:sty m:val="p"/>
              </m:rPr>
              <m:t>C</m:t>
            </m:r>
          </m:sub>
        </m:sSub>
      </m:oMath>
      <w:r>
        <w:rPr>
          <w:rFonts w:eastAsia="Georgia" w:cs="Georgia" w:ascii="Georgia" w:hAnsi="Georgia"/>
        </w:rPr>
        <w:t xml:space="preserve"> au centre de l'étoile.</w:t>
      </w:r>
      <w:r>
        <w:rPr/>
        <w:br w:type="textWrapping"/>
      </w:r>
      <w:r>
        <w:rPr/>
        <w:t xml:space="preserve">Calculer l'ordre de grandeur dans le cas du Soleil.</w:t>
      </w:r>
      <w:r>
        <w:rPr/>
        <w:br w:type="textWrapping"/>
      </w:r>
      <w:r>
        <w:rPr>
          <w:rFonts w:eastAsia="Georgia" w:cs="Georgia" w:ascii="Georgia" w:hAnsi="Georgia"/>
        </w:rPr>
        <w:t xml:space="preserve">10 En considérant l'étoile comme une sphère homogène constituée d'un gaz parfait, estimer la température </w:t>
      </w:r>
      <m:oMath>
        <m:sSub>
          <m:sSubPr/>
          <m:e>
            <m:r>
              <m:rPr>
                <m:sty m:val="p"/>
              </m:rPr>
              <m:t>T</m:t>
            </m:r>
          </m:e>
          <m:sub>
            <m:r>
              <m:rPr>
                <m:sty m:val="p"/>
              </m:rPr>
              <m:t>C</m:t>
            </m:r>
          </m:sub>
        </m:sSub>
      </m:oMath>
      <w:r>
        <w:rPr>
          <w:rFonts w:eastAsia="Georgia" w:cs="Georgia" w:ascii="Georgia" w:hAnsi="Georgia"/>
        </w:rPr>
        <w:t xml:space="preserve"> au centre de l'étoile.</w:t>
      </w:r>
      <w:r>
        <w:rPr/>
        <w:br w:type="textWrapping"/>
      </w:r>
      <w:r>
        <w:rPr/>
        <w:t xml:space="preserve">Calculer l'ordre de grandeur dans le cas du Soleil.</w:t>
      </w:r>
      <w:r>
        <w:rPr/>
        <w:br w:type="textWrapping"/>
      </w:r>
      <w:r>
        <w:rPr>
          <w:rFonts w:eastAsia="Georgia" w:cs="Georgia" w:ascii="Georgia" w:hAnsi="Georgia"/>
        </w:rPr>
        <w:t xml:space="preserve">Après cette première estimation grossière, essayons de raffiner quelque peu.</w:t>
      </w:r>
      <w:r>
        <w:rPr/>
        <w:br w:type="textWrapping"/>
      </w:r>
      <w:r>
        <w:rPr>
          <w:rFonts w:eastAsia="Georgia" w:cs="Georgia" w:ascii="Georgia" w:hAnsi="Georgia"/>
        </w:rPr>
        <w:t xml:space="preserve">11 Rappeler les analogies entre champ électrostatique et champ gravitationnel.</w:t>
      </w:r>
      <w:r>
        <w:rPr/>
        <w:br w:type="textWrapping"/>
      </w:r>
      <w:r>
        <w:rPr>
          <w:rFonts w:eastAsia="Georgia" w:cs="Georgia" w:ascii="Georgia" w:hAnsi="Georgia"/>
        </w:rPr>
        <w:t xml:space="preserve">Établir alors le théorème de Gauss gravitationnel par analogie avec le cas électrostatique.</w:t>
      </w:r>
      <w:r>
        <w:rPr/>
        <w:br w:type="textWrapping"/>
      </w:r>
      <w:r>
        <w:rPr>
          <w:rFonts w:eastAsia="Georgia" w:cs="Georgia" w:ascii="Georgia" w:hAnsi="Georgia"/>
        </w:rPr>
        <w:t xml:space="preserve">12 En déduire l'expression vectorielle du champ gravitationnel </w:t>
      </w:r>
      <m:oMath>
        <m:acc>
          <m:accPr>
            <m:chr m:val="⃗"/>
          </m:accPr>
          <m:e>
            <m:r>
              <m:rPr>
                <m:scr m:val="script"/>
              </m:rPr>
              <m:t>G</m:t>
            </m:r>
          </m:e>
        </m:acc>
      </m:oMath>
      <w:r>
        <w:rPr>
          <w:rFonts w:eastAsia="Georgia" w:cs="Georgia" w:ascii="Georgia" w:hAnsi="Georgia"/>
        </w:rPr>
        <w:t xml:space="preserve"> à une distance </w:t>
      </w:r>
      <m:oMath>
        <m:r>
          <m:rPr>
            <m:sty m:val="i"/>
          </m:rPr>
          <m:t>r</m:t>
        </m:r>
      </m:oMath>
      <w:r>
        <w:rPr>
          <w:rFonts w:eastAsia="Georgia" w:cs="Georgia" w:ascii="Georgia" w:hAnsi="Georgia"/>
        </w:rPr>
        <w:t xml:space="preserve"> du centre de l'étoile. On notera </w:t>
      </w:r>
      <m:oMath>
        <m:r>
          <m:rPr>
            <m:sty m:val="i"/>
          </m:rPr>
          <m:t>m</m:t>
        </m:r>
        <m:r>
          <m:rPr>
            <m:sty m:val="p"/>
          </m:rPr>
          <m:t>(</m:t>
        </m:r>
        <m:r>
          <m:rPr>
            <m:sty m:val="i"/>
          </m:rPr>
          <m:t>r</m:t>
        </m:r>
        <m:r>
          <m:rPr>
            <m:sty m:val="p"/>
          </m:rPr>
          <m:t>)</m:t>
        </m:r>
      </m:oMath>
      <w:r>
        <w:rPr>
          <w:rFonts w:eastAsia="Georgia" w:cs="Georgia" w:ascii="Georgia" w:hAnsi="Georgia"/>
        </w:rPr>
        <w:t xml:space="preserve"> la masse de l'étoile interne à une sphère de rayon </w:t>
      </w:r>
      <m:oMath>
        <m:r>
          <m:rPr>
            <m:sty m:val="i"/>
          </m:rPr>
          <m:t>r</m:t>
        </m:r>
      </m:oMath>
      <w:r>
        <w:rPr>
          <w:rFonts w:eastAsia="Georgia" w:cs="Georgia" w:ascii="Georgia" w:hAnsi="Georgia"/>
        </w:rPr>
        <w:t xml:space="preserve"> concentrique à l'étoile.</w:t>
      </w:r>
      <w:r>
        <w:rPr/>
        <w:br w:type="textWrapping"/>
      </w:r>
      <w:r>
        <w:rPr>
          <w:rFonts w:eastAsia="Georgia" w:cs="Georgia" w:ascii="Georgia" w:hAnsi="Georgia"/>
        </w:rPr>
        <w:t xml:space="preserve">13 En considérant un petit élément de volume dV de matière stellaire à l'équilibre, établir la loi fondamentale de l'hydrostatique. On notera </w:t>
      </w:r>
      <m:oMath>
        <m:r>
          <m:rPr>
            <m:sty m:val="i"/>
          </m:rPr>
          <m:t>ρ</m:t>
        </m:r>
        <m:r>
          <m:rPr>
            <m:sty m:val="p"/>
          </m:rPr>
          <m:t>(</m:t>
        </m:r>
        <m:r>
          <m:rPr>
            <m:sty m:val="i"/>
          </m:rPr>
          <m:t>r</m:t>
        </m:r>
        <m:r>
          <m:rPr>
            <m:sty m:val="p"/>
          </m:rPr>
          <m:t>)</m:t>
        </m:r>
      </m:oMath>
      <w:r>
        <w:rPr>
          <w:rFonts w:eastAsia="Georgia" w:cs="Georgia" w:ascii="Georgia" w:hAnsi="Georgia"/>
        </w:rPr>
        <w:t xml:space="preserve"> la masse volumique du fluide stellaire à une distance </w:t>
      </w:r>
      <m:oMath>
        <m:r>
          <m:rPr>
            <m:sty m:val="i"/>
          </m:rPr>
          <m:t>r</m:t>
        </m:r>
      </m:oMath>
      <w:r>
        <w:rPr>
          <w:rFonts w:eastAsia="Georgia" w:cs="Georgia" w:ascii="Georgia" w:hAnsi="Georgia"/>
        </w:rPr>
        <w:t xml:space="preserve"> du centre de l'étoile.</w:t>
      </w:r>
      <w:r>
        <w:rPr/>
        <w:br w:type="textWrapping"/>
      </w:r>
      <w:r>
        <w:rPr>
          <w:rFonts w:eastAsia="Georgia" w:cs="Georgia" w:ascii="Georgia" w:hAnsi="Georgia"/>
        </w:rPr>
        <w:t xml:space="preserve">14 En déduire l'équation différentielle liant </w:t>
      </w:r>
      <m:oMath>
        <m:r>
          <m:rPr>
            <m:sty m:val="p"/>
          </m:rPr>
          <m:t>P</m:t>
        </m:r>
        <m:r>
          <m:rPr>
            <m:sty m:val="p"/>
          </m:rPr>
          <m:t>(</m:t>
        </m:r>
        <m:r>
          <m:rPr>
            <m:sty m:val="i"/>
          </m:rPr>
          <m:t>r</m:t>
        </m:r>
        <m:r>
          <m:rPr>
            <m:sty m:val="p"/>
          </m:rPr>
          <m:t>)</m:t>
        </m:r>
        <m:r>
          <m:rPr>
            <m:sty m:val="p"/>
          </m:rPr>
          <m:t>,</m:t>
        </m:r>
        <m:r>
          <m:rPr>
            <m:scr m:val="script"/>
          </m:rPr>
          <m:t>G</m:t>
        </m:r>
        <m:r>
          <m:rPr>
            <m:sty m:val="p"/>
          </m:rPr>
          <m:t>(</m:t>
        </m:r>
        <m:r>
          <m:rPr>
            <m:sty m:val="i"/>
          </m:rPr>
          <m:t>r</m:t>
        </m:r>
        <m:r>
          <m:rPr>
            <m:sty m:val="p"/>
          </m:rPr>
          <m:t>)</m:t>
        </m:r>
        <m:r>
          <m:rPr>
            <m:sty m:val="p"/>
          </m:rPr>
          <m:t>=</m:t>
        </m:r>
        <m:acc>
          <m:accPr>
            <m:chr m:val="⃗"/>
          </m:accPr>
          <m:e>
            <m:r>
              <m:rPr>
                <m:scr m:val="script"/>
              </m:rPr>
              <m:t>G</m:t>
            </m:r>
          </m:e>
        </m:acc>
        <m:r>
          <m:rPr>
            <m:sty m:val="p"/>
          </m:rPr>
          <m:t>⋅</m:t>
        </m:r>
        <m:acc>
          <m:accPr>
            <m:chr m:val="⃗"/>
          </m:accPr>
          <m:e>
            <m:sSub>
              <m:sSubPr/>
              <m:e>
                <m:r>
                  <m:rPr>
                    <m:sty m:val="i"/>
                  </m:rPr>
                  <m:t>e</m:t>
                </m:r>
              </m:e>
              <m:sub>
                <m:r>
                  <m:rPr>
                    <m:sty m:val="i"/>
                  </m:rPr>
                  <m:t>r</m:t>
                </m:r>
              </m:sub>
            </m:sSub>
          </m:e>
        </m:acc>
      </m:oMath>
      <w:r>
        <w:rPr/>
        <w:t xml:space="preserve"> et </w:t>
      </w:r>
      <m:oMath>
        <m:r>
          <m:rPr>
            <m:sty m:val="i"/>
          </m:rPr>
          <m:t>ρ</m:t>
        </m:r>
        <m:r>
          <m:rPr>
            <m:sty m:val="p"/>
          </m:rPr>
          <m:t>(</m:t>
        </m:r>
        <m:r>
          <m:rPr>
            <m:sty m:val="i"/>
          </m:rPr>
          <m:t>r</m:t>
        </m:r>
        <m:r>
          <m:rPr>
            <m:sty m:val="p"/>
          </m:rPr>
          <m:t>)</m:t>
        </m:r>
      </m:oMath>
      <w:r>
        <w:rPr/>
        <w:t xml:space="preserve">.</w:t>
      </w:r>
      <w:r>
        <w:rPr/>
        <w:br w:type="textWrapping"/>
      </w:r>
      <w:r>
        <w:rPr>
          <w:rFonts w:eastAsia="Georgia" w:cs="Georgia" w:ascii="Georgia" w:hAnsi="Georgia"/>
        </w:rPr>
        <w:t xml:space="preserve">C'est là que les choses se compliquent car la masse volumique </w:t>
      </w:r>
      <m:oMath>
        <m:r>
          <m:rPr>
            <m:sty m:val="i"/>
          </m:rPr>
          <m:t>ρ</m:t>
        </m:r>
      </m:oMath>
      <w:r>
        <w:rPr>
          <w:rFonts w:eastAsia="Georgia" w:cs="Georgia" w:ascii="Georgia" w:hAnsi="Georgia"/>
        </w:rPr>
        <w:t xml:space="preserve"> dépend de la pression, et c'est par conséquent aussi le cas de la masse </w:t>
      </w:r>
      <m:oMath>
        <m:r>
          <m:rPr>
            <m:sty m:val="i"/>
          </m:rPr>
          <m:t>m</m:t>
        </m:r>
        <m:r>
          <m:rPr>
            <m:sty m:val="p"/>
          </m:rPr>
          <m:t>(</m:t>
        </m:r>
        <m:r>
          <m:rPr>
            <m:sty m:val="i"/>
          </m:rPr>
          <m:t>r</m:t>
        </m:r>
        <m:r>
          <m:rPr>
            <m:sty m:val="p"/>
          </m:rPr>
          <m:t>)</m:t>
        </m:r>
      </m:oMath>
      <w:r>
        <w:rPr/>
        <w:t xml:space="preserve"> qui intervient dans l'expression de </w:t>
      </w:r>
      <m:oMath>
        <m:r>
          <m:rPr>
            <m:scr m:val="script"/>
          </m:rPr>
          <m:t>G</m:t>
        </m:r>
        <m:r>
          <m:rPr>
            <m:sty m:val="p"/>
          </m:rPr>
          <m:t>(</m:t>
        </m:r>
        <m:r>
          <m:rPr>
            <m:sty m:val="i"/>
          </m:rPr>
          <m:t>r</m:t>
        </m:r>
        <m:r>
          <m:rPr>
            <m:sty m:val="p"/>
          </m:rPr>
          <m:t>)</m:t>
        </m:r>
        <m:r>
          <m:rPr>
            <m:sty m:val="p"/>
          </m:rPr>
          <m:t>…</m:t>
        </m:r>
      </m:oMath>
      <w:r>
        <w:rPr>
          <w:rFonts w:eastAsia="Georgia" w:cs="Georgia" w:ascii="Georgia" w:hAnsi="Georgia"/>
        </w:rPr>
        <w:t xml:space="preserve"> On considère donc un modèle simplifié où l'étoile est assimilée à une sphère homogène.</w:t>
      </w:r>
    </w:p>
    <w:p>
      <w:pPr>
        <w:spacing w:after="220" w:lineRule="auto"/>
      </w:pPr>
      <w:r>
        <w:rPr>
          <w:rFonts w:eastAsia="Georgia" w:cs="Georgia" w:ascii="Georgia" w:hAnsi="Georgia"/>
        </w:rPr>
        <w:t xml:space="preserve">15 Que peut-on supposer de la pression à la surface de l'étoile, c'est-à-dire en </w:t>
      </w:r>
      <m:oMath>
        <m:r>
          <m:rPr>
            <m:sty m:val="i"/>
          </m:rPr>
          <m:t>r</m:t>
        </m:r>
        <m:r>
          <m:rPr>
            <m:sty m:val="p"/>
          </m:rPr>
          <m:t>=</m:t>
        </m:r>
        <m:r>
          <m:rPr>
            <m:sty m:val="p"/>
          </m:rPr>
          <m:t>R</m:t>
        </m:r>
      </m:oMath>
      <w:r>
        <w:rPr/>
        <w:t xml:space="preserve"> ?</w:t>
      </w:r>
      <w:r>
        <w:rPr/>
        <w:br w:type="textWrapping"/>
      </w:r>
      <w:r>
        <w:rPr>
          <w:rFonts w:eastAsia="Georgia" w:cs="Georgia" w:ascii="Georgia" w:hAnsi="Georgia"/>
        </w:rPr>
        <w:t xml:space="preserve">16 Déterminer la pression et la température au centre de l'étoile dans le cadre de ce modèle en fonction de </w:t>
      </w:r>
      <m:oMath>
        <m:r>
          <m:rPr>
            <m:sty m:val="p"/>
          </m:rPr>
          <m:t>G</m:t>
        </m:r>
        <m:r>
          <m:rPr>
            <m:sty m:val="p"/>
          </m:rPr>
          <m:t>,</m:t>
        </m:r>
        <m:r>
          <m:rPr>
            <m:sty m:val="p"/>
          </m:rPr>
          <m:t>M</m:t>
        </m:r>
      </m:oMath>
      <w:r>
        <w:rPr/>
        <w:t xml:space="preserve"> et R .</w:t>
      </w:r>
    </w:p>
    <w:p>
      <w:pPr>
        <w:spacing w:after="220" w:lineRule="auto"/>
      </w:pPr>
      <w:r>
        <w:rPr>
          <w:rFonts w:eastAsia="Georgia" w:cs="Georgia" w:ascii="Georgia" w:hAnsi="Georgia"/>
        </w:rPr>
        <w:t xml:space="preserve">17 Un modèle numérique du Soleil donne la courbe suivante. Cela valide-t-il les résultats précédents? Commenter.</w:t>
      </w:r>
      <w:r>
        <w:rPr/>
        <w:br w:type="textWrapping"/>
      </w:r>
    </w:p>
    <w:p>
      <w:pPr>
        <w:spacing w:lineRule="auto"/>
        <w:jc w:val="center"/>
      </w:pPr>
      <w:r>
        <w:rPr/>
        <w:drawing>
          <wp:inline distB="0" distL="0" distR="0" distT="0">
            <wp:extent cx="5486400" cy="4483593"/>
            <wp:effectExtent b="0" l="0" r="0" t="0"/>
            <wp:docPr id="1" name="image-bb50412473dbac06e9c3e208820680cdd73785fa.jpg"/>
            <a:graphic>
              <a:graphicData uri="http://schemas.openxmlformats.org/drawingml/2006/picture">
                <pic:pic>
                  <pic:nvPicPr>
                    <pic:cNvPr id="1" name="image-bb50412473dbac06e9c3e208820680cdd73785fa.jpg" descr=""/>
                    <pic:cNvPicPr/>
                  </pic:nvPicPr>
                  <pic:blipFill>
                    <a:blip r:embed="rId5" cstate="print"/>
                    <a:srcRect b="0" l="0" r="0" t="0"/>
                    <a:stretch>
                      <a:fillRect/>
                    </a:stretch>
                  </pic:blipFill>
                  <pic:spPr>
                    <a:xfrm>
                      <a:off x="0" y="0"/>
                      <a:ext cx="5486400" cy="4483593"/>
                    </a:xfrm>
                    <a:prstGeom prst="rect"/>
                  </pic:spPr>
                </pic:pic>
              </a:graphicData>
            </a:graphic>
          </wp:inline>
        </w:drawing>
      </w:r>
    </w:p>
    <w:p>
      <w:pPr>
        <w:spacing w:line="271" w:before="330" w:lineRule="auto"/>
      </w:pPr>
      <w:r>
        <w:rPr>
          <w:rFonts w:eastAsia="Georgia" w:cs="Georgia" w:ascii="Georgia" w:hAnsi="Georgia"/>
          <w:b/>
          <w:sz w:val="42"/>
        </w:rPr>
        <w:t xml:space="preserve">III. Une capacité thermique négative : est-ce possible ?</w:t>
      </w:r>
    </w:p>
    <w:p>
      <w:pPr>
        <w:spacing w:after="220" w:lineRule="auto"/>
      </w:pPr>
      <w:r>
        <w:rPr>
          <w:rFonts w:eastAsia="Georgia" w:cs="Georgia" w:ascii="Georgia" w:hAnsi="Georgia"/>
        </w:rPr>
        <w:t xml:space="preserve">Les étoiles possèdent une capacité thermique négative, c'est-à-dire qu'elles ont tendance à s'échauffer quand elles perdent de l'énergie, ce qui leur permet in fine d'allumer le réacteur nucléaire central. C'est aussi une caractéristique qui permet une stabilisation de l'ensemble et donc l'observation de tels objets.</w:t>
      </w:r>
    </w:p>
    <w:p>
      <w:pPr>
        <w:spacing w:after="220" w:lineRule="auto"/>
      </w:pPr>
      <w:r>
        <w:rPr>
          <w:rFonts w:eastAsia="Georgia" w:cs="Georgia" w:ascii="Georgia" w:hAnsi="Georgia"/>
        </w:rPr>
        <w:t xml:space="preserve">Pour introduire cette problématique, étudions un tout autre problème: considérons un mobile (comme par exemple un satellite artificiel) de masse </w:t>
      </w:r>
      <m:oMath>
        <m:r>
          <m:rPr>
            <m:sty m:val="i"/>
          </m:rPr>
          <m:t>m</m:t>
        </m:r>
      </m:oMath>
      <w:r>
        <w:rPr/>
        <w:t xml:space="preserve"> en orbite circulaire stable de rayon </w:t>
      </w:r>
      <m:oMath>
        <m:r>
          <m:rPr>
            <m:sty m:val="i"/>
          </m:rPr>
          <m:t>r</m:t>
        </m:r>
      </m:oMath>
      <w:r>
        <w:rPr>
          <w:rFonts w:eastAsia="Georgia" w:cs="Georgia" w:ascii="Georgia" w:hAnsi="Georgia"/>
        </w:rPr>
        <w:t xml:space="preserve"> autour d'une masse ponctuelle M (par exemple la Terre) fixe au centre du référentiel galiléen d'étude.</w:t>
      </w:r>
    </w:p>
    <w:p>
      <w:pPr>
        <w:spacing w:after="220" w:lineRule="auto"/>
      </w:pPr>
      <w:r>
        <w:rPr>
          <w:rFonts w:eastAsia="Georgia" w:cs="Georgia" w:ascii="Georgia" w:hAnsi="Georgia"/>
        </w:rPr>
        <w:t xml:space="preserve">18 Déterminer la vitesse du satellite sur son orbite en considérant qu'il n'est soumis qu'à la seule force gravitationnelle exercée par M. En déduire l'expression de l'énergie mécanique du mobile en fonction uniquement de G, M, </w:t>
      </w:r>
      <m:oMath>
        <m:r>
          <m:rPr>
            <m:sty m:val="i"/>
          </m:rPr>
          <m:t>m</m:t>
        </m:r>
      </m:oMath>
      <w:r>
        <w:rPr/>
        <w:t xml:space="preserve"> et </w:t>
      </w:r>
      <m:oMath>
        <m:r>
          <m:rPr>
            <m:sty m:val="i"/>
          </m:rPr>
          <m:t>r</m:t>
        </m:r>
      </m:oMath>
      <w:r>
        <w:rPr/>
        <w:t xml:space="preserve">.</w:t>
      </w:r>
      <w:r>
        <w:rPr/>
        <w:br w:type="textWrapping"/>
      </w:r>
      <w:r>
        <w:rPr>
          <w:rFonts w:eastAsia="Georgia" w:cs="Georgia" w:ascii="Georgia" w:hAnsi="Georgia"/>
        </w:rPr>
        <w:t xml:space="preserve">19 Comment se comparent l'énergie cinétique du mobile et son énergie potentielle de gravitation?</w:t>
      </w:r>
      <w:r>
        <w:rPr/>
        <w:br w:type="textWrapping"/>
      </w:r>
      <w:r>
        <w:rPr>
          <w:rFonts w:eastAsia="Georgia" w:cs="Georgia" w:ascii="Georgia" w:hAnsi="Georgia"/>
        </w:rPr>
        <w:t xml:space="preserve">Considérons à présent la présence d'un phénomène dissipatif (frottements atmosphériques par exemple) qui conduisent à une diminution progressive et lente de l'énergie mécanique du système.</w:t>
      </w:r>
    </w:p>
    <w:p>
      <w:pPr>
        <w:spacing w:after="220" w:lineRule="auto"/>
      </w:pPr>
      <w:r>
        <w:rPr>
          <w:rFonts w:eastAsia="Georgia" w:cs="Georgia" w:ascii="Georgia" w:hAnsi="Georgia"/>
        </w:rPr>
        <w:t xml:space="preserve">20 Expliquer ce qui arrive à la fois au rayon de l'orbite et à la vitesse du satellite sur son orbite.</w:t>
      </w:r>
      <w:r>
        <w:rPr/>
        <w:br w:type="textWrapping"/>
      </w:r>
      <w:r>
        <w:rPr>
          <w:rFonts w:eastAsia="Georgia" w:cs="Georgia" w:ascii="Georgia" w:hAnsi="Georgia"/>
        </w:rPr>
        <w:t xml:space="preserve">21 Comment ce phénomène peut-il illustrer la notion de capacité thermique négative?</w:t>
      </w:r>
    </w:p>
    <w:p>
      <w:pPr>
        <w:spacing w:after="220" w:lineRule="auto"/>
      </w:pPr>
      <w:r>
        <w:rPr>
          <w:rFonts w:eastAsia="Georgia" w:cs="Georgia" w:ascii="Georgia" w:hAnsi="Georgia"/>
        </w:rPr>
        <w:t xml:space="preserve">Revenons à présent à notre étoile de masse M et de rayon R (sans hypothèse particulière sur l'expression de sa masse volumique </w:t>
      </w:r>
      <m:oMath>
        <m:r>
          <m:rPr>
            <m:sty m:val="i"/>
          </m:rPr>
          <m:t>ρ</m:t>
        </m:r>
        <m:r>
          <m:rPr>
            <m:sty m:val="p"/>
          </m:rPr>
          <m:t>(</m:t>
        </m:r>
        <m:r>
          <m:rPr>
            <m:sty m:val="i"/>
          </m:rPr>
          <m:t>r</m:t>
        </m:r>
        <m:r>
          <m:rPr>
            <m:sty m:val="p"/>
          </m:rPr>
          <m:t>)</m:t>
        </m:r>
      </m:oMath>
      <w:r>
        <w:rPr>
          <w:rFonts w:eastAsia="Georgia" w:cs="Georgia" w:ascii="Georgia" w:hAnsi="Georgia"/>
        </w:rPr>
        <w:t xml:space="preserve"> ). Il s'agit dans un premier temps de démontrer le théorème du viriel.</w:t>
      </w:r>
      <w:r>
        <w:rPr/>
        <w:br w:type="textWrapping"/>
      </w:r>
      <w:r>
        <w:rPr>
          <w:rFonts w:eastAsia="Georgia" w:cs="Georgia" w:ascii="Georgia" w:hAnsi="Georgia"/>
        </w:rPr>
        <w:t xml:space="preserve">22 Considérons une coquille sphérique de masse </w:t>
      </w:r>
      <m:oMath>
        <m:r>
          <m:rPr>
            <m:sty m:val="p"/>
          </m:rPr>
          <m:t>d</m:t>
        </m:r>
        <m:r>
          <m:rPr>
            <m:sty m:val="i"/>
          </m:rPr>
          <m:t>m</m:t>
        </m:r>
      </m:oMath>
      <w:r>
        <w:rPr>
          <w:rFonts w:eastAsia="Georgia" w:cs="Georgia" w:ascii="Georgia" w:hAnsi="Georgia"/>
        </w:rPr>
        <w:t xml:space="preserve"> et d'épaisseur </w:t>
      </w:r>
      <m:oMath>
        <m:r>
          <m:rPr>
            <m:sty m:val="p"/>
          </m:rPr>
          <m:t>d</m:t>
        </m:r>
        <m:r>
          <m:rPr>
            <m:sty m:val="i"/>
          </m:rPr>
          <m:t>r</m:t>
        </m:r>
      </m:oMath>
      <w:r>
        <w:rPr>
          <w:rFonts w:eastAsia="Georgia" w:cs="Georgia" w:ascii="Georgia" w:hAnsi="Georgia"/>
        </w:rPr>
        <w:t xml:space="preserve">. Justifier que l'énergie potentielle gravitationnelle propre de l'étoile puisse s'écrire</w:t>
      </w:r>
    </w:p>
    <w:p>
      <w:pPr>
        <w:spacing w:after="220" w:lineRule="auto"/>
      </w:pPr>
      <m:oMathPara>
        <m:oMath>
          <m:sSub>
            <m:sSubPr/>
            <m:e>
              <m:r>
                <m:rPr>
                  <m:sty m:val="p"/>
                </m:rPr>
                <m:t>E</m:t>
              </m:r>
            </m:e>
            <m:sub>
              <m:r>
                <m:rPr>
                  <m:sty m:val="p"/>
                </m:rPr>
                <m:t>g</m:t>
              </m:r>
            </m:sub>
          </m:sSub>
          <m:r>
            <m:rPr>
              <m:sty m:val="p"/>
            </m:rPr>
            <m:t>=</m:t>
          </m:r>
          <m:r>
            <m:rPr>
              <m:sty m:val="p"/>
            </m:rPr>
            <m:t>−</m:t>
          </m:r>
          <m:nary>
            <m:naryPr>
              <m:chr m:val="∫"/>
              <m:limLoc m:val="subSup"/>
              <m:grow m:val="1"/>
            </m:naryPr>
            <m:sub>
              <m:r>
                <m:rPr>
                  <m:sty m:val="p"/>
                </m:rPr>
                <m:t>0</m:t>
              </m:r>
            </m:sub>
            <m:sup>
              <m:r>
                <m:rPr>
                  <m:sty m:val="p"/>
                </m:rPr>
                <m:t>M</m:t>
              </m:r>
            </m:sup>
            <m:e>
              <m:r>
                <m:rPr>
                  <m:sty m:val="p"/>
                </m:rPr>
                <m:t xml:space="preserve"> </m:t>
              </m:r>
            </m:e>
          </m:nary>
          <m:f>
            <m:fPr>
              <m:ctrlPr>
                <w:rPr>
                  <w:rFonts w:ascii="Cambria Math" w:hAnsi="Cambria Math"/>
                </w:rPr>
              </m:ctrlPr>
            </m:fPr>
            <m:num>
              <m:r>
                <m:rPr>
                  <m:sty m:val="p"/>
                </m:rPr>
                <m:t>G</m:t>
              </m:r>
              <m:r>
                <m:rPr>
                  <m:sty m:val="i"/>
                </m:rPr>
                <m:t>m</m:t>
              </m:r>
            </m:num>
            <m:den>
              <m:r>
                <m:rPr>
                  <m:sty m:val="i"/>
                </m:rPr>
                <m:t>r</m:t>
              </m:r>
            </m:den>
          </m:f>
          <m:r>
            <m:rPr>
              <m:nor/>
            </m:rPr>
            <m:t xml:space="preserve"> </m:t>
          </m:r>
          <m:r>
            <m:rPr>
              <m:sty m:val="p"/>
            </m:rPr>
            <m:t>d</m:t>
          </m:r>
          <m:r>
            <m:rPr>
              <m:sty m:val="i"/>
            </m:rPr>
            <m:t>m</m:t>
          </m:r>
        </m:oMath>
      </m:oMathPara>
    </w:p>
    <w:p>
      <w:pPr>
        <w:spacing w:after="220" w:lineRule="auto"/>
      </w:pPr>
      <w:r>
        <w:rPr>
          <w:rFonts w:eastAsia="Georgia" w:cs="Georgia" w:ascii="Georgia" w:hAnsi="Georgia"/>
        </w:rPr>
        <w:t xml:space="preserve">23 Donner, en la justifiant rapidement, l'expression de l'énergie interne massique </w:t>
      </w:r>
      <m:oMath>
        <m:r>
          <m:rPr>
            <m:sty m:val="i"/>
          </m:rPr>
          <m:t>u</m:t>
        </m:r>
      </m:oMath>
      <w:r>
        <w:rPr>
          <w:rFonts w:eastAsia="Georgia" w:cs="Georgia" w:ascii="Georgia" w:hAnsi="Georgia"/>
        </w:rPr>
        <w:t xml:space="preserve"> associée à un gaz parfait monoatomique, d'abord en fonction de la masse molaire </w:t>
      </w:r>
      <m:oMath>
        <m:r>
          <m:rPr>
            <m:sty m:val="i"/>
          </m:rPr>
          <m:t>μ</m:t>
        </m:r>
      </m:oMath>
      <w:r>
        <w:rPr/>
        <w:t xml:space="preserve"> du gaz, de la constante </w:t>
      </w:r>
      <m:oMath>
        <m:r>
          <m:rPr>
            <m:scr m:val="double-struck"/>
          </m:rPr>
          <m:t>R</m:t>
        </m:r>
      </m:oMath>
      <w:r>
        <w:rPr>
          <w:rFonts w:eastAsia="Georgia" w:cs="Georgia" w:ascii="Georgia" w:hAnsi="Georgia"/>
        </w:rPr>
        <w:t xml:space="preserve"> des gaz parfaits et de la température, puis en faisant intervenir la pression P et la masse volumique </w:t>
      </w:r>
      <m:oMath>
        <m:r>
          <m:rPr>
            <m:sty m:val="i"/>
          </m:rPr>
          <m:t>ρ</m:t>
        </m:r>
      </m:oMath>
      <w:r>
        <w:rPr/>
        <w:t xml:space="preserve">. Pourquoi peut-on supposer le gaz parfait monoatomique?</w:t>
      </w:r>
      <w:r>
        <w:rPr/>
        <w:br w:type="textWrapping"/>
      </w:r>
      <w:r>
        <w:rPr>
          <w:rFonts w:eastAsia="Georgia" w:cs="Georgia" w:ascii="Georgia" w:hAnsi="Georgia"/>
        </w:rPr>
        <w:t xml:space="preserve">24 En définissant l'énergie interne totale sous la forme </w:t>
      </w:r>
      <m:oMath>
        <m:r>
          <m:rPr>
            <m:sty m:val="p"/>
          </m:rPr>
          <m:t>U</m:t>
        </m:r>
        <m:r>
          <m:rPr>
            <m:sty m:val="p"/>
          </m:rPr>
          <m:t>=</m:t>
        </m:r>
        <m:nary>
          <m:naryPr>
            <m:chr m:val="∫"/>
            <m:limLoc m:val="subSup"/>
            <m:grow m:val="1"/>
          </m:naryPr>
          <m:sub>
            <m:r>
              <m:rPr>
                <m:sty m:val="p"/>
              </m:rPr>
              <m:t>0</m:t>
            </m:r>
          </m:sub>
          <m:sup>
            <m:r>
              <m:rPr>
                <m:sty m:val="p"/>
              </m:rPr>
              <m:t>M</m:t>
            </m:r>
          </m:sup>
          <m:e>
            <m:r>
              <m:rPr>
                <m:sty m:val="p"/>
              </m:rPr>
              <m:t xml:space="preserve"> </m:t>
            </m:r>
          </m:e>
        </m:nary>
        <m:r>
          <m:rPr>
            <m:sty m:val="i"/>
          </m:rPr>
          <m:t>u</m:t>
        </m:r>
        <m:r>
          <m:rPr>
            <m:nor/>
          </m:rPr>
          <m:t xml:space="preserve"> </m:t>
        </m:r>
        <m:r>
          <m:rPr>
            <m:sty m:val="p"/>
          </m:rPr>
          <m:t>d</m:t>
        </m:r>
        <m:r>
          <m:rPr>
            <m:sty m:val="i"/>
          </m:rPr>
          <m:t>m</m:t>
        </m:r>
      </m:oMath>
      <w:r>
        <w:rPr>
          <w:rFonts w:eastAsia="Georgia" w:cs="Georgia" w:ascii="Georgia" w:hAnsi="Georgia"/>
        </w:rPr>
        <w:t xml:space="preserve">, et à partir de la loi fondamentale de l'hydrostatique s'écrivant dans ce contexte </w:t>
      </w:r>
      <m:oMath>
        <m:f>
          <m:fPr>
            <m:ctrlPr>
              <w:rPr>
                <w:rFonts w:ascii="Cambria Math" w:hAnsi="Cambria Math"/>
              </w:rPr>
            </m:ctrlPr>
          </m:fPr>
          <m:num>
            <m:r>
              <m:rPr>
                <m:sty m:val="p"/>
              </m:rPr>
              <m:t>dP</m:t>
            </m:r>
          </m:num>
          <m:den>
            <m:r>
              <m:rPr>
                <m:sty m:val="p"/>
              </m:rPr>
              <m:t>d</m:t>
            </m:r>
            <m:r>
              <m:rPr>
                <m:sty m:val="i"/>
              </m:rPr>
              <m:t>r</m:t>
            </m:r>
          </m:den>
        </m:f>
        <m:r>
          <m:rPr>
            <m:sty m:val="p"/>
          </m:rPr>
          <m:t>=</m:t>
        </m:r>
        <m:r>
          <m:rPr>
            <m:sty m:val="p"/>
          </m:rPr>
          <m:t>−</m:t>
        </m:r>
        <m:r>
          <m:rPr>
            <m:sty m:val="i"/>
          </m:rPr>
          <m:t>ρ</m:t>
        </m:r>
        <m:r>
          <m:rPr>
            <m:sty m:val="p"/>
          </m:rPr>
          <m:t>(</m:t>
        </m:r>
        <m:r>
          <m:rPr>
            <m:sty m:val="i"/>
          </m:rPr>
          <m:t>r</m:t>
        </m:r>
        <m:r>
          <m:rPr>
            <m:sty m:val="p"/>
          </m:rPr>
          <m:t>)</m:t>
        </m:r>
        <m:f>
          <m:fPr>
            <m:ctrlPr>
              <w:rPr>
                <w:rFonts w:ascii="Cambria Math" w:hAnsi="Cambria Math"/>
              </w:rPr>
            </m:ctrlPr>
          </m:fPr>
          <m:num>
            <m:r>
              <m:rPr>
                <m:sty m:val="p"/>
              </m:rPr>
              <m:t>G</m:t>
            </m:r>
            <m:r>
              <m:rPr>
                <m:sty m:val="i"/>
              </m:rPr>
              <m:t>m</m:t>
            </m:r>
            <m:r>
              <m:rPr>
                <m:sty m:val="p"/>
              </m:rPr>
              <m:t>(</m:t>
            </m:r>
            <m:r>
              <m:rPr>
                <m:sty m:val="i"/>
              </m:rPr>
              <m:t>r</m:t>
            </m:r>
            <m:r>
              <m:rPr>
                <m:sty m:val="p"/>
              </m:rPr>
              <m:t>)</m:t>
            </m:r>
          </m:num>
          <m:den>
            <m:sSup>
              <m:sSupPr/>
              <m:e>
                <m:r>
                  <m:rPr>
                    <m:sty m:val="i"/>
                  </m:rPr>
                  <m:t>r</m:t>
                </m:r>
              </m:e>
              <m:sup>
                <m:r>
                  <m:rPr>
                    <m:sty m:val="p"/>
                  </m:rPr>
                  <m:t>2</m:t>
                </m:r>
              </m:sup>
            </m:sSup>
          </m:den>
        </m:f>
      </m:oMath>
      <w:r>
        <w:rPr>
          <w:rFonts w:eastAsia="Georgia" w:cs="Georgia" w:ascii="Georgia" w:hAnsi="Georgia"/>
        </w:rPr>
        <w:t xml:space="preserve"> montrer que l'on peut écrire </w:t>
      </w:r>
      <m:oMath>
        <m:sSub>
          <m:sSubPr/>
          <m:e>
            <m:r>
              <m:rPr>
                <m:sty m:val="p"/>
              </m:rPr>
              <m:t>E</m:t>
            </m:r>
          </m:e>
          <m:sub>
            <m:r>
              <m:rPr>
                <m:sty m:val="p"/>
              </m:rPr>
              <m:t>g</m:t>
            </m:r>
          </m:sub>
        </m:sSub>
        <m:r>
          <m:rPr>
            <m:sty m:val="p"/>
          </m:rPr>
          <m:t>+</m:t>
        </m:r>
        <m:r>
          <m:rPr>
            <m:sty m:val="i"/>
          </m:rPr>
          <m:t>ζ</m:t>
        </m:r>
        <m:r>
          <m:rPr>
            <m:sty m:val="p"/>
          </m:rPr>
          <m:t>U</m:t>
        </m:r>
        <m:r>
          <m:rPr>
            <m:sty m:val="p"/>
          </m:rPr>
          <m:t>=</m:t>
        </m:r>
        <m:r>
          <m:rPr>
            <m:sty m:val="p"/>
          </m:rPr>
          <m:t>0</m:t>
        </m:r>
      </m:oMath>
      <w:r>
        <w:rPr/>
        <w:t xml:space="preserve"> avec </w:t>
      </w:r>
      <m:oMath>
        <m:r>
          <m:rPr>
            <m:sty m:val="i"/>
          </m:rPr>
          <m:t>ζ</m:t>
        </m:r>
      </m:oMath>
      <w:r>
        <w:rPr>
          <w:rFonts w:eastAsia="Georgia" w:cs="Georgia" w:ascii="Georgia" w:hAnsi="Georgia"/>
        </w:rPr>
        <w:t xml:space="preserve"> une constante à déterminer.</w:t>
      </w:r>
      <w:r>
        <w:rPr/>
        <w:br w:type="textWrapping"/>
      </w:r>
      <w:r>
        <w:rPr>
          <w:rFonts w:eastAsia="Georgia" w:cs="Georgia" w:ascii="Georgia" w:hAnsi="Georgia"/>
        </w:rPr>
        <w:t xml:space="preserve">Tout corps chaud émet naturellement de la lumière (on parle de «rayonnement du corps noir»). Les étoiles ne dérogent pas à la règle </w:t>
      </w:r>
      <m:oMath>
        <m:sSup>
          <m:sSupPr/>
          <m:e>
            <m:r>
              <m:t xml:space="preserve"> </m:t>
            </m:r>
          </m:e>
          <m:sup>
            <m:r>
              <m:rPr>
                <m:sty m:val="p"/>
              </m:rPr>
              <m:t>4</m:t>
            </m:r>
          </m:sup>
        </m:sSup>
      </m:oMath>
      <w:r>
        <w:rPr>
          <w:rFonts w:eastAsia="Georgia" w:cs="Georgia" w:ascii="Georgia" w:hAnsi="Georgia"/>
        </w:rPr>
        <w:t xml:space="preserve">. Dans notre modèle où n'interviennent que la gravitation et l'énergie interne, l'énergie totale </w:t>
      </w:r>
      <m:oMath>
        <m:sSub>
          <m:sSubPr/>
          <m:e>
            <m:r>
              <m:rPr>
                <m:sty m:val="p"/>
              </m:rPr>
              <m:t>E</m:t>
            </m:r>
          </m:e>
          <m:sub>
            <m:r>
              <m:rPr>
                <m:nor/>
              </m:rPr>
              <m:t>tot </m:t>
            </m:r>
          </m:sub>
        </m:sSub>
        <m:r>
          <m:rPr>
            <m:sty m:val="p"/>
          </m:rPr>
          <m:t>=</m:t>
        </m:r>
        <m:sSub>
          <m:sSubPr/>
          <m:e>
            <m:r>
              <m:rPr>
                <m:sty m:val="p"/>
              </m:rPr>
              <m:t>E</m:t>
            </m:r>
          </m:e>
          <m:sub>
            <m:r>
              <m:rPr>
                <m:sty m:val="p"/>
              </m:rPr>
              <m:t>g</m:t>
            </m:r>
          </m:sub>
        </m:sSub>
        <m:r>
          <m:rPr>
            <m:sty m:val="p"/>
          </m:rPr>
          <m:t>+</m:t>
        </m:r>
        <m:r>
          <m:rPr>
            <m:sty m:val="p"/>
          </m:rPr>
          <m:t>U</m:t>
        </m:r>
      </m:oMath>
      <w:r>
        <w:rPr>
          <w:rFonts w:eastAsia="Georgia" w:cs="Georgia" w:ascii="Georgia" w:hAnsi="Georgia"/>
        </w:rPr>
        <w:t xml:space="preserve"> doit décroître suivant la loi </w:t>
      </w:r>
      <m:oMath>
        <m:f>
          <m:fPr>
            <m:ctrlPr>
              <w:rPr>
                <w:rFonts w:ascii="Cambria Math" w:hAnsi="Cambria Math"/>
              </w:rPr>
            </m:ctrlPr>
          </m:fPr>
          <m:num>
            <m:sSub>
              <m:sSubPr/>
              <m:e>
                <m:r>
                  <m:rPr>
                    <m:sty m:val="p"/>
                  </m:rPr>
                  <m:t>dE</m:t>
                </m:r>
              </m:e>
              <m:sub>
                <m:r>
                  <m:rPr>
                    <m:nor/>
                  </m:rPr>
                  <m:t>tot </m:t>
                </m:r>
              </m:sub>
            </m:sSub>
          </m:num>
          <m:den>
            <m:r>
              <m:rPr>
                <m:sty m:val="p"/>
              </m:rPr>
              <m:t>d</m:t>
            </m:r>
            <m:r>
              <m:rPr>
                <m:sty m:val="i"/>
              </m:rPr>
              <m:t>t</m:t>
            </m:r>
          </m:den>
        </m:f>
        <m:r>
          <m:rPr>
            <m:sty m:val="p"/>
          </m:rPr>
          <m:t>=</m:t>
        </m:r>
        <m:r>
          <m:rPr>
            <m:sty m:val="p"/>
          </m:rPr>
          <m:t>L</m:t>
        </m:r>
      </m:oMath>
      <w:r>
        <w:rPr>
          <w:rFonts w:eastAsia="Georgia" w:cs="Georgia" w:ascii="Georgia" w:hAnsi="Georgia"/>
        </w:rPr>
        <w:t xml:space="preserve"> où L est la luminosité de l'étoile.</w:t>
      </w:r>
      <w:r>
        <w:rPr/>
        <w:br w:type="textWrapping"/>
      </w:r>
      <w:r>
        <w:rPr>
          <w:rFonts w:eastAsia="Georgia" w:cs="Georgia" w:ascii="Georgia" w:hAnsi="Georgia"/>
        </w:rPr>
        <w:t xml:space="preserve">25 Que peut-on en déduire concernant le rayon </w:t>
      </w:r>
      <m:oMath>
        <m:r>
          <m:rPr>
            <m:sty m:val="i"/>
          </m:rPr>
          <m:t>R</m:t>
        </m:r>
      </m:oMath>
      <w:r>
        <w:rPr>
          <w:rFonts w:eastAsia="Georgia" w:cs="Georgia" w:ascii="Georgia" w:hAnsi="Georgia"/>
        </w:rPr>
        <w:t xml:space="preserve"> de l'étoile et sa température moyenne?</w:t>
      </w:r>
      <w:r>
        <w:rPr/>
        <w:br w:type="textWrapping"/>
      </w:r>
      <w:r>
        <w:rPr>
          <w:rFonts w:eastAsia="Georgia" w:cs="Georgia" w:ascii="Georgia" w:hAnsi="Georgia"/>
        </w:rPr>
        <w:t xml:space="preserve">Pourquoi parle-t-on de «capacité thermique négative»?</w:t>
      </w:r>
      <w:r>
        <w:rPr/>
        <w:br w:type="textWrapping"/>
      </w:r>
      <w:r>
        <w:rPr>
          <w:rFonts w:eastAsia="Georgia" w:cs="Georgia" w:ascii="Georgia" w:hAnsi="Georgia"/>
        </w:rPr>
        <w:t xml:space="preserve">À mesure que l'étoile se contracte, la température augmente dans toutes les couches jusqu'à atteindre une valeur suffisante au centre de l'étoile pour que «s'allument» les réactions de fusion nucléaire. À partir de ce moment, la puissance </w:t>
      </w:r>
      <m:oMath>
        <m:sSub>
          <m:sSubPr/>
          <m:e>
            <m:r>
              <m:rPr>
                <m:scr m:val="script"/>
              </m:rPr>
              <m:t>P</m:t>
            </m:r>
          </m:e>
          <m:sub>
            <m:r>
              <m:rPr>
                <m:nor/>
              </m:rPr>
              <m:t>nucl </m:t>
            </m:r>
          </m:sub>
        </m:sSub>
      </m:oMath>
      <w:r>
        <w:rPr>
          <w:rFonts w:eastAsia="Georgia" w:cs="Georgia" w:ascii="Georgia" w:hAnsi="Georgia"/>
        </w:rPr>
        <w:t xml:space="preserve"> émise par les réactions nucléaires au centre de l'étoile finit par contrebalancer celle irradiée par les couches externes sous forme lumineuse.</w:t>
      </w:r>
      <w:r>
        <w:rPr/>
        <w:br w:type="textWrapping"/>
      </w:r>
      <w:r>
        <w:rPr>
          <w:rFonts w:eastAsia="Georgia" w:cs="Georgia" w:ascii="Georgia" w:hAnsi="Georgia"/>
        </w:rPr>
        <w:t xml:space="preserve">26 Expliquer en quoi cette notion de «capacité thermique négative» permet de garantir la stabilité globale de l'étoile.</w:t>
      </w:r>
      <w:r>
        <w:rPr/>
        <w:br w:type="textWrapping"/>
      </w:r>
      <w:r>
        <w:rPr>
          <w:rFonts w:eastAsia="Georgia" w:cs="Georgia" w:ascii="Georgia" w:hAnsi="Georgia"/>
        </w:rPr>
        <w:t xml:space="preserve">27 Expliquer aussi pourquoi les étoiles plus massives ont tendance à consommer leur «carburant» plus vite que des étoiles plus légères telles que le Soleil.</w:t>
      </w:r>
    </w:p>
    <w:p>
      <w:pPr>
        <w:spacing w:line="271" w:before="330" w:lineRule="auto"/>
      </w:pPr>
      <w:r>
        <w:rPr>
          <w:rFonts w:eastAsia="Georgia" w:cs="Georgia" w:ascii="Georgia" w:hAnsi="Georgia"/>
          <w:b/>
          <w:sz w:val="42"/>
        </w:rPr>
        <w:t xml:space="preserve">IV. Production et transport de l'énergie</w:t>
      </w:r>
    </w:p>
    <w:p>
      <w:pPr>
        <w:spacing w:after="220" w:lineRule="auto"/>
      </w:pPr>
      <w:r>
        <w:rPr>
          <w:rFonts w:eastAsia="Georgia" w:cs="Georgia" w:ascii="Georgia" w:hAnsi="Georgia"/>
        </w:rPr>
        <w:t xml:space="preserve">Au centre de l'étoile ont lieu des réactions de fusion nucléaire: quatre noyaux d'hydrogène fusionnent pour former un noyau d'hélium et libérent de l'énergie, notamment sous forme de photons. Ces photons sont rapidement absorbés par la matière environnante puis réémis dans une direction aléatoire comparée à la direction d'absorption. Ce «billard cosmique» peut durer un certain temps...</w:t>
      </w:r>
      <w:r>
        <w:rPr/>
        <w:br w:type="textWrapping"/>
      </w:r>
      <w:r>
        <w:rPr/>
        <w:t xml:space="preserve">28 Le libre parcours moyen </w:t>
      </w:r>
      <m:oMath>
        <m:r>
          <m:rPr>
            <m:sty m:val="i"/>
          </m:rPr>
          <m:t>ℓ</m:t>
        </m:r>
      </m:oMath>
      <w:r>
        <w:rPr>
          <w:rFonts w:eastAsia="Georgia" w:cs="Georgia" w:ascii="Georgia" w:hAnsi="Georgia"/>
        </w:rPr>
        <w:t xml:space="preserve"> d'un photon dans l'intérieur solaire est donné par la formule</w:t>
      </w:r>
    </w:p>
    <w:p>
      <w:pPr>
        <w:spacing w:after="220" w:lineRule="auto"/>
      </w:pPr>
      <m:oMathPara>
        <m:oMath>
          <m:r>
            <m:rPr>
              <m:sty m:val="i"/>
            </m:rPr>
            <m:t>ℓ</m:t>
          </m:r>
          <m:r>
            <m:rPr>
              <m:sty m:val="p"/>
            </m:rPr>
            <m:t>=</m:t>
          </m:r>
          <m:f>
            <m:fPr>
              <m:ctrlPr>
                <w:rPr>
                  <w:rFonts w:ascii="Cambria Math" w:hAnsi="Cambria Math"/>
                </w:rPr>
              </m:ctrlPr>
            </m:fPr>
            <m:num>
              <m:r>
                <m:rPr>
                  <m:sty m:val="p"/>
                </m:rPr>
                <m:t>1</m:t>
              </m:r>
            </m:num>
            <m:den>
              <m:r>
                <m:rPr>
                  <m:sty m:val="i"/>
                </m:rPr>
                <m:t>κ</m:t>
              </m:r>
              <m:r>
                <m:rPr>
                  <m:sty m:val="i"/>
                </m:rPr>
                <m:t>ρ</m:t>
              </m:r>
            </m:den>
          </m:f>
        </m:oMath>
      </m:oMathPara>
    </w:p>
    <w:p>
      <w:pPr>
        <w:spacing w:after="220" w:lineRule="auto"/>
      </w:pPr>
      <w:r>
        <w:rPr>
          <w:rFonts w:eastAsia="Georgia" w:cs="Georgia" w:ascii="Georgia" w:hAnsi="Georgia"/>
        </w:rPr>
        <w:t xml:space="preserve">où </w:t>
      </w:r>
      <m:oMath>
        <m:r>
          <m:rPr>
            <m:sty m:val="i"/>
          </m:rPr>
          <m:t>κ</m:t>
        </m:r>
      </m:oMath>
      <w:r>
        <w:rPr>
          <w:rFonts w:eastAsia="Georgia" w:cs="Georgia" w:ascii="Georgia" w:hAnsi="Georgia"/>
        </w:rPr>
        <w:t xml:space="preserve"> correspond au coefficient moyen d'absorption par unité de masse (il vaut typiquement de l'ordre de </w:t>
      </w:r>
      <m:oMath>
        <m:r>
          <m:rPr>
            <m:sty m:val="i"/>
          </m:rPr>
          <m:t>κ</m:t>
        </m:r>
        <m:r>
          <m:rPr>
            <m:sty m:val="p"/>
          </m:rPr>
          <m:t>=</m:t>
        </m:r>
        <m:r>
          <m:rPr>
            <m:sty m:val="p"/>
          </m:rPr>
          <m:t>1</m:t>
        </m:r>
        <m:r>
          <m:rPr>
            <m:sty m:val="p"/>
          </m:rPr>
          <m:t>,</m:t>
        </m:r>
        <m:r>
          <m:rPr>
            <m:sty m:val="p"/>
          </m:rPr>
          <m:t>0</m:t>
        </m:r>
        <m:sSup>
          <m:sSupPr/>
          <m:e>
            <m:r>
              <m:rPr>
                <m:nor/>
              </m:rPr>
              <m:t xml:space="preserve"> </m:t>
            </m:r>
            <m:r>
              <m:rPr>
                <m:sty m:val="p"/>
              </m:rPr>
              <m:t>cm</m:t>
            </m:r>
          </m:e>
          <m:sup>
            <m:r>
              <m:rPr>
                <m:sty m:val="p"/>
              </m:rPr>
              <m:t>2</m:t>
            </m:r>
          </m:sup>
        </m:sSup>
        <m:r>
          <m:rPr>
            <m:sty m:val="p"/>
          </m:rPr>
          <m:t>.</m:t>
        </m:r>
        <m:sSup>
          <m:sSupPr/>
          <m:e>
            <m:r>
              <m:rPr>
                <m:sty m:val="p"/>
              </m:rPr>
              <m:t>g</m:t>
            </m:r>
          </m:e>
          <m:sup>
            <m:r>
              <m:rPr>
                <m:sty m:val="p"/>
              </m:rPr>
              <m:t>−</m:t>
            </m:r>
            <m:r>
              <m:rPr>
                <m:sty m:val="p"/>
              </m:rPr>
              <m:t>1</m:t>
            </m:r>
          </m:sup>
        </m:sSup>
      </m:oMath>
      <w:r>
        <w:rPr>
          <w:rFonts w:eastAsia="Georgia" w:cs="Georgia" w:ascii="Georgia" w:hAnsi="Georgia"/>
        </w:rPr>
        <w:t xml:space="preserve"> pour la matière stellaire) et </w:t>
      </w:r>
      <m:oMath>
        <m:r>
          <m:rPr>
            <m:sty m:val="i"/>
          </m:rPr>
          <m:t>ρ</m:t>
        </m:r>
      </m:oMath>
      <w:r>
        <w:rPr>
          <w:rFonts w:eastAsia="Georgia" w:cs="Georgia" w:ascii="Georgia" w:hAnsi="Georgia"/>
        </w:rPr>
        <w:t xml:space="preserve"> la masse volumique à l'endroit considéré. Calculer la valeur de </w:t>
      </w:r>
      <m:oMath>
        <m:r>
          <m:rPr>
            <m:sty m:val="i"/>
          </m:rPr>
          <m:t>ℓ</m:t>
        </m:r>
      </m:oMath>
      <w:r>
        <w:rPr/>
        <w:t xml:space="preserve"> pour le Soleil en utilisant pour </w:t>
      </w:r>
      <m:oMath>
        <m:r>
          <m:rPr>
            <m:sty m:val="i"/>
          </m:rPr>
          <m:t>ρ</m:t>
        </m:r>
      </m:oMath>
      <w:r>
        <w:rPr/>
        <w:t xml:space="preserve"> sa valeur moyenne.</w:t>
      </w:r>
    </w:p>
    <w:p>
      <w:pPr>
        <w:spacing w:after="220" w:lineRule="auto"/>
      </w:pPr>
      <w:r>
        <w:rPr>
          <w:rFonts w:eastAsia="Georgia" w:cs="Georgia" w:ascii="Georgia" w:hAnsi="Georgia"/>
        </w:rPr>
        <w:t xml:space="preserve">Le graphe suivant présente le résultat de simulations numériques de marches aléatoires à pas </w:t>
      </w:r>
      <m:oMath>
        <m:r>
          <m:rPr>
            <m:sty m:val="i"/>
          </m:rPr>
          <m:t>ℓ</m:t>
        </m:r>
      </m:oMath>
      <w:r>
        <w:rPr>
          <w:rFonts w:eastAsia="Georgia" w:cs="Georgia" w:ascii="Georgia" w:hAnsi="Georgia"/>
        </w:rPr>
        <w:t xml:space="preserve"> fixe. On y lit notamment le nombre de pas nécessaires pour sortir d'une sphère de rayon </w:t>
      </w:r>
      <m:oMath>
        <m:r>
          <m:rPr>
            <m:sty m:val="i"/>
          </m:rPr>
          <m:t>R</m:t>
        </m:r>
      </m:oMath>
      <w:r>
        <w:rPr>
          <w:rFonts w:eastAsia="Georgia" w:cs="Georgia" w:ascii="Georgia" w:hAnsi="Georgia"/>
        </w:rPr>
        <w:t xml:space="preserve"> pour différentes valeurs du rapport </w:t>
      </w:r>
      <m:oMath>
        <m:r>
          <m:rPr>
            <m:sty m:val="p"/>
          </m:rPr>
          <m:t>R</m:t>
        </m:r>
        <m:r>
          <m:rPr>
            <m:sty m:val="p"/>
          </m:rPr>
          <m:t>/</m:t>
        </m:r>
        <m:r>
          <m:rPr>
            <m:sty m:val="i"/>
          </m:rPr>
          <m:t>ℓ</m:t>
        </m:r>
      </m:oMath>
      <w:r>
        <w:rPr/>
        <w:t xml:space="preserve">.</w:t>
      </w:r>
      <w:r>
        <w:rPr/>
        <w:br w:type="textWrapping"/>
      </w:r>
    </w:p>
    <w:p>
      <w:pPr>
        <w:spacing w:lineRule="auto"/>
        <w:jc w:val="center"/>
      </w:pPr>
      <w:r>
        <w:rPr/>
        <w:drawing>
          <wp:inline distB="0" distL="0" distR="0" distT="0">
            <wp:extent cx="5486400" cy="4536751"/>
            <wp:effectExtent b="0" l="0" r="0" t="0"/>
            <wp:docPr id="2" name="image-e101dcab63cb768c31bcb97ef3a9a4d1c24733fa.jpg"/>
            <a:graphic>
              <a:graphicData uri="http://schemas.openxmlformats.org/drawingml/2006/picture">
                <pic:pic>
                  <pic:nvPicPr>
                    <pic:cNvPr id="2" name="image-e101dcab63cb768c31bcb97ef3a9a4d1c24733fa.jpg" descr=""/>
                    <pic:cNvPicPr/>
                  </pic:nvPicPr>
                  <pic:blipFill>
                    <a:blip r:embed="rId6" cstate="print"/>
                    <a:srcRect b="0" l="0" r="0" t="0"/>
                    <a:stretch>
                      <a:fillRect/>
                    </a:stretch>
                  </pic:blipFill>
                  <pic:spPr>
                    <a:xfrm>
                      <a:off x="0" y="0"/>
                      <a:ext cx="5486400" cy="4536751"/>
                    </a:xfrm>
                    <a:prstGeom prst="rect"/>
                  </pic:spPr>
                </pic:pic>
              </a:graphicData>
            </a:graphic>
          </wp:inline>
        </w:drawing>
      </w:r>
    </w:p>
    <w:p>
      <w:pPr>
        <w:spacing w:after="220" w:lineRule="auto"/>
      </w:pPr>
      <w:r>
        <w:rPr>
          <w:rFonts w:eastAsia="Georgia" w:cs="Georgia" w:ascii="Georgia" w:hAnsi="Georgia"/>
        </w:rPr>
        <w:t xml:space="preserve">29 En interpolant ces résultats, déterminer le nombre moyen d'étapes nécessaires pour qu'un photon créé au centre du Soleil puisse en sortir.</w:t>
      </w:r>
      <w:r>
        <w:rPr/>
        <w:br w:type="textWrapping"/>
      </w:r>
      <w:r>
        <w:rPr>
          <w:rFonts w:eastAsia="Georgia" w:cs="Georgia" w:ascii="Georgia" w:hAnsi="Georgia"/>
        </w:rPr>
        <w:t xml:space="preserve">30 En supposant instantané le phénomène d'absorption/réemission, en déduire une estimation du temps nécessaire pour qu'un photon produit au centre du Soleil puisse effectivement en sortir (on l'exprimera en unité «parlante </w:t>
      </w:r>
      <m:oMath>
        <m:sSup>
          <m:sSupPr/>
          <m:e>
            <m:r>
              <m:t xml:space="preserve"> </m:t>
            </m:r>
          </m:e>
          <m:sup>
            <m:r>
              <m:rPr>
                <m:sty m:val="p"/>
              </m:rPr>
              <m:t>5</m:t>
            </m:r>
          </m:sup>
        </m:sSup>
        <m:r>
          <m:rPr>
            <m:sty m:val="p"/>
          </m:rPr>
          <m:t>»</m:t>
        </m:r>
      </m:oMath>
      <w:r>
        <w:rPr/>
        <w:t xml:space="preserve"> ). Commenter.</w:t>
      </w:r>
      <w:r>
        <w:rPr/>
        <w:br w:type="textWrapping"/>
      </w:r>
      <w:r>
        <w:rPr>
          <w:rFonts w:eastAsia="Georgia" w:cs="Georgia" w:ascii="Georgia" w:hAnsi="Georgia"/>
        </w:rPr>
        <w:t xml:space="preserve">31 En fait, le phénomène d'absorption/réémission prend de l'ordre de </w:t>
      </w:r>
      <m:oMath>
        <m:sSup>
          <m:sSupPr/>
          <m:e>
            <m:r>
              <m:rPr>
                <m:sty m:val="p"/>
              </m:rPr>
              <m:t>10</m:t>
            </m:r>
          </m:e>
          <m:sup>
            <m:r>
              <m:rPr>
                <m:sty m:val="p"/>
              </m:rPr>
              <m:t>−</m:t>
            </m:r>
            <m:r>
              <m:rPr>
                <m:sty m:val="p"/>
              </m:rPr>
              <m:t>9</m:t>
            </m:r>
          </m:sup>
        </m:sSup>
        <m:r>
          <m:rPr>
            <m:nor/>
          </m:rPr>
          <m:t xml:space="preserve"> </m:t>
        </m:r>
        <m:r>
          <m:rPr>
            <m:sty m:val="p"/>
          </m:rPr>
          <m:t>s</m:t>
        </m:r>
      </m:oMath>
      <w:r>
        <w:rPr>
          <w:rFonts w:eastAsia="Georgia" w:cs="Georgia" w:ascii="Georgia" w:hAnsi="Georgia"/>
        </w:rPr>
        <w:t xml:space="preserve">. Est-ce effectivement négligeable dans le calcul?</w:t>
      </w:r>
    </w:p>
    <w:p>
      <w:pPr>
        <w:spacing w:line="271" w:before="330" w:lineRule="auto"/>
      </w:pPr>
      <w:r>
        <w:rPr>
          <w:rFonts w:eastAsia="Georgia" w:cs="Georgia" w:ascii="Georgia" w:hAnsi="Georgia"/>
          <w:b/>
          <w:sz w:val="42"/>
        </w:rPr>
        <w:t xml:space="preserve">V. Étoiles variables: relation période-masse volumique</w:t>
      </w:r>
    </w:p>
    <w:p>
      <w:pPr>
        <w:spacing w:after="220" w:lineRule="auto"/>
      </w:pPr>
      <w:r>
        <w:rPr>
          <w:rFonts w:eastAsia="Georgia" w:cs="Georgia" w:ascii="Georgia" w:hAnsi="Georgia"/>
        </w:rPr>
        <w:t xml:space="preserve">Tout comme un ballon légèrement enfoncé dans l'eau aura tendance à remonter à la surface pour y osciller, les différentes couches sphériques de l'étoile peuvent être soumises à des comportements oscillants. Dans un premier temps, on ne prend en compte que la possibilité de telles oscillations sans expliquer comment elle peuvent prendre naissance, ce qui sera abordé dans un second temps.</w:t>
      </w:r>
    </w:p>
    <w:p>
      <w:pPr>
        <w:spacing w:after="220" w:lineRule="auto"/>
      </w:pPr>
      <w:r>
        <w:rPr>
          <w:rFonts w:eastAsia="Georgia" w:cs="Georgia" w:ascii="Georgia" w:hAnsi="Georgia"/>
        </w:rPr>
        <w:t xml:space="preserve">On considère que l'étoile reste à symétrie sphérique et on étudie la coquille sphérique située à l'équilibre à une distance </w:t>
      </w:r>
      <m:oMath>
        <m:sSub>
          <m:sSubPr/>
          <m:e>
            <m:r>
              <m:rPr>
                <m:sty m:val="i"/>
              </m:rPr>
              <m:t>r</m:t>
            </m:r>
          </m:e>
          <m:sub>
            <m:r>
              <m:rPr>
                <m:sty m:val="p"/>
              </m:rPr>
              <m:t>0</m:t>
            </m:r>
          </m:sub>
        </m:sSub>
      </m:oMath>
      <w:r>
        <w:rPr>
          <w:rFonts w:eastAsia="Georgia" w:cs="Georgia" w:ascii="Georgia" w:hAnsi="Georgia"/>
        </w:rPr>
        <w:t xml:space="preserve"> du centre. À un instant </w:t>
      </w:r>
      <m:oMath>
        <m:r>
          <m:rPr>
            <m:sty m:val="i"/>
          </m:rPr>
          <m:t>t</m:t>
        </m:r>
      </m:oMath>
      <w:r>
        <w:rPr>
          <w:rFonts w:eastAsia="Georgia" w:cs="Georgia" w:ascii="Georgia" w:hAnsi="Georgia"/>
        </w:rPr>
        <w:t xml:space="preserve">, on suppose que les profils en rayon, pression et masse volumique de l'étoile sont légèrement perturbés et peuvent s'écrire en notation complexe</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r>
                  <m:rPr>
                    <m:sty m:val="i"/>
                  </m:rPr>
                  <m:t>r</m:t>
                </m:r>
                <m:d>
                  <m:dPr>
                    <m:begChr m:val="("/>
                    <m:endChr m:val=")"/>
                    <m:ctrlPr>
                      <w:rPr>
                        <w:rFonts w:ascii="Cambria Math" w:hAnsi="Cambria Math"/>
                      </w:rPr>
                    </m:ctrlPr>
                  </m:dPr>
                  <m:e>
                    <m:sSub>
                      <m:sSubPr/>
                      <m:e>
                        <m:r>
                          <m:rPr>
                            <m:sty m:val="i"/>
                          </m:rPr>
                          <m:t>r</m:t>
                        </m:r>
                      </m:e>
                      <m:sub>
                        <m:r>
                          <m:rPr>
                            <m:sty m:val="p"/>
                          </m:rPr>
                          <m:t>0</m:t>
                        </m:r>
                      </m:sub>
                    </m:sSub>
                    <m:r>
                      <m:rPr>
                        <m:sty m:val="p"/>
                      </m:rPr>
                      <m:t>,</m:t>
                    </m:r>
                    <m:r>
                      <m:rPr>
                        <m:sty m:val="i"/>
                      </m:rPr>
                      <m:t>t</m:t>
                    </m:r>
                  </m:e>
                </m:d>
              </m:e>
              <m:e>
                <m:r>
                  <m:rPr>
                    <m:sty m:val="i"/>
                  </m:rPr>
                  <m:t xml:space="preserve"> </m:t>
                </m:r>
                <m:r>
                  <m:rPr>
                    <m:sty m:val="p"/>
                  </m:rPr>
                  <m:t>=</m:t>
                </m:r>
                <m:sSub>
                  <m:sSubPr/>
                  <m:e>
                    <m:r>
                      <m:rPr>
                        <m:sty m:val="i"/>
                      </m:rPr>
                      <m:t>r</m:t>
                    </m:r>
                  </m:e>
                  <m:sub>
                    <m:r>
                      <m:rPr>
                        <m:sty m:val="p"/>
                      </m:rPr>
                      <m:t>0</m:t>
                    </m:r>
                  </m:sub>
                </m:sSub>
                <m:d>
                  <m:dPr>
                    <m:begChr m:val="["/>
                    <m:endChr m:val="]"/>
                    <m:ctrlPr>
                      <w:rPr>
                        <w:rFonts w:ascii="Cambria Math" w:hAnsi="Cambria Math"/>
                      </w:rPr>
                    </m:ctrlPr>
                  </m:dPr>
                  <m:e>
                    <m:r>
                      <m:rPr>
                        <m:sty m:val="p"/>
                      </m:rPr>
                      <m:t>1</m:t>
                    </m:r>
                    <m:r>
                      <m:rPr>
                        <m:sty m:val="p"/>
                      </m:rPr>
                      <m:t>+</m:t>
                    </m:r>
                    <m:sSub>
                      <m:sSubPr/>
                      <m:e>
                        <m:r>
                          <m:rPr>
                            <m:sty m:val="i"/>
                          </m:rPr>
                          <m:t>ε</m:t>
                        </m:r>
                      </m:e>
                      <m:sub>
                        <m:r>
                          <m:rPr>
                            <m:sty m:val="i"/>
                          </m:rPr>
                          <m:t>r</m:t>
                        </m:r>
                      </m:sub>
                    </m:sSub>
                    <m:d>
                      <m:dPr>
                        <m:begChr m:val="("/>
                        <m:endChr m:val=")"/>
                        <m:ctrlPr>
                          <w:rPr>
                            <w:rFonts w:ascii="Cambria Math" w:hAnsi="Cambria Math"/>
                          </w:rPr>
                        </m:ctrlPr>
                      </m:dPr>
                      <m:e>
                        <m:sSub>
                          <m:sSubPr/>
                          <m:e>
                            <m:r>
                              <m:rPr>
                                <m:sty m:val="i"/>
                              </m:rPr>
                              <m:t>r</m:t>
                            </m:r>
                          </m:e>
                          <m:sub>
                            <m:r>
                              <m:rPr>
                                <m:sty m:val="p"/>
                              </m:rPr>
                              <m:t>0</m:t>
                            </m:r>
                          </m:sub>
                        </m:sSub>
                      </m:e>
                    </m:d>
                    <m:sSup>
                      <m:sSupPr/>
                      <m:e>
                        <m:r>
                          <m:rPr>
                            <m:sty m:val="p"/>
                          </m:rPr>
                          <m:t>e</m:t>
                        </m:r>
                      </m:e>
                      <m:sup>
                        <m:r>
                          <m:rPr>
                            <m:sty m:val="p"/>
                          </m:rPr>
                          <m:t>j</m:t>
                        </m:r>
                        <m:r>
                          <m:rPr>
                            <m:sty m:val="i"/>
                          </m:rPr>
                          <m:t>ω</m:t>
                        </m:r>
                        <m:r>
                          <m:rPr>
                            <m:sty m:val="i"/>
                          </m:rPr>
                          <m:t>t</m:t>
                        </m:r>
                      </m:sup>
                    </m:sSup>
                  </m:e>
                </m:d>
              </m:e>
            </m:mr>
            <m:mr>
              <m:e>
                <m:r>
                  <m:rPr>
                    <m:sty m:val="p"/>
                  </m:rPr>
                  <m:t>P</m:t>
                </m:r>
                <m:d>
                  <m:dPr>
                    <m:begChr m:val="("/>
                    <m:endChr m:val=")"/>
                    <m:ctrlPr>
                      <w:rPr>
                        <w:rFonts w:ascii="Cambria Math" w:hAnsi="Cambria Math"/>
                      </w:rPr>
                    </m:ctrlPr>
                  </m:dPr>
                  <m:e>
                    <m:sSub>
                      <m:sSubPr/>
                      <m:e>
                        <m:r>
                          <m:rPr>
                            <m:sty m:val="i"/>
                          </m:rPr>
                          <m:t>r</m:t>
                        </m:r>
                      </m:e>
                      <m:sub>
                        <m:r>
                          <m:rPr>
                            <m:sty m:val="p"/>
                          </m:rPr>
                          <m:t>0</m:t>
                        </m:r>
                      </m:sub>
                    </m:sSub>
                    <m:r>
                      <m:rPr>
                        <m:sty m:val="p"/>
                      </m:rPr>
                      <m:t>,</m:t>
                    </m:r>
                    <m:r>
                      <m:rPr>
                        <m:sty m:val="i"/>
                      </m:rPr>
                      <m:t>t</m:t>
                    </m:r>
                  </m:e>
                </m:d>
              </m:e>
              <m:e>
                <m:r>
                  <m:rPr>
                    <m:sty m:val="i"/>
                  </m:rPr>
                  <m:t xml:space="preserve"> </m:t>
                </m:r>
                <m:r>
                  <m:rPr>
                    <m:sty m:val="p"/>
                  </m:rPr>
                  <m:t>=</m:t>
                </m:r>
                <m:sSub>
                  <m:sSubPr/>
                  <m:e>
                    <m:r>
                      <m:rPr>
                        <m:sty m:val="p"/>
                      </m:rPr>
                      <m:t>P</m:t>
                    </m:r>
                  </m:e>
                  <m:sub>
                    <m:r>
                      <m:rPr>
                        <m:sty m:val="p"/>
                      </m:rPr>
                      <m:t>0</m:t>
                    </m:r>
                  </m:sub>
                </m:sSub>
                <m:d>
                  <m:dPr>
                    <m:begChr m:val="("/>
                    <m:endChr m:val=")"/>
                    <m:ctrlPr>
                      <w:rPr>
                        <w:rFonts w:ascii="Cambria Math" w:hAnsi="Cambria Math"/>
                      </w:rPr>
                    </m:ctrlPr>
                  </m:dPr>
                  <m:e>
                    <m:sSub>
                      <m:sSubPr/>
                      <m:e>
                        <m:r>
                          <m:rPr>
                            <m:sty m:val="i"/>
                          </m:rPr>
                          <m:t>r</m:t>
                        </m:r>
                      </m:e>
                      <m:sub>
                        <m:r>
                          <m:rPr>
                            <m:sty m:val="p"/>
                          </m:rPr>
                          <m:t>0</m:t>
                        </m:r>
                      </m:sub>
                    </m:sSub>
                  </m:e>
                </m:d>
                <m:d>
                  <m:dPr>
                    <m:begChr m:val="["/>
                    <m:endChr m:val="]"/>
                    <m:ctrlPr>
                      <w:rPr>
                        <w:rFonts w:ascii="Cambria Math" w:hAnsi="Cambria Math"/>
                      </w:rPr>
                    </m:ctrlPr>
                  </m:dPr>
                  <m:e>
                    <m:r>
                      <m:rPr>
                        <m:sty m:val="p"/>
                      </m:rPr>
                      <m:t>1</m:t>
                    </m:r>
                    <m:r>
                      <m:rPr>
                        <m:sty m:val="p"/>
                      </m:rPr>
                      <m:t>+</m:t>
                    </m:r>
                    <m:sSub>
                      <m:sSubPr/>
                      <m:e>
                        <m:r>
                          <m:rPr>
                            <m:sty m:val="i"/>
                          </m:rPr>
                          <m:t>ε</m:t>
                        </m:r>
                      </m:e>
                      <m:sub>
                        <m:r>
                          <m:rPr>
                            <m:sty m:val="p"/>
                          </m:rPr>
                          <m:t>P</m:t>
                        </m:r>
                      </m:sub>
                    </m:sSub>
                    <m:d>
                      <m:dPr>
                        <m:begChr m:val="("/>
                        <m:endChr m:val=")"/>
                        <m:ctrlPr>
                          <w:rPr>
                            <w:rFonts w:ascii="Cambria Math" w:hAnsi="Cambria Math"/>
                          </w:rPr>
                        </m:ctrlPr>
                      </m:dPr>
                      <m:e>
                        <m:sSub>
                          <m:sSubPr/>
                          <m:e>
                            <m:r>
                              <m:rPr>
                                <m:sty m:val="i"/>
                              </m:rPr>
                              <m:t>r</m:t>
                            </m:r>
                          </m:e>
                          <m:sub>
                            <m:r>
                              <m:rPr>
                                <m:sty m:val="p"/>
                              </m:rPr>
                              <m:t>0</m:t>
                            </m:r>
                          </m:sub>
                        </m:sSub>
                      </m:e>
                    </m:d>
                    <m:sSup>
                      <m:sSupPr/>
                      <m:e>
                        <m:r>
                          <m:rPr>
                            <m:sty m:val="p"/>
                          </m:rPr>
                          <m:t>e</m:t>
                        </m:r>
                      </m:e>
                      <m:sup>
                        <m:r>
                          <m:rPr>
                            <m:sty m:val="p"/>
                          </m:rPr>
                          <m:t>j</m:t>
                        </m:r>
                        <m:r>
                          <m:rPr>
                            <m:sty m:val="i"/>
                          </m:rPr>
                          <m:t>ω</m:t>
                        </m:r>
                        <m:r>
                          <m:rPr>
                            <m:sty m:val="i"/>
                          </m:rPr>
                          <m:t>t</m:t>
                        </m:r>
                      </m:sup>
                    </m:sSup>
                  </m:e>
                </m:d>
              </m:e>
            </m:mr>
            <m:mr>
              <m:e>
                <m:r>
                  <m:rPr>
                    <m:sty m:val="i"/>
                  </m:rPr>
                  <m:t>ρ</m:t>
                </m:r>
                <m:d>
                  <m:dPr>
                    <m:begChr m:val="("/>
                    <m:endChr m:val=")"/>
                    <m:ctrlPr>
                      <w:rPr>
                        <w:rFonts w:ascii="Cambria Math" w:hAnsi="Cambria Math"/>
                      </w:rPr>
                    </m:ctrlPr>
                  </m:dPr>
                  <m:e>
                    <m:sSub>
                      <m:sSubPr/>
                      <m:e>
                        <m:r>
                          <m:rPr>
                            <m:sty m:val="i"/>
                          </m:rPr>
                          <m:t>r</m:t>
                        </m:r>
                      </m:e>
                      <m:sub>
                        <m:r>
                          <m:rPr>
                            <m:sty m:val="p"/>
                          </m:rPr>
                          <m:t>0</m:t>
                        </m:r>
                      </m:sub>
                    </m:sSub>
                    <m:r>
                      <m:rPr>
                        <m:sty m:val="p"/>
                      </m:rPr>
                      <m:t>,</m:t>
                    </m:r>
                    <m:r>
                      <m:rPr>
                        <m:sty m:val="i"/>
                      </m:rPr>
                      <m:t>t</m:t>
                    </m:r>
                  </m:e>
                </m:d>
              </m:e>
              <m:e>
                <m:r>
                  <m:rPr>
                    <m:sty m:val="i"/>
                  </m:rPr>
                  <m:t xml:space="preserve"> </m:t>
                </m:r>
                <m:r>
                  <m:rPr>
                    <m:sty m:val="p"/>
                  </m:rPr>
                  <m:t>=</m:t>
                </m:r>
                <m:sSub>
                  <m:sSubPr/>
                  <m:e>
                    <m:r>
                      <m:rPr>
                        <m:sty m:val="i"/>
                      </m:rPr>
                      <m:t>ρ</m:t>
                    </m:r>
                  </m:e>
                  <m:sub>
                    <m:r>
                      <m:rPr>
                        <m:sty m:val="p"/>
                      </m:rPr>
                      <m:t>0</m:t>
                    </m:r>
                  </m:sub>
                </m:sSub>
                <m:d>
                  <m:dPr>
                    <m:begChr m:val="("/>
                    <m:endChr m:val=")"/>
                    <m:ctrlPr>
                      <w:rPr>
                        <w:rFonts w:ascii="Cambria Math" w:hAnsi="Cambria Math"/>
                      </w:rPr>
                    </m:ctrlPr>
                  </m:dPr>
                  <m:e>
                    <m:sSub>
                      <m:sSubPr/>
                      <m:e>
                        <m:r>
                          <m:rPr>
                            <m:sty m:val="i"/>
                          </m:rPr>
                          <m:t>r</m:t>
                        </m:r>
                      </m:e>
                      <m:sub>
                        <m:r>
                          <m:rPr>
                            <m:sty m:val="p"/>
                          </m:rPr>
                          <m:t>0</m:t>
                        </m:r>
                      </m:sub>
                    </m:sSub>
                  </m:e>
                </m:d>
                <m:d>
                  <m:dPr>
                    <m:begChr m:val="["/>
                    <m:endChr m:val="]"/>
                    <m:ctrlPr>
                      <w:rPr>
                        <w:rFonts w:ascii="Cambria Math" w:hAnsi="Cambria Math"/>
                      </w:rPr>
                    </m:ctrlPr>
                  </m:dPr>
                  <m:e>
                    <m:r>
                      <m:rPr>
                        <m:sty m:val="p"/>
                      </m:rPr>
                      <m:t>1</m:t>
                    </m:r>
                    <m:r>
                      <m:rPr>
                        <m:sty m:val="p"/>
                      </m:rPr>
                      <m:t>+</m:t>
                    </m:r>
                    <m:sSub>
                      <m:sSubPr/>
                      <m:e>
                        <m:r>
                          <m:rPr>
                            <m:sty m:val="i"/>
                          </m:rPr>
                          <m:t>ε</m:t>
                        </m:r>
                      </m:e>
                      <m:sub>
                        <m:r>
                          <m:rPr>
                            <m:sty m:val="i"/>
                          </m:rPr>
                          <m:t>ρ</m:t>
                        </m:r>
                      </m:sub>
                    </m:sSub>
                    <m:d>
                      <m:dPr>
                        <m:begChr m:val="("/>
                        <m:endChr m:val=")"/>
                        <m:ctrlPr>
                          <w:rPr>
                            <w:rFonts w:ascii="Cambria Math" w:hAnsi="Cambria Math"/>
                          </w:rPr>
                        </m:ctrlPr>
                      </m:dPr>
                      <m:e>
                        <m:sSub>
                          <m:sSubPr/>
                          <m:e>
                            <m:r>
                              <m:rPr>
                                <m:sty m:val="i"/>
                              </m:rPr>
                              <m:t>r</m:t>
                            </m:r>
                          </m:e>
                          <m:sub>
                            <m:r>
                              <m:rPr>
                                <m:sty m:val="p"/>
                              </m:rPr>
                              <m:t>0</m:t>
                            </m:r>
                          </m:sub>
                        </m:sSub>
                      </m:e>
                    </m:d>
                    <m:sSup>
                      <m:sSupPr/>
                      <m:e>
                        <m:r>
                          <m:rPr>
                            <m:sty m:val="p"/>
                          </m:rPr>
                          <m:t>e</m:t>
                        </m:r>
                      </m:e>
                      <m:sup>
                        <m:r>
                          <m:rPr>
                            <m:sty m:val="p"/>
                          </m:rPr>
                          <m:t>j</m:t>
                        </m:r>
                        <m:r>
                          <m:rPr>
                            <m:sty m:val="i"/>
                          </m:rPr>
                          <m:t>ω</m:t>
                        </m:r>
                        <m:r>
                          <m:rPr>
                            <m:sty m:val="i"/>
                          </m:rPr>
                          <m:t>t</m:t>
                        </m:r>
                      </m:sup>
                    </m:sSup>
                  </m:e>
                </m:d>
              </m:e>
            </m:mr>
          </m:m>
        </m:oMath>
      </m:oMathPara>
    </w:p>
    <w:p>
      <w:pPr>
        <w:spacing w:lineRule="auto"/>
      </w:pPr>
      <w:r>
        <w:rPr>
          <w:rFonts w:eastAsia="Georgia" w:cs="Georgia" w:ascii="Georgia" w:hAnsi="Georgia"/>
        </w:rPr>
        <w:t xml:space="preserve">où les </w:t>
      </w:r>
      <m:oMath>
        <m:r>
          <m:rPr>
            <m:sty m:val="i"/>
          </m:rPr>
          <m:t>ε</m:t>
        </m:r>
      </m:oMath>
      <w:r>
        <w:rPr>
          <w:rFonts w:eastAsia="Georgia" w:cs="Georgia" w:ascii="Georgia" w:hAnsi="Georgia"/>
        </w:rPr>
        <w:t xml:space="preserve"> sont des grandeurs (a priori complexes) qui représentent les amplitudes des variations relatives des quantités étudiées. En outre, la coquille sphérique considérée obéit à l'équation différentielle suivante</w:t>
      </w:r>
      <w:r>
        <w:rPr/>
        <w:br w:type="textWrapping"/>
      </w:r>
      <m:oMathPara>
        <m:oMath>
          <m:f>
            <m:fPr>
              <m:ctrlPr>
                <w:rPr>
                  <w:rFonts w:ascii="Cambria Math" w:hAnsi="Cambria Math"/>
                </w:rPr>
              </m:ctrlPr>
            </m:fPr>
            <m:num>
              <m:sSup>
                <m:sSupPr/>
                <m:e>
                  <m:r>
                    <m:rPr>
                      <m:sty m:val="i"/>
                    </m:rPr>
                    <m:t>∂</m:t>
                  </m:r>
                </m:e>
                <m:sup>
                  <m:r>
                    <m:rPr>
                      <m:sty m:val="p"/>
                    </m:rPr>
                    <m:t>2</m:t>
                  </m:r>
                </m:sup>
              </m:sSup>
              <m:r>
                <m:rPr>
                  <m:sty m:val="i"/>
                </m:rPr>
                <m:t>r</m:t>
              </m:r>
            </m:num>
            <m:den>
              <m:r>
                <m:rPr>
                  <m:sty m:val="i"/>
                </m:rPr>
                <m:t>∂</m:t>
              </m:r>
              <m:sSup>
                <m:sSupPr/>
                <m:e>
                  <m:r>
                    <m:rPr>
                      <m:sty m:val="i"/>
                    </m:rPr>
                    <m:t>t</m:t>
                  </m:r>
                </m:e>
                <m:sup>
                  <m:r>
                    <m:rPr>
                      <m:sty m:val="p"/>
                    </m:rPr>
                    <m:t>2</m:t>
                  </m:r>
                </m:sup>
              </m:sSup>
            </m:den>
          </m:f>
          <m:r>
            <m:rPr>
              <m:sty m:val="p"/>
            </m:rPr>
            <m:t>+</m:t>
          </m:r>
          <m:f>
            <m:fPr>
              <m:ctrlPr>
                <w:rPr>
                  <w:rFonts w:ascii="Cambria Math" w:hAnsi="Cambria Math"/>
                </w:rPr>
              </m:ctrlPr>
            </m:fPr>
            <m:num>
              <m:r>
                <m:rPr>
                  <m:sty m:val="p"/>
                </m:rPr>
                <m:t>1</m:t>
              </m:r>
            </m:num>
            <m:den>
              <m:r>
                <m:rPr>
                  <m:sty m:val="i"/>
                </m:rPr>
                <m:t>ρ</m:t>
              </m:r>
            </m:den>
          </m:f>
          <m:f>
            <m:fPr>
              <m:ctrlPr>
                <w:rPr>
                  <w:rFonts w:ascii="Cambria Math" w:hAnsi="Cambria Math"/>
                </w:rPr>
              </m:ctrlPr>
            </m:fPr>
            <m:num>
              <m:r>
                <m:rPr>
                  <m:sty m:val="i"/>
                </m:rPr>
                <m:t>∂</m:t>
              </m:r>
              <m:r>
                <m:rPr>
                  <m:sty m:val="p"/>
                </m:rPr>
                <m:t>P</m:t>
              </m:r>
            </m:num>
            <m:den>
              <m:r>
                <m:rPr>
                  <m:sty m:val="i"/>
                </m:rPr>
                <m:t>∂</m:t>
              </m:r>
              <m:sSub>
                <m:sSubPr/>
                <m:e>
                  <m:r>
                    <m:rPr>
                      <m:sty m:val="i"/>
                    </m:rPr>
                    <m:t>r</m:t>
                  </m:r>
                </m:e>
                <m:sub>
                  <m:r>
                    <m:rPr>
                      <m:sty m:val="p"/>
                    </m:rPr>
                    <m:t>0</m:t>
                  </m:r>
                </m:sub>
              </m:sSub>
            </m:den>
          </m:f>
          <m:r>
            <m:rPr>
              <m:sty m:val="p"/>
            </m:rPr>
            <m:t>=</m:t>
          </m:r>
          <m:r>
            <m:rPr>
              <m:sty m:val="p"/>
            </m:rPr>
            <m:t>−</m:t>
          </m:r>
          <m:f>
            <m:fPr>
              <m:ctrlPr>
                <w:rPr>
                  <w:rFonts w:ascii="Cambria Math" w:hAnsi="Cambria Math"/>
                </w:rPr>
              </m:ctrlPr>
            </m:fPr>
            <m:num>
              <m:r>
                <m:rPr>
                  <m:sty m:val="p"/>
                </m:rPr>
                <m:t>G</m:t>
              </m:r>
              <m:r>
                <m:rPr>
                  <m:sty m:val="i"/>
                </m:rPr>
                <m:t>m</m:t>
              </m:r>
            </m:num>
            <m:den>
              <m:sSup>
                <m:sSupPr/>
                <m:e>
                  <m:r>
                    <m:rPr>
                      <m:sty m:val="i"/>
                    </m:rPr>
                    <m:t>r</m:t>
                  </m:r>
                </m:e>
                <m:sup>
                  <m:r>
                    <m:rPr>
                      <m:sty m:val="p"/>
                    </m:rPr>
                    <m:t>2</m:t>
                  </m:r>
                </m:sup>
              </m:sSup>
            </m:den>
          </m:f>
        </m:oMath>
      </m:oMathPara>
      <w:r>
        <w:rPr/>
        <w:br w:type="textWrapping"/>
      </w:r>
      <w:r>
        <w:rPr>
          <w:rFonts w:eastAsia="Georgia" w:cs="Georgia" w:ascii="Georgia" w:hAnsi="Georgia"/>
        </w:rPr>
        <w:t xml:space="preserve">où </w:t>
      </w:r>
      <m:oMath>
        <m:r>
          <m:rPr>
            <m:sty m:val="i"/>
          </m:rPr>
          <m:t>m</m:t>
        </m:r>
      </m:oMath>
      <w:r>
        <w:rPr>
          <w:rFonts w:eastAsia="Georgia" w:cs="Georgia" w:ascii="Georgia" w:hAnsi="Georgia"/>
        </w:rPr>
        <w:t xml:space="preserve"> correspond à la masse interne au rayon </w:t>
      </w:r>
      <m:oMath>
        <m:r>
          <m:rPr>
            <m:sty m:val="i"/>
          </m:rPr>
          <m:t>r</m:t>
        </m:r>
      </m:oMath>
      <w:r>
        <w:rPr/>
        <w:t xml:space="preserve"> qui vaut aussi celle interne au rayon </w:t>
      </w:r>
      <m:oMath>
        <m:sSub>
          <m:sSubPr/>
          <m:e>
            <m:r>
              <m:rPr>
                <m:sty m:val="i"/>
              </m:rPr>
              <m:t>r</m:t>
            </m:r>
          </m:e>
          <m:sub>
            <m:r>
              <m:rPr>
                <m:sty m:val="p"/>
              </m:rPr>
              <m:t>0</m:t>
            </m:r>
          </m:sub>
        </m:sSub>
      </m:oMath>
      <w:r>
        <w:rPr>
          <w:rFonts w:eastAsia="Georgia" w:cs="Georgia" w:ascii="Georgia" w:hAnsi="Georgia"/>
        </w:rPr>
        <w:t xml:space="preserve"> de l'étoile à l'équilibre puisqu'on suppose que les couches ne peuvent pas s'interpénétrer. On a donc</w:t>
      </w:r>
      <w:r>
        <w:rPr/>
        <w:br w:type="textWrapping"/>
      </w:r>
      <m:oMathPara>
        <m:oMath>
          <m:r>
            <m:rPr>
              <m:sty m:val="i"/>
            </m:rPr>
            <m:t>m</m:t>
          </m:r>
          <m:r>
            <m:rPr>
              <m:sty m:val="p"/>
            </m:rPr>
            <m:t>=</m:t>
          </m:r>
          <m:nary>
            <m:naryPr>
              <m:chr m:val="∫"/>
              <m:limLoc m:val="subSup"/>
              <m:grow m:val="1"/>
            </m:naryPr>
            <m:sub>
              <m:r>
                <m:rPr>
                  <m:sty m:val="p"/>
                </m:rPr>
                <m:t>0</m:t>
              </m:r>
            </m:sub>
            <m:sup>
              <m:r>
                <m:rPr>
                  <m:sty m:val="i"/>
                </m:rPr>
                <m:t>r</m:t>
              </m:r>
              <m:d>
                <m:dPr>
                  <m:begChr m:val="("/>
                  <m:endChr m:val=")"/>
                  <m:ctrlPr>
                    <w:rPr>
                      <w:rFonts w:ascii="Cambria Math" w:hAnsi="Cambria Math"/>
                    </w:rPr>
                  </m:ctrlPr>
                </m:dPr>
                <m:e>
                  <m:sSub>
                    <m:sSubPr/>
                    <m:e>
                      <m:r>
                        <m:rPr>
                          <m:sty m:val="i"/>
                        </m:rPr>
                        <m:t>r</m:t>
                      </m:r>
                    </m:e>
                    <m:sub>
                      <m:r>
                        <m:rPr>
                          <m:sty m:val="p"/>
                        </m:rPr>
                        <m:t>0</m:t>
                      </m:r>
                    </m:sub>
                  </m:sSub>
                  <m:r>
                    <m:rPr>
                      <m:sty m:val="p"/>
                    </m:rPr>
                    <m:t>,</m:t>
                  </m:r>
                  <m:r>
                    <m:rPr>
                      <m:sty m:val="i"/>
                    </m:rPr>
                    <m:t>t</m:t>
                  </m:r>
                </m:e>
              </m:d>
            </m:sup>
            <m:e>
              <m:r>
                <m:rPr>
                  <m:sty m:val="p"/>
                </m:rPr>
                <m:t xml:space="preserve"> </m:t>
              </m:r>
            </m:e>
          </m:nary>
          <m:r>
            <m:rPr>
              <m:sty m:val="p"/>
            </m:rPr>
            <m:t>4</m:t>
          </m:r>
          <m:r>
            <m:rPr>
              <m:sty m:val="i"/>
            </m:rPr>
            <m:t>π</m:t>
          </m:r>
          <m:sSup>
            <m:sSupPr/>
            <m:e>
              <m:r>
                <m:rPr>
                  <m:sty m:val="i"/>
                </m:rPr>
                <m:t>r</m:t>
              </m:r>
            </m:e>
            <m:sup>
              <m:r>
                <m:rPr>
                  <m:sty m:val="i"/>
                </m:rPr>
                <m:t>′</m:t>
              </m:r>
              <m:r>
                <m:rPr>
                  <m:sty m:val="p"/>
                </m:rPr>
                <m:t>2</m:t>
              </m:r>
            </m:sup>
          </m:sSup>
          <m:r>
            <m:rPr>
              <m:sty m:val="i"/>
            </m:rPr>
            <m:t>ρ</m:t>
          </m:r>
          <m:d>
            <m:dPr>
              <m:begChr m:val="("/>
              <m:endChr m:val=")"/>
              <m:ctrlPr>
                <w:rPr>
                  <w:rFonts w:ascii="Cambria Math" w:hAnsi="Cambria Math"/>
                </w:rPr>
              </m:ctrlPr>
            </m:dPr>
            <m:e>
              <m:sSup>
                <m:sSupPr/>
                <m:e>
                  <m:r>
                    <m:rPr>
                      <m:sty m:val="i"/>
                    </m:rPr>
                    <m:t>r</m:t>
                  </m:r>
                </m:e>
                <m:sup>
                  <m:r>
                    <m:rPr>
                      <m:sty m:val="i"/>
                    </m:rPr>
                    <m:t>′</m:t>
                  </m:r>
                </m:sup>
              </m:sSup>
              <m:r>
                <m:rPr>
                  <m:sty m:val="p"/>
                </m:rPr>
                <m:t>,</m:t>
              </m:r>
              <m:r>
                <m:rPr>
                  <m:sty m:val="i"/>
                </m:rPr>
                <m:t>t</m:t>
              </m:r>
            </m:e>
          </m:d>
          <m:r>
            <m:rPr>
              <m:sty m:val="p"/>
            </m:rPr>
            <m:t>d</m:t>
          </m:r>
          <m:sSup>
            <m:sSupPr/>
            <m:e>
              <m:r>
                <m:rPr>
                  <m:sty m:val="i"/>
                </m:rPr>
                <m:t>r</m:t>
              </m:r>
            </m:e>
            <m:sup>
              <m:r>
                <m:rPr>
                  <m:sty m:val="i"/>
                </m:rPr>
                <m:t>′</m:t>
              </m:r>
            </m:sup>
          </m:sSup>
          <m:r>
            <m:rPr>
              <m:sty m:val="p"/>
            </m:rPr>
            <m:t>=</m:t>
          </m:r>
          <m:nary>
            <m:naryPr>
              <m:chr m:val="∫"/>
              <m:limLoc m:val="subSup"/>
              <m:grow m:val="1"/>
            </m:naryPr>
            <m:sub>
              <m:r>
                <m:rPr>
                  <m:sty m:val="p"/>
                </m:rPr>
                <m:t>0</m:t>
              </m:r>
            </m:sub>
            <m:sup>
              <m:sSub>
                <m:sSubPr/>
                <m:e>
                  <m:r>
                    <m:rPr>
                      <m:sty m:val="i"/>
                    </m:rPr>
                    <m:t>r</m:t>
                  </m:r>
                </m:e>
                <m:sub>
                  <m:r>
                    <m:rPr>
                      <m:sty m:val="p"/>
                    </m:rPr>
                    <m:t>0</m:t>
                  </m:r>
                </m:sub>
              </m:sSub>
            </m:sup>
            <m:e>
              <m:r>
                <m:rPr>
                  <m:sty m:val="p"/>
                </m:rPr>
                <m:t xml:space="preserve"> </m:t>
              </m:r>
            </m:e>
          </m:nary>
          <m:r>
            <m:rPr>
              <m:sty m:val="p"/>
            </m:rPr>
            <m:t>4</m:t>
          </m:r>
          <m:r>
            <m:rPr>
              <m:sty m:val="i"/>
            </m:rPr>
            <m:t>π</m:t>
          </m:r>
          <m:sSup>
            <m:sSupPr/>
            <m:e>
              <m:r>
                <m:rPr>
                  <m:sty m:val="i"/>
                </m:rPr>
                <m:t>r</m:t>
              </m:r>
            </m:e>
            <m:sup>
              <m:r>
                <m:rPr>
                  <m:sty m:val="i"/>
                </m:rPr>
                <m:t>′</m:t>
              </m:r>
              <m:r>
                <m:rPr>
                  <m:sty m:val="p"/>
                </m:rPr>
                <m:t>2</m:t>
              </m:r>
            </m:sup>
          </m:sSup>
          <m:sSub>
            <m:sSubPr/>
            <m:e>
              <m:r>
                <m:rPr>
                  <m:sty m:val="i"/>
                </m:rPr>
                <m:t>ρ</m:t>
              </m:r>
            </m:e>
            <m:sub>
              <m:r>
                <m:rPr>
                  <m:sty m:val="p"/>
                </m:rPr>
                <m:t>0</m:t>
              </m:r>
            </m:sub>
          </m:sSub>
          <m:d>
            <m:dPr>
              <m:begChr m:val="("/>
              <m:endChr m:val=")"/>
              <m:ctrlPr>
                <w:rPr>
                  <w:rFonts w:ascii="Cambria Math" w:hAnsi="Cambria Math"/>
                </w:rPr>
              </m:ctrlPr>
            </m:dPr>
            <m:e>
              <m:sSup>
                <m:sSupPr/>
                <m:e>
                  <m:r>
                    <m:rPr>
                      <m:sty m:val="i"/>
                    </m:rPr>
                    <m:t>r</m:t>
                  </m:r>
                </m:e>
                <m:sup>
                  <m:r>
                    <m:rPr>
                      <m:sty m:val="i"/>
                    </m:rPr>
                    <m:t>′</m:t>
                  </m:r>
                </m:sup>
              </m:sSup>
            </m:e>
          </m:d>
          <m:r>
            <m:rPr>
              <m:sty m:val="p"/>
            </m:rPr>
            <m:t>d</m:t>
          </m:r>
          <m:sSup>
            <m:sSupPr/>
            <m:e>
              <m:r>
                <m:rPr>
                  <m:sty m:val="i"/>
                </m:rPr>
                <m:t>r</m:t>
              </m:r>
            </m:e>
            <m:sup>
              <m:r>
                <m:rPr>
                  <m:sty m:val="i"/>
                </m:rPr>
                <m:t>′</m:t>
              </m:r>
            </m:sup>
          </m:sSup>
        </m:oMath>
      </m:oMathPara>
    </w:p>
    <w:p>
      <w:pPr>
        <w:spacing w:after="220" w:lineRule="auto"/>
      </w:pPr>
      <w:r>
        <w:rPr/>
        <w:t xml:space="preserve">Pour simplifier, on se placera dans le cadre </w:t>
      </w:r>
      <m:oMath>
        <m:sSup>
          <m:sSupPr/>
          <m:e>
            <m:r>
              <m:t xml:space="preserve"> </m:t>
            </m:r>
          </m:e>
          <m:sup>
            <m:r>
              <m:rPr>
                <m:sty m:val="p"/>
              </m:rPr>
              <m:t>6</m:t>
            </m:r>
          </m:sup>
        </m:sSup>
      </m:oMath>
      <w:r>
        <w:rPr>
          <w:rFonts w:eastAsia="Georgia" w:cs="Georgia" w:ascii="Georgia" w:hAnsi="Georgia"/>
        </w:rPr>
        <w:t xml:space="preserve"> d'une boule homogène de gaz parfait de coefficient de Laplace </w:t>
      </w:r>
      <m:oMath>
        <m:r>
          <m:rPr>
            <m:sty m:val="i"/>
          </m:rPr>
          <m:t>γ</m:t>
        </m:r>
        <m:r>
          <m:rPr>
            <m:sty m:val="p"/>
          </m:rPr>
          <m:t>=</m:t>
        </m:r>
        <m:sSub>
          <m:sSubPr/>
          <m:e>
            <m:r>
              <m:rPr>
                <m:sty m:val="p"/>
              </m:rPr>
              <m:t>C</m:t>
            </m:r>
          </m:e>
          <m:sub>
            <m:r>
              <m:rPr>
                <m:sty m:val="p"/>
              </m:rPr>
              <m:t>P</m:t>
            </m:r>
            <m:r>
              <m:rPr>
                <m:sty m:val="p"/>
              </m:rPr>
              <m:t>,</m:t>
            </m:r>
            <m:r>
              <m:rPr>
                <m:sty m:val="p"/>
              </m:rPr>
              <m:t>m</m:t>
            </m:r>
          </m:sub>
        </m:sSub>
        <m:r>
          <m:rPr>
            <m:sty m:val="p"/>
          </m:rPr>
          <m:t>/</m:t>
        </m:r>
        <m:sSub>
          <m:sSubPr/>
          <m:e>
            <m:r>
              <m:rPr>
                <m:sty m:val="p"/>
              </m:rPr>
              <m:t>C</m:t>
            </m:r>
          </m:e>
          <m:sub>
            <m:r>
              <m:rPr>
                <m:sty m:val="p"/>
              </m:rPr>
              <m:t>V</m:t>
            </m:r>
            <m:r>
              <m:rPr>
                <m:sty m:val="p"/>
              </m:rPr>
              <m:t>,</m:t>
            </m:r>
            <m:r>
              <m:rPr>
                <m:sty m:val="p"/>
              </m:rPr>
              <m:t>m</m:t>
            </m:r>
          </m:sub>
        </m:sSub>
      </m:oMath>
      <w:r>
        <w:rPr>
          <w:rFonts w:eastAsia="Georgia" w:cs="Georgia" w:ascii="Georgia" w:hAnsi="Georgia"/>
        </w:rPr>
        <w:t xml:space="preserve"> connu où </w:t>
      </w:r>
      <m:oMath>
        <m:sSub>
          <m:sSubPr/>
          <m:e>
            <m:r>
              <m:rPr>
                <m:sty m:val="p"/>
              </m:rPr>
              <m:t>C</m:t>
            </m:r>
          </m:e>
          <m:sub>
            <m:r>
              <m:rPr>
                <m:sty m:val="p"/>
              </m:rPr>
              <m:t>P</m:t>
            </m:r>
            <m:r>
              <m:rPr>
                <m:sty m:val="p"/>
              </m:rPr>
              <m:t>,</m:t>
            </m:r>
            <m:r>
              <m:rPr>
                <m:sty m:val="p"/>
              </m:rPr>
              <m:t>m</m:t>
            </m:r>
          </m:sub>
        </m:sSub>
      </m:oMath>
      <w:r>
        <w:rPr/>
        <w:t xml:space="preserve"> et </w:t>
      </w:r>
      <m:oMath>
        <m:sSub>
          <m:sSubPr/>
          <m:e>
            <m:r>
              <m:rPr>
                <m:sty m:val="p"/>
              </m:rPr>
              <m:t>C</m:t>
            </m:r>
          </m:e>
          <m:sub>
            <m:r>
              <m:rPr>
                <m:sty m:val="p"/>
              </m:rPr>
              <m:t>V</m:t>
            </m:r>
            <m:r>
              <m:rPr>
                <m:sty m:val="p"/>
              </m:rPr>
              <m:t>,</m:t>
            </m:r>
            <m:r>
              <m:rPr>
                <m:sty m:val="p"/>
              </m:rPr>
              <m:t>m</m:t>
            </m:r>
          </m:sub>
        </m:sSub>
      </m:oMath>
      <w:r>
        <w:rPr>
          <w:rFonts w:eastAsia="Georgia" w:cs="Georgia" w:ascii="Georgia" w:hAnsi="Georgia"/>
        </w:rPr>
        <w:t xml:space="preserve"> sont respectivement les capacités calorifiques molaires à pression et à volume constant.</w:t>
      </w:r>
    </w:p>
    <w:p>
      <w:pPr>
        <w:spacing w:after="220" w:lineRule="auto"/>
      </w:pPr>
      <w:r>
        <w:rPr/>
        <w:t xml:space="preserve">32 Quelle est la valeur du coefficient </w:t>
      </w:r>
      <m:oMath>
        <m:r>
          <m:rPr>
            <m:sty m:val="i"/>
          </m:rPr>
          <m:t>γ</m:t>
        </m:r>
      </m:oMath>
      <w:r>
        <w:rPr>
          <w:rFonts w:eastAsia="Georgia" w:cs="Georgia" w:ascii="Georgia" w:hAnsi="Georgia"/>
        </w:rPr>
        <w:t xml:space="preserve"> pour une étoile (on rappelle que la matière stellaire est un gaz monoatomique) ? On le supposera constant partout dans l'étoile par la suite.</w:t>
      </w:r>
      <w:r>
        <w:rPr/>
        <w:br w:type="textWrapping"/>
      </w:r>
      <w:r>
        <w:rPr>
          <w:rFonts w:eastAsia="Georgia" w:cs="Georgia" w:ascii="Georgia" w:hAnsi="Georgia"/>
        </w:rPr>
        <w:t xml:space="preserve">33 D'où provient l'équation (5)?</w:t>
      </w:r>
      <w:r>
        <w:rPr/>
        <w:br w:type="textWrapping"/>
      </w:r>
      <w:r>
        <w:rPr>
          <w:rFonts w:eastAsia="Georgia" w:cs="Georgia" w:ascii="Georgia" w:hAnsi="Georgia"/>
        </w:rPr>
        <w:t xml:space="preserve">34 À partir de l'équation (6), montrer que l'on a la relation</w:t>
      </w:r>
    </w:p>
    <w:p>
      <w:pPr>
        <w:spacing w:after="220" w:lineRule="auto"/>
      </w:pPr>
      <m:oMathPara>
        <m:oMath>
          <m:sSub>
            <m:sSubPr/>
            <m:e>
              <m:r>
                <m:rPr>
                  <m:sty m:val="i"/>
                </m:rPr>
                <m:t>r</m:t>
              </m:r>
            </m:e>
            <m:sub>
              <m:r>
                <m:rPr>
                  <m:sty m:val="p"/>
                </m:rPr>
                <m:t>0</m:t>
              </m:r>
            </m:sub>
          </m:sSub>
          <m:f>
            <m:fPr>
              <m:ctrlPr>
                <w:rPr>
                  <w:rFonts w:ascii="Cambria Math" w:hAnsi="Cambria Math"/>
                </w:rPr>
              </m:ctrlPr>
            </m:fPr>
            <m:num>
              <m:r>
                <m:rPr>
                  <m:sty m:val="i"/>
                </m:rPr>
                <m:t>∂</m:t>
              </m:r>
              <m:sSub>
                <m:sSubPr/>
                <m:e>
                  <m:r>
                    <m:rPr>
                      <m:sty m:val="i"/>
                    </m:rPr>
                    <m:t>ε</m:t>
                  </m:r>
                </m:e>
                <m:sub>
                  <m:r>
                    <m:rPr>
                      <m:sty m:val="i"/>
                    </m:rPr>
                    <m:t>r</m:t>
                  </m:r>
                </m:sub>
              </m:sSub>
            </m:num>
            <m:den>
              <m:r>
                <m:rPr>
                  <m:sty m:val="i"/>
                </m:rPr>
                <m:t>∂</m:t>
              </m:r>
              <m:sSub>
                <m:sSubPr/>
                <m:e>
                  <m:r>
                    <m:rPr>
                      <m:sty m:val="i"/>
                    </m:rPr>
                    <m:t>r</m:t>
                  </m:r>
                </m:e>
                <m:sub>
                  <m:r>
                    <m:rPr>
                      <m:sty m:val="p"/>
                    </m:rPr>
                    <m:t>0</m:t>
                  </m:r>
                </m:sub>
              </m:sSub>
            </m:den>
          </m:f>
          <m:r>
            <m:rPr>
              <m:sty m:val="p"/>
            </m:rPr>
            <m:t>+</m:t>
          </m:r>
          <m:r>
            <m:rPr>
              <m:sty m:val="p"/>
            </m:rPr>
            <m:t>3</m:t>
          </m:r>
          <m:sSub>
            <m:sSubPr/>
            <m:e>
              <m:r>
                <m:rPr>
                  <m:sty m:val="i"/>
                </m:rPr>
                <m:t>ε</m:t>
              </m:r>
            </m:e>
            <m:sub>
              <m:r>
                <m:rPr>
                  <m:sty m:val="i"/>
                </m:rPr>
                <m:t>r</m:t>
              </m:r>
            </m:sub>
          </m:sSub>
          <m:r>
            <m:rPr>
              <m:sty m:val="p"/>
            </m:rPr>
            <m:t>+</m:t>
          </m:r>
          <m:sSub>
            <m:sSubPr/>
            <m:e>
              <m:r>
                <m:rPr>
                  <m:sty m:val="i"/>
                </m:rPr>
                <m:t>ε</m:t>
              </m:r>
            </m:e>
            <m:sub>
              <m:r>
                <m:rPr>
                  <m:sty m:val="i"/>
                </m:rPr>
                <m:t>ρ</m:t>
              </m:r>
            </m:sub>
          </m:sSub>
          <m:r>
            <m:rPr>
              <m:sty m:val="p"/>
            </m:rPr>
            <m:t>=</m:t>
          </m:r>
          <m:r>
            <m:rPr>
              <m:sty m:val="p"/>
            </m:rPr>
            <m:t>0</m:t>
          </m:r>
        </m:oMath>
      </m:oMathPara>
    </w:p>
    <w:p>
      <w:pPr>
        <w:spacing w:after="220" w:lineRule="auto"/>
      </w:pPr>
      <w:r>
        <w:rPr/>
        <w:t xml:space="preserve">On suppose que les oscillations sont adiabatiques et quasistatiques.</w:t>
      </w:r>
      <w:r>
        <w:rPr/>
        <w:br w:type="textWrapping"/>
      </w:r>
      <w:r>
        <w:rPr>
          <w:rFonts w:eastAsia="Georgia" w:cs="Georgia" w:ascii="Georgia" w:hAnsi="Georgia"/>
        </w:rPr>
        <w:t xml:space="preserve">35 En déduire une relation entre </w:t>
      </w:r>
      <m:oMath>
        <m:sSub>
          <m:sSubPr/>
          <m:e>
            <m:r>
              <m:rPr>
                <m:sty m:val="i"/>
              </m:rPr>
              <m:t>ε</m:t>
            </m:r>
          </m:e>
          <m:sub>
            <m:r>
              <m:rPr>
                <m:sty m:val="p"/>
              </m:rPr>
              <m:t>P</m:t>
            </m:r>
          </m:sub>
        </m:sSub>
      </m:oMath>
      <w:r>
        <w:rPr/>
        <w:t xml:space="preserve"> et </w:t>
      </w:r>
      <m:oMath>
        <m:sSub>
          <m:sSubPr/>
          <m:e>
            <m:r>
              <m:rPr>
                <m:sty m:val="i"/>
              </m:rPr>
              <m:t>ε</m:t>
            </m:r>
          </m:e>
          <m:sub>
            <m:r>
              <m:rPr>
                <m:sty m:val="i"/>
              </m:rPr>
              <m:t>ρ</m:t>
            </m:r>
          </m:sub>
        </m:sSub>
      </m:oMath>
      <w:r>
        <w:rPr/>
        <w:t xml:space="preserve">.</w:t>
      </w:r>
      <w:r>
        <w:rPr/>
        <w:br w:type="textWrapping"/>
      </w:r>
      <w:r>
        <w:rPr>
          <w:rFonts w:eastAsia="Georgia" w:cs="Georgia" w:ascii="Georgia" w:hAnsi="Georgia"/>
        </w:rPr>
        <w:t xml:space="preserve">En linéarisant l'équation (5) et en utilisant les relations précédentes, on peut montrer que </w:t>
      </w:r>
      <m:oMath>
        <m:sSub>
          <m:sSubPr/>
          <m:e>
            <m:r>
              <m:rPr>
                <m:sty m:val="i"/>
              </m:rPr>
              <m:t>ε</m:t>
            </m:r>
          </m:e>
          <m:sub>
            <m:r>
              <m:rPr>
                <m:sty m:val="i"/>
              </m:rPr>
              <m:t>r</m:t>
            </m:r>
          </m:sub>
        </m:sSub>
      </m:oMath>
      <w:r>
        <w:rPr>
          <w:rFonts w:eastAsia="Georgia" w:cs="Georgia" w:ascii="Georgia" w:hAnsi="Georgia"/>
        </w:rPr>
        <w:t xml:space="preserve"> vérifie l'équation différentielle suivante</w:t>
      </w:r>
    </w:p>
    <w:p>
      <w:pPr>
        <w:spacing w:after="220" w:lineRule="auto"/>
      </w:pPr>
      <m:oMathPara>
        <m:oMath>
          <m:f>
            <m:fPr>
              <m:ctrlPr>
                <w:rPr>
                  <w:rFonts w:ascii="Cambria Math" w:hAnsi="Cambria Math"/>
                </w:rPr>
              </m:ctrlPr>
            </m:fPr>
            <m:num>
              <m:sSup>
                <m:sSupPr/>
                <m:e>
                  <m:r>
                    <m:rPr>
                      <m:sty m:val="p"/>
                    </m:rPr>
                    <m:t>d</m:t>
                  </m:r>
                </m:e>
                <m:sup>
                  <m:r>
                    <m:rPr>
                      <m:sty m:val="p"/>
                    </m:rPr>
                    <m:t>2</m:t>
                  </m:r>
                </m:sup>
              </m:sSup>
              <m:sSub>
                <m:sSubPr/>
                <m:e>
                  <m:r>
                    <m:rPr>
                      <m:sty m:val="i"/>
                    </m:rPr>
                    <m:t>ε</m:t>
                  </m:r>
                </m:e>
                <m:sub>
                  <m:r>
                    <m:rPr>
                      <m:sty m:val="i"/>
                    </m:rPr>
                    <m:t>r</m:t>
                  </m:r>
                </m:sub>
              </m:sSub>
            </m:num>
            <m:den>
              <m:r>
                <m:rPr>
                  <m:nor/>
                </m:rPr>
                <m:t xml:space="preserve"> </m:t>
              </m:r>
              <m:r>
                <m:rPr>
                  <m:sty m:val="p"/>
                </m:rPr>
                <m:t>d</m:t>
              </m:r>
              <m:sSup>
                <m:sSupPr/>
                <m:e>
                  <m:r>
                    <m:rPr>
                      <m:sty m:val="i"/>
                    </m:rPr>
                    <m:t>ξ</m:t>
                  </m:r>
                </m:e>
                <m:sup>
                  <m:r>
                    <m:rPr>
                      <m:sty m:val="p"/>
                    </m:rPr>
                    <m:t>2</m:t>
                  </m:r>
                </m:sup>
              </m:sSup>
            </m:den>
          </m:f>
          <m:r>
            <m:rPr>
              <m:sty m:val="p"/>
            </m:rPr>
            <m:t>+</m:t>
          </m:r>
          <m:d>
            <m:dPr>
              <m:begChr m:val="("/>
              <m:endChr m:val=")"/>
              <m:ctrlPr>
                <w:rPr>
                  <w:rFonts w:ascii="Cambria Math" w:hAnsi="Cambria Math"/>
                </w:rPr>
              </m:ctrlPr>
            </m:dPr>
            <m:e>
              <m:f>
                <m:fPr>
                  <m:ctrlPr>
                    <w:rPr>
                      <w:rFonts w:ascii="Cambria Math" w:hAnsi="Cambria Math"/>
                    </w:rPr>
                  </m:ctrlPr>
                </m:fPr>
                <m:num>
                  <m:r>
                    <m:rPr>
                      <m:sty m:val="p"/>
                    </m:rPr>
                    <m:t>4</m:t>
                  </m:r>
                </m:num>
                <m:den>
                  <m:r>
                    <m:rPr>
                      <m:sty m:val="i"/>
                    </m:rPr>
                    <m:t>ξ</m:t>
                  </m:r>
                </m:den>
              </m:f>
              <m:r>
                <m:rPr>
                  <m:sty m:val="p"/>
                </m:rPr>
                <m:t>−</m:t>
              </m:r>
              <m:f>
                <m:fPr>
                  <m:ctrlPr>
                    <w:rPr>
                      <w:rFonts w:ascii="Cambria Math" w:hAnsi="Cambria Math"/>
                    </w:rPr>
                  </m:ctrlPr>
                </m:fPr>
                <m:num>
                  <m:r>
                    <m:rPr>
                      <m:sty m:val="p"/>
                    </m:rPr>
                    <m:t>2</m:t>
                  </m:r>
                  <m:r>
                    <m:rPr>
                      <m:sty m:val="i"/>
                    </m:rPr>
                    <m:t>ξ</m:t>
                  </m:r>
                </m:num>
                <m:den>
                  <m:r>
                    <m:rPr>
                      <m:sty m:val="p"/>
                    </m:rPr>
                    <m:t>1</m:t>
                  </m:r>
                  <m:r>
                    <m:rPr>
                      <m:sty m:val="p"/>
                    </m:rPr>
                    <m:t>−</m:t>
                  </m:r>
                  <m:sSup>
                    <m:sSupPr/>
                    <m:e>
                      <m:r>
                        <m:rPr>
                          <m:sty m:val="i"/>
                        </m:rPr>
                        <m:t>ξ</m:t>
                      </m:r>
                    </m:e>
                    <m:sup>
                      <m:r>
                        <m:rPr>
                          <m:sty m:val="p"/>
                        </m:rPr>
                        <m:t>2</m:t>
                      </m:r>
                    </m:sup>
                  </m:sSup>
                </m:den>
              </m:f>
            </m:e>
          </m:d>
          <m:f>
            <m:fPr>
              <m:ctrlPr>
                <w:rPr>
                  <w:rFonts w:ascii="Cambria Math" w:hAnsi="Cambria Math"/>
                </w:rPr>
              </m:ctrlPr>
            </m:fPr>
            <m:num>
              <m:r>
                <m:rPr>
                  <m:sty m:val="p"/>
                </m:rPr>
                <m:t>d</m:t>
              </m:r>
              <m:sSub>
                <m:sSubPr/>
                <m:e>
                  <m:r>
                    <m:rPr>
                      <m:sty m:val="i"/>
                    </m:rPr>
                    <m:t>ε</m:t>
                  </m:r>
                </m:e>
                <m:sub>
                  <m:r>
                    <m:rPr>
                      <m:sty m:val="i"/>
                    </m:rPr>
                    <m:t>r</m:t>
                  </m:r>
                </m:sub>
              </m:sSub>
            </m:num>
            <m:den>
              <m:r>
                <m:rPr>
                  <m:nor/>
                </m:rPr>
                <m:t xml:space="preserve"> </m:t>
              </m:r>
              <m:r>
                <m:rPr>
                  <m:sty m:val="p"/>
                </m:rPr>
                <m:t>d</m:t>
              </m:r>
              <m:r>
                <m:rPr>
                  <m:sty m:val="i"/>
                </m:rPr>
                <m:t>ξ</m:t>
              </m:r>
            </m:den>
          </m:f>
          <m:r>
            <m:rPr>
              <m:sty m:val="p"/>
            </m:rPr>
            <m:t>+</m:t>
          </m:r>
          <m:f>
            <m:fPr>
              <m:ctrlPr>
                <w:rPr>
                  <w:rFonts w:ascii="Cambria Math" w:hAnsi="Cambria Math"/>
                </w:rPr>
              </m:ctrlPr>
            </m:fPr>
            <m:num>
              <m:r>
                <m:rPr>
                  <m:sty m:val="p"/>
                </m:rPr>
                <m:t>A</m:t>
              </m:r>
            </m:num>
            <m:den>
              <m:r>
                <m:rPr>
                  <m:sty m:val="p"/>
                </m:rPr>
                <m:t>1</m:t>
              </m:r>
              <m:r>
                <m:rPr>
                  <m:sty m:val="p"/>
                </m:rPr>
                <m:t>−</m:t>
              </m:r>
              <m:sSup>
                <m:sSupPr/>
                <m:e>
                  <m:r>
                    <m:rPr>
                      <m:sty m:val="i"/>
                    </m:rPr>
                    <m:t>ξ</m:t>
                  </m:r>
                </m:e>
                <m:sup>
                  <m:r>
                    <m:rPr>
                      <m:sty m:val="p"/>
                    </m:rPr>
                    <m:t>2</m:t>
                  </m:r>
                </m:sup>
              </m:sSup>
            </m:den>
          </m:f>
          <m:sSub>
            <m:sSubPr/>
            <m:e>
              <m:r>
                <m:rPr>
                  <m:sty m:val="i"/>
                </m:rPr>
                <m:t>ε</m:t>
              </m:r>
            </m:e>
            <m:sub>
              <m:r>
                <m:rPr>
                  <m:sty m:val="i"/>
                </m:rPr>
                <m:t>r</m:t>
              </m:r>
            </m:sub>
          </m:sSub>
          <m:r>
            <m:rPr>
              <m:sty m:val="p"/>
            </m:rPr>
            <m:t>=</m:t>
          </m:r>
          <m:r>
            <m:rPr>
              <m:sty m:val="p"/>
            </m:rPr>
            <m:t>0</m:t>
          </m:r>
        </m:oMath>
      </m:oMathPara>
    </w:p>
    <w:p>
      <w:pPr>
        <w:spacing w:after="220" w:lineRule="auto"/>
      </w:pPr>
      <w:r>
        <w:rPr>
          <w:rFonts w:eastAsia="Georgia" w:cs="Georgia" w:ascii="Georgia" w:hAnsi="Georgia"/>
        </w:rPr>
        <w:t xml:space="preserve">où l'on a introduit </w:t>
      </w:r>
      <m:oMath>
        <m:r>
          <m:rPr>
            <m:sty m:val="i"/>
          </m:rPr>
          <m:t>ξ</m:t>
        </m:r>
        <m:r>
          <m:rPr>
            <m:sty m:val="p"/>
          </m:rPr>
          <m:t>=</m:t>
        </m:r>
        <m:sSub>
          <m:sSubPr/>
          <m:e>
            <m:r>
              <m:rPr>
                <m:sty m:val="i"/>
              </m:rPr>
              <m:t>r</m:t>
            </m:r>
          </m:e>
          <m:sub>
            <m:r>
              <m:rPr>
                <m:sty m:val="p"/>
              </m:rPr>
              <m:t>0</m:t>
            </m:r>
          </m:sub>
        </m:sSub>
        <m:r>
          <m:rPr>
            <m:sty m:val="p"/>
          </m:rPr>
          <m:t>/</m:t>
        </m:r>
        <m:sSub>
          <m:sSubPr/>
          <m:e>
            <m:r>
              <m:rPr>
                <m:sty m:val="p"/>
              </m:rPr>
              <m:t>R</m:t>
            </m:r>
          </m:e>
          <m:sub>
            <m:r>
              <m:rPr>
                <m:sty m:val="p"/>
              </m:rPr>
              <m:t>0</m:t>
            </m:r>
          </m:sub>
        </m:sSub>
      </m:oMath>
      <w:r>
        <w:rPr/>
        <w:t xml:space="preserve"> avec </w:t>
      </w:r>
      <m:oMath>
        <m:sSub>
          <m:sSubPr/>
          <m:e>
            <m:r>
              <m:rPr>
                <m:sty m:val="p"/>
              </m:rPr>
              <m:t>R</m:t>
            </m:r>
          </m:e>
          <m:sub>
            <m:r>
              <m:rPr>
                <m:sty m:val="p"/>
              </m:rPr>
              <m:t>0</m:t>
            </m:r>
          </m:sub>
        </m:sSub>
      </m:oMath>
      <w:r>
        <w:rPr>
          <w:rFonts w:eastAsia="Georgia" w:cs="Georgia" w:ascii="Georgia" w:hAnsi="Georgia"/>
        </w:rPr>
        <w:t xml:space="preserve"> le rayon correspondant à la surface de l'étoile en équilibre hydrostatique (donc vérifiant </w:t>
      </w:r>
      <m:oMath>
        <m:r>
          <m:rPr>
            <m:sty m:val="p"/>
          </m:rPr>
          <m:t>P</m:t>
        </m:r>
        <m:d>
          <m:dPr>
            <m:begChr m:val="("/>
            <m:endChr m:val=")"/>
            <m:ctrlPr>
              <w:rPr>
                <w:rFonts w:ascii="Cambria Math" w:hAnsi="Cambria Math"/>
              </w:rPr>
            </m:ctrlPr>
          </m:dPr>
          <m:e>
            <m:sSub>
              <m:sSubPr/>
              <m:e>
                <m:r>
                  <m:rPr>
                    <m:sty m:val="p"/>
                  </m:rPr>
                  <m:t>R</m:t>
                </m:r>
              </m:e>
              <m:sub>
                <m:r>
                  <m:rPr>
                    <m:sty m:val="p"/>
                  </m:rPr>
                  <m:t>0</m:t>
                </m:r>
              </m:sub>
            </m:sSub>
          </m:e>
        </m:d>
        <m:r>
          <m:rPr>
            <m:sty m:val="p"/>
          </m:rPr>
          <m:t>=</m:t>
        </m:r>
        <m:r>
          <m:rPr>
            <m:sty m:val="p"/>
          </m:rPr>
          <m:t>0</m:t>
        </m:r>
      </m:oMath>
      <w:r>
        <w:rPr/>
        <w:t xml:space="preserve"> ) et</w:t>
      </w:r>
    </w:p>
    <w:p>
      <w:pPr>
        <w:spacing w:after="220" w:lineRule="auto"/>
      </w:pPr>
      <m:oMathPara>
        <m:oMath>
          <m:r>
            <m:rPr>
              <m:sty m:val="p"/>
            </m:rPr>
            <m:t>A</m:t>
          </m:r>
          <m:r>
            <m:rPr>
              <m:sty m:val="p"/>
            </m:rPr>
            <m:t>=</m:t>
          </m:r>
          <m:f>
            <m:fPr>
              <m:ctrlPr>
                <w:rPr>
                  <w:rFonts w:ascii="Cambria Math" w:hAnsi="Cambria Math"/>
                </w:rPr>
              </m:ctrlPr>
            </m:fPr>
            <m:num>
              <m:r>
                <m:rPr>
                  <m:sty m:val="p"/>
                </m:rPr>
                <m:t>3</m:t>
              </m:r>
              <m:sSup>
                <m:sSupPr/>
                <m:e>
                  <m:r>
                    <m:rPr>
                      <m:sty m:val="i"/>
                    </m:rPr>
                    <m:t>ω</m:t>
                  </m:r>
                </m:e>
                <m:sup>
                  <m:r>
                    <m:rPr>
                      <m:sty m:val="p"/>
                    </m:rPr>
                    <m:t>2</m:t>
                  </m:r>
                </m:sup>
              </m:sSup>
            </m:num>
            <m:den>
              <m:r>
                <m:rPr>
                  <m:sty m:val="p"/>
                </m:rPr>
                <m:t>2</m:t>
              </m:r>
              <m:r>
                <m:rPr>
                  <m:sty m:val="i"/>
                </m:rPr>
                <m:t>π</m:t>
              </m:r>
              <m:r>
                <m:rPr>
                  <m:sty m:val="p"/>
                </m:rPr>
                <m:t>G</m:t>
              </m:r>
              <m:sSub>
                <m:sSubPr/>
                <m:e>
                  <m:r>
                    <m:rPr>
                      <m:sty m:val="i"/>
                    </m:rPr>
                    <m:t>ρ</m:t>
                  </m:r>
                </m:e>
                <m:sub>
                  <m:r>
                    <m:rPr>
                      <m:sty m:val="p"/>
                    </m:rPr>
                    <m:t>0</m:t>
                  </m:r>
                </m:sub>
              </m:sSub>
              <m:r>
                <m:rPr>
                  <m:sty m:val="i"/>
                </m:rPr>
                <m:t>γ</m:t>
              </m:r>
            </m:den>
          </m:f>
          <m:r>
            <m:rPr>
              <m:sty m:val="p"/>
            </m:rPr>
            <m:t>+</m:t>
          </m:r>
          <m:f>
            <m:fPr>
              <m:ctrlPr>
                <w:rPr>
                  <w:rFonts w:ascii="Cambria Math" w:hAnsi="Cambria Math"/>
                </w:rPr>
              </m:ctrlPr>
            </m:fPr>
            <m:num>
              <m:r>
                <m:rPr>
                  <m:sty m:val="p"/>
                </m:rPr>
                <m:t>2</m:t>
              </m:r>
              <m:r>
                <m:rPr>
                  <m:sty m:val="p"/>
                </m:rPr>
                <m:t>(</m:t>
              </m:r>
              <m:r>
                <m:rPr>
                  <m:sty m:val="p"/>
                </m:rPr>
                <m:t>4</m:t>
              </m:r>
              <m:r>
                <m:rPr>
                  <m:sty m:val="p"/>
                </m:rPr>
                <m:t>−</m:t>
              </m:r>
              <m:r>
                <m:rPr>
                  <m:sty m:val="p"/>
                </m:rPr>
                <m:t>3</m:t>
              </m:r>
              <m:r>
                <m:rPr>
                  <m:sty m:val="i"/>
                </m:rPr>
                <m:t>γ</m:t>
              </m:r>
              <m:r>
                <m:rPr>
                  <m:sty m:val="p"/>
                </m:rPr>
                <m:t>)</m:t>
              </m:r>
            </m:num>
            <m:den>
              <m:r>
                <m:rPr>
                  <m:sty m:val="i"/>
                </m:rPr>
                <m:t>γ</m:t>
              </m:r>
            </m:den>
          </m:f>
        </m:oMath>
      </m:oMathPara>
    </w:p>
    <w:p>
      <w:pPr>
        <w:spacing w:after="220" w:lineRule="auto"/>
      </w:pPr>
      <w:r>
        <w:rPr/>
        <w:t xml:space="preserve">On cherche une solution telle que </w:t>
      </w:r>
      <m:oMath>
        <m:sSub>
          <m:sSubPr/>
          <m:e>
            <m:r>
              <m:rPr>
                <m:sty m:val="i"/>
              </m:rPr>
              <m:t>ε</m:t>
            </m:r>
          </m:e>
          <m:sub>
            <m:r>
              <m:rPr>
                <m:sty m:val="i"/>
              </m:rPr>
              <m:t>r</m:t>
            </m:r>
          </m:sub>
        </m:sSub>
        <m:r>
          <m:rPr>
            <m:sty m:val="p"/>
          </m:rPr>
          <m:t>=</m:t>
        </m:r>
        <m:sSup>
          <m:sSupPr/>
          <m:e>
            <m:r>
              <m:rPr>
                <m:sty m:val="p"/>
              </m:rPr>
              <m:t>C</m:t>
            </m:r>
          </m:e>
          <m:sup>
            <m:r>
              <m:rPr>
                <m:sty m:val="p"/>
              </m:rPr>
              <m:t>te</m:t>
            </m:r>
          </m:sup>
        </m:sSup>
      </m:oMath>
      <w:r>
        <w:rPr/>
        <w:t xml:space="preserve">.</w:t>
      </w:r>
      <w:r>
        <w:rPr/>
        <w:br w:type="textWrapping"/>
      </w:r>
      <w:r>
        <w:rPr>
          <w:rFonts w:eastAsia="Georgia" w:cs="Georgia" w:ascii="Georgia" w:hAnsi="Georgia"/>
        </w:rPr>
        <w:t xml:space="preserve">36 Décrire (avec des mots) à quoi ressemble une telle solution.</w:t>
      </w:r>
      <w:r>
        <w:rPr/>
        <w:br w:type="textWrapping"/>
      </w:r>
      <w:r>
        <w:rPr/>
        <w:t xml:space="preserve">37 Qu'est-ce que cela implique comme valeur pour A?</w:t>
      </w:r>
      <w:r>
        <w:rPr/>
        <w:br w:type="textWrapping"/>
      </w:r>
      <w:r>
        <w:rPr>
          <w:rFonts w:eastAsia="Georgia" w:cs="Georgia" w:ascii="Georgia" w:hAnsi="Georgia"/>
        </w:rPr>
        <w:t xml:space="preserve">38 En déduire la pulsation </w:t>
      </w:r>
      <m:oMath>
        <m:sSub>
          <m:sSubPr/>
          <m:e>
            <m:r>
              <m:rPr>
                <m:sty m:val="i"/>
              </m:rPr>
              <m:t>ω</m:t>
            </m:r>
          </m:e>
          <m:sub>
            <m:r>
              <m:rPr>
                <m:sty m:val="p"/>
              </m:rPr>
              <m:t>0</m:t>
            </m:r>
          </m:sub>
        </m:sSub>
      </m:oMath>
      <w:r>
        <w:rPr/>
        <w:t xml:space="preserve"> correspondante.</w:t>
      </w:r>
      <w:r>
        <w:rPr/>
        <w:br w:type="textWrapping"/>
      </w:r>
      <w:r>
        <w:rPr>
          <w:rFonts w:eastAsia="Georgia" w:cs="Georgia" w:ascii="Georgia" w:hAnsi="Georgia"/>
        </w:rPr>
        <w:t xml:space="preserve">Application numérique de la période correspondante pour le Soleil.</w:t>
      </w:r>
      <w:r>
        <w:rPr/>
        <w:br w:type="textWrapping"/>
      </w:r>
      <w:r>
        <w:rPr>
          <w:rFonts w:eastAsia="Georgia" w:cs="Georgia" w:ascii="Georgia" w:hAnsi="Georgia"/>
        </w:rPr>
        <w:t xml:space="preserve">39 Pourquoi parle-t-on de relation «période-masse volumique» pour les étoiles pulsantes?</w:t>
      </w:r>
      <w:r>
        <w:rPr/>
        <w:br w:type="textWrapping"/>
      </w:r>
      <w:r>
        <w:rPr>
          <w:rFonts w:eastAsia="Georgia" w:cs="Georgia" w:ascii="Georgia" w:hAnsi="Georgia"/>
        </w:rPr>
        <w:t xml:space="preserve">Si l'on cherche à présent une solution sous la forme </w:t>
      </w:r>
      <m:oMath>
        <m:sSub>
          <m:sSubPr/>
          <m:e>
            <m:r>
              <m:rPr>
                <m:sty m:val="i"/>
              </m:rPr>
              <m:t>ε</m:t>
            </m:r>
          </m:e>
          <m:sub>
            <m:r>
              <m:rPr>
                <m:sty m:val="i"/>
              </m:rPr>
              <m:t>r</m:t>
            </m:r>
          </m:sub>
        </m:sSub>
        <m:r>
          <m:rPr>
            <m:sty m:val="p"/>
          </m:rPr>
          <m:t>=</m:t>
        </m:r>
        <m:r>
          <m:rPr>
            <m:sty m:val="p"/>
          </m:rPr>
          <m:t>1</m:t>
        </m:r>
        <m:r>
          <m:rPr>
            <m:sty m:val="p"/>
          </m:rPr>
          <m:t>+</m:t>
        </m:r>
        <m:r>
          <m:rPr>
            <m:sty m:val="i"/>
          </m:rPr>
          <m:t>b</m:t>
        </m:r>
        <m:sSup>
          <m:sSupPr/>
          <m:e>
            <m:r>
              <m:rPr>
                <m:sty m:val="i"/>
              </m:rPr>
              <m:t>ξ</m:t>
            </m:r>
          </m:e>
          <m:sup>
            <m:r>
              <m:rPr>
                <m:sty m:val="p"/>
              </m:rPr>
              <m:t>2</m:t>
            </m:r>
          </m:sup>
        </m:sSup>
      </m:oMath>
      <w:r>
        <w:rPr/>
        <w:t xml:space="preserve">, on trouve</w:t>
      </w:r>
    </w:p>
    <w:p>
      <w:pPr>
        <w:spacing w:after="220" w:lineRule="auto"/>
      </w:pPr>
      <m:oMathPara>
        <m:oMath>
          <m:r>
            <m:rPr>
              <m:sty m:val="i"/>
            </m:rPr>
            <m:t>b</m:t>
          </m:r>
          <m:r>
            <m:rPr>
              <m:sty m:val="p"/>
            </m:rPr>
            <m:t>=</m:t>
          </m:r>
          <m:r>
            <m:rPr>
              <m:sty m:val="p"/>
            </m:rPr>
            <m:t>−</m:t>
          </m:r>
          <m:f>
            <m:fPr>
              <m:ctrlPr>
                <w:rPr>
                  <w:rFonts w:ascii="Cambria Math" w:hAnsi="Cambria Math"/>
                </w:rPr>
              </m:ctrlPr>
            </m:fPr>
            <m:num>
              <m:r>
                <m:rPr>
                  <m:sty m:val="p"/>
                </m:rPr>
                <m:t>7</m:t>
              </m:r>
            </m:num>
            <m:den>
              <m:r>
                <m:rPr>
                  <m:sty m:val="p"/>
                </m:rPr>
                <m:t>5</m:t>
              </m:r>
            </m:den>
          </m:f>
          <m:r>
            <m:rPr>
              <m:sty m:val="p"/>
            </m:rPr>
            <m:t xml:space="preserve"> </m:t>
          </m:r>
          <m:r>
            <m:rPr>
              <m:nor/>
            </m:rPr>
            <m:t> et </m:t>
          </m:r>
          <m:r>
            <m:rPr>
              <m:sty m:val="p"/>
            </m:rPr>
            <m:t xml:space="preserve"> </m:t>
          </m:r>
          <m:r>
            <m:rPr>
              <m:sty m:val="p"/>
            </m:rPr>
            <m:t>A</m:t>
          </m:r>
          <m:r>
            <m:rPr>
              <m:sty m:val="p"/>
            </m:rPr>
            <m:t>=</m:t>
          </m:r>
          <m:r>
            <m:rPr>
              <m:sty m:val="p"/>
            </m:rPr>
            <m:t>14</m:t>
          </m:r>
        </m:oMath>
      </m:oMathPara>
    </w:p>
    <w:p>
      <w:pPr>
        <w:spacing w:after="220" w:lineRule="auto"/>
      </w:pPr>
      <w:r>
        <w:rPr>
          <w:rFonts w:eastAsia="Georgia" w:cs="Georgia" w:ascii="Georgia" w:hAnsi="Georgia"/>
        </w:rPr>
        <w:t xml:space="preserve">40 Que peut-on en déduire concernant la pulsation </w:t>
      </w:r>
      <m:oMath>
        <m:sSub>
          <m:sSubPr/>
          <m:e>
            <m:r>
              <m:rPr>
                <m:sty m:val="i"/>
              </m:rPr>
              <m:t>ω</m:t>
            </m:r>
          </m:e>
          <m:sub>
            <m:r>
              <m:rPr>
                <m:sty m:val="p"/>
              </m:rPr>
              <m:t>1</m:t>
            </m:r>
          </m:sub>
        </m:sSub>
      </m:oMath>
      <w:r>
        <w:rPr>
          <w:rFonts w:eastAsia="Georgia" w:cs="Georgia" w:ascii="Georgia" w:hAnsi="Georgia"/>
        </w:rPr>
        <w:t xml:space="preserve"> d'oscillation comparée à </w:t>
      </w:r>
      <m:oMath>
        <m:sSub>
          <m:sSubPr/>
          <m:e>
            <m:r>
              <m:rPr>
                <m:sty m:val="i"/>
              </m:rPr>
              <m:t>ω</m:t>
            </m:r>
          </m:e>
          <m:sub>
            <m:r>
              <m:rPr>
                <m:sty m:val="p"/>
              </m:rPr>
              <m:t>0</m:t>
            </m:r>
          </m:sub>
        </m:sSub>
      </m:oMath>
      <w:r>
        <w:rPr/>
        <w:t xml:space="preserve"> ?</w:t>
      </w:r>
    </w:p>
    <w:p>
      <w:pPr>
        <w:spacing w:after="220" w:lineRule="auto"/>
      </w:pPr>
      <w:r>
        <w:rPr>
          <w:rFonts w:eastAsia="Georgia" w:cs="Georgia" w:ascii="Georgia" w:hAnsi="Georgia"/>
        </w:rPr>
        <w:t xml:space="preserve">Des simulations numériques effectuées avec le logiciel MESA </w:t>
      </w:r>
      <m:oMath>
        <m:sSup>
          <m:sSupPr/>
          <m:e>
            <m:r>
              <m:t xml:space="preserve"> </m:t>
            </m:r>
          </m:e>
          <m:sup>
            <m:r>
              <m:rPr>
                <m:sty m:val="p"/>
              </m:rPr>
              <m:t>7</m:t>
            </m:r>
          </m:sup>
        </m:sSup>
      </m:oMath>
      <w:r>
        <w:rPr>
          <w:rFonts w:eastAsia="Georgia" w:cs="Georgia" w:ascii="Georgia" w:hAnsi="Georgia"/>
        </w:rPr>
        <w:t xml:space="preserve"> qui tient compte de manière très complète de tout un tas de phénomènes négligés en première intention donnent le résultat suivant pour l'évolution du rayon de la photosphère pour une étoile de 21 masses solaires.</w:t>
      </w:r>
      <w:r>
        <w:rPr/>
        <w:br w:type="textWrapping"/>
      </w:r>
    </w:p>
    <w:p>
      <w:pPr>
        <w:spacing w:lineRule="auto"/>
        <w:jc w:val="center"/>
      </w:pPr>
      <w:r>
        <w:rPr/>
        <w:drawing>
          <wp:inline distB="0" distL="0" distR="0" distT="0">
            <wp:extent cx="5486400" cy="4075824"/>
            <wp:effectExtent b="0" l="0" r="0" t="0"/>
            <wp:docPr id="3" name="image-0961bd27ca5513b8ea98255d581f92ad48652148.jpg"/>
            <a:graphic>
              <a:graphicData uri="http://schemas.openxmlformats.org/drawingml/2006/picture">
                <pic:pic>
                  <pic:nvPicPr>
                    <pic:cNvPr id="3" name="image-0961bd27ca5513b8ea98255d581f92ad48652148.jpg" descr=""/>
                    <pic:cNvPicPr/>
                  </pic:nvPicPr>
                  <pic:blipFill>
                    <a:blip r:embed="rId7" cstate="print"/>
                    <a:srcRect b="0" l="0" r="0" t="0"/>
                    <a:stretch>
                      <a:fillRect/>
                    </a:stretch>
                  </pic:blipFill>
                  <pic:spPr>
                    <a:xfrm>
                      <a:off x="0" y="0"/>
                      <a:ext cx="5486400" cy="4075824"/>
                    </a:xfrm>
                    <a:prstGeom prst="rect"/>
                  </pic:spPr>
                </pic:pic>
              </a:graphicData>
            </a:graphic>
          </wp:inline>
        </w:drawing>
      </w:r>
    </w:p>
    <w:p>
      <w:pPr>
        <w:spacing w:after="220" w:lineRule="auto"/>
      </w:pPr>
      <w:r>
        <w:rPr>
          <w:rFonts w:eastAsia="Georgia" w:cs="Georgia" w:ascii="Georgia" w:hAnsi="Georgia"/>
        </w:rPr>
        <w:t xml:space="preserve">41 Le lien «période-masse volumique» est-il retrouvé sur cet exemple numérique?</w:t>
      </w:r>
      <w:r>
        <w:rPr/>
        <w:br w:type="textWrapping"/>
      </w:r>
      <w:r>
        <w:rPr>
          <w:rFonts w:eastAsia="Georgia" w:cs="Georgia" w:ascii="Georgia" w:hAnsi="Georgia"/>
        </w:rPr>
        <w:t xml:space="preserve">42 Pourquoi une telle étoile est-elle nommée «étoile variable cataclysmique»?</w:t>
      </w:r>
      <w:r>
        <w:rPr/>
        <w:br w:type="textWrapping"/>
      </w:r>
      <w:r>
        <w:rPr>
          <w:rFonts w:eastAsia="Georgia" w:cs="Georgia" w:ascii="Georgia" w:hAnsi="Georgia"/>
        </w:rPr>
        <w:t xml:space="preserve">43 La figure suivante est tirée d'un article de 1930 par Cecilia Payne </w:t>
      </w:r>
      <m:oMath>
        <m:sSup>
          <m:sSupPr/>
          <m:e>
            <m:r>
              <m:t xml:space="preserve"> </m:t>
            </m:r>
          </m:e>
          <m:sup>
            <m:r>
              <m:rPr>
                <m:sty m:val="p"/>
              </m:rPr>
              <m:t>8</m:t>
            </m:r>
          </m:sup>
        </m:sSup>
      </m:oMath>
      <w:r>
        <w:rPr>
          <w:rFonts w:eastAsia="Georgia" w:cs="Georgia" w:ascii="Georgia" w:hAnsi="Georgia"/>
        </w:rPr>
        <w:t xml:space="preserve"> : la relation «période-masse volumique » est-elle conforme à la théorie énoncée précédemment?</w:t>
      </w:r>
    </w:p>
    <w:p>
      <w:pPr>
        <w:spacing w:lineRule="auto"/>
        <w:jc w:val="center"/>
      </w:pPr>
      <w:r>
        <w:rPr/>
        <w:drawing>
          <wp:inline distB="0" distL="0" distR="0" distT="0">
            <wp:extent cx="5486400" cy="2893583"/>
            <wp:effectExtent b="0" l="0" r="0" t="0"/>
            <wp:docPr id="4" name="image-e88ee2dd13ce5ed401ef63436aa35eddc92cf2b5.jpg"/>
            <a:graphic>
              <a:graphicData uri="http://schemas.openxmlformats.org/drawingml/2006/picture">
                <pic:pic>
                  <pic:nvPicPr>
                    <pic:cNvPr id="4" name="image-e88ee2dd13ce5ed401ef63436aa35eddc92cf2b5.jpg" descr=""/>
                    <pic:cNvPicPr/>
                  </pic:nvPicPr>
                  <pic:blipFill>
                    <a:blip r:embed="rId8" cstate="print"/>
                    <a:srcRect b="0" l="0" r="0" t="0"/>
                    <a:stretch>
                      <a:fillRect/>
                    </a:stretch>
                  </pic:blipFill>
                  <pic:spPr>
                    <a:xfrm>
                      <a:off x="0" y="0"/>
                      <a:ext cx="5486400" cy="2893583"/>
                    </a:xfrm>
                    <a:prstGeom prst="rect"/>
                  </pic:spPr>
                </pic:pic>
              </a:graphicData>
            </a:graphic>
          </wp:inline>
        </w:drawing>
      </w:r>
    </w:p>
    <w:p>
      <w:pPr>
        <w:spacing w:lineRule="auto"/>
      </w:pPr>
      <w:r>
        <w:rPr/>
        <w:t xml:space="preserve">Relation between logarithm of period (abscissa) and logarithm of mean density, for cluster type, Cepheid, and long period variables.</w:t>
      </w:r>
    </w:p>
    <w:p>
      <w:pPr>
        <w:spacing w:after="220" w:lineRule="auto"/>
      </w:pPr>
      <w:r>
        <w:rPr>
          <w:rFonts w:eastAsia="Georgia" w:cs="Georgia" w:ascii="Georgia" w:hAnsi="Georgia"/>
        </w:rPr>
        <w:t xml:space="preserve">Traduction: Relation entre le logarithme décimal des périodes (en abscisse) et le logarithme décimal des densités moyennes pour des Céphéïdes (issues d'amas stellaires) et des étoiles variables de longues périodes.</w:t>
      </w:r>
    </w:p>
    <w:p>
      <w:pPr>
        <w:spacing w:after="220" w:lineRule="auto"/>
      </w:pPr>
      <w:r>
        <w:rPr>
          <w:rFonts w:eastAsia="Georgia" w:cs="Georgia" w:ascii="Georgia" w:hAnsi="Georgia"/>
        </w:rPr>
        <w:t xml:space="preserve">44 L'article précédent ne précise pas dans quelles unités sont respectivement prises les périodes et les masses volumiques moyennes (c'est mal!). Quelles sont les unités probables de ces deux quantités?</w:t>
      </w:r>
    </w:p>
    <w:p>
      <w:pPr>
        <w:spacing w:line="271" w:before="330" w:lineRule="auto"/>
      </w:pPr>
      <w:r>
        <w:rPr>
          <w:rFonts w:eastAsia="Georgia" w:cs="Georgia" w:ascii="Georgia" w:hAnsi="Georgia"/>
          <w:b/>
          <w:sz w:val="42"/>
        </w:rPr>
        <w:t xml:space="preserve">VI. Origine de l'oscillation, mécanisme </w:t>
      </w:r>
      <m:oMath>
        <m:r>
          <m:rPr>
            <m:sty m:val="i"/>
          </m:rPr>
          <w:rPr>
            <w:sz w:val="42"/>
          </w:rPr>
          <m:t>κ</m:t>
        </m:r>
      </m:oMath>
    </w:p>
    <w:p>
      <w:pPr>
        <w:spacing w:after="220" w:lineRule="auto"/>
      </w:pPr>
      <w:r>
        <w:rPr>
          <w:rFonts w:eastAsia="Georgia" w:cs="Georgia" w:ascii="Georgia" w:hAnsi="Georgia"/>
        </w:rPr>
        <w:t xml:space="preserve">La théorie précédente fournit les fréquences propres d'oscillation de l'étoile mais n'explique pas comment elle en arrive à osciller toute seule... Or les astronomes observent effectivement des étoiles variables </w:t>
      </w:r>
      <m:oMath>
        <m:sSup>
          <m:sSupPr/>
          <m:e>
            <m:r>
              <m:t xml:space="preserve"> </m:t>
            </m:r>
          </m:e>
          <m:sup>
            <m:r>
              <m:rPr>
                <m:sty m:val="p"/>
              </m:rPr>
              <m:t>9</m:t>
            </m:r>
          </m:sup>
        </m:sSup>
      </m:oMath>
      <w:r>
        <w:rPr>
          <w:rFonts w:eastAsia="Georgia" w:cs="Georgia" w:ascii="Georgia" w:hAnsi="Georgia"/>
        </w:rPr>
        <w:t xml:space="preserve"> dont les périodes d'oscillations s'accordent bien au modèle précédent. On va construire ici un modèle simplifié qui permette de comprendre l'origine de ce phénomène oscillant.</w:t>
      </w:r>
    </w:p>
    <w:p>
      <w:pPr>
        <w:spacing w:after="220" w:lineRule="auto"/>
      </w:pPr>
      <w:r>
        <w:rPr>
          <w:rFonts w:eastAsia="Georgia" w:cs="Georgia" w:ascii="Georgia" w:hAnsi="Georgia"/>
        </w:rPr>
        <w:t xml:space="preserve">On s'intéresse donc aux couches externes du noyau d'hélium de l'étoile, c'est-à-dire une zone où la matière stellaire est principalement constituée d'hélium sous forme de plasma que l'on supposera dans un premier temps ionisé une seule fois.</w:t>
      </w:r>
    </w:p>
    <w:p>
      <w:pPr>
        <w:spacing w:after="220" w:lineRule="auto"/>
      </w:pPr>
      <w:r>
        <w:rPr>
          <w:rFonts w:eastAsia="Georgia" w:cs="Georgia" w:ascii="Georgia" w:hAnsi="Georgia"/>
        </w:rPr>
        <w:t xml:space="preserve">45 Écrire les équations de Maxwell dans un plasma. Énoncer les approximations usuelles dans un tel milieu.</w:t>
      </w:r>
      <w:r>
        <w:rPr/>
        <w:br w:type="textWrapping"/>
      </w:r>
      <w:r>
        <w:rPr>
          <w:rFonts w:eastAsia="Georgia" w:cs="Georgia" w:ascii="Georgia" w:hAnsi="Georgia"/>
        </w:rPr>
        <w:t xml:space="preserve">46 Quelle est alors l'équation de propagation vérifiée par le champ électrique?</w:t>
      </w:r>
      <w:r>
        <w:rPr/>
        <w:br w:type="textWrapping"/>
      </w:r>
      <w:r>
        <w:rPr>
          <w:rFonts w:eastAsia="Georgia" w:cs="Georgia" w:ascii="Georgia" w:hAnsi="Georgia"/>
        </w:rPr>
        <w:t xml:space="preserve">On introduit la «pulsation plasma» </w:t>
      </w:r>
      <m:oMath>
        <m:sSub>
          <m:sSubPr/>
          <m:e>
            <m:r>
              <m:rPr>
                <m:sty m:val="i"/>
              </m:rPr>
              <m:t>ω</m:t>
            </m:r>
          </m:e>
          <m:sub>
            <m:r>
              <m:rPr>
                <m:sty m:val="p"/>
              </m:rPr>
              <m:t>p</m:t>
            </m:r>
          </m:sub>
        </m:sSub>
        <m:r>
          <m:rPr>
            <m:sty m:val="p"/>
          </m:rPr>
          <m:t>=</m:t>
        </m:r>
        <m:rad>
          <m:radPr>
            <m:degHide m:val="1"/>
            <m:ctrlPr>
              <w:rPr>
                <w:rFonts w:ascii="Cambria Math" w:hAnsi="Cambria Math"/>
              </w:rPr>
            </m:ctrlPr>
          </m:radPr>
          <m:deg/>
          <m:e>
            <m:r>
              <m:rPr>
                <m:sty m:val="i"/>
              </m:rPr>
              <m:t>n</m:t>
            </m:r>
            <m:sSup>
              <m:sSupPr/>
              <m:e>
                <m:r>
                  <m:rPr>
                    <m:sty m:val="i"/>
                  </m:rPr>
                  <m:t>e</m:t>
                </m:r>
              </m:e>
              <m:sup>
                <m:r>
                  <m:rPr>
                    <m:sty m:val="p"/>
                  </m:rPr>
                  <m:t>2</m:t>
                </m:r>
              </m:sup>
            </m:sSup>
            <m:r>
              <m:rPr>
                <m:sty m:val="p"/>
              </m:rPr>
              <m:t>/</m:t>
            </m:r>
            <m:sSub>
              <m:sSubPr/>
              <m:e>
                <m:r>
                  <m:rPr>
                    <m:sty m:val="i"/>
                  </m:rPr>
                  <m:t>m</m:t>
                </m:r>
              </m:e>
              <m:sub>
                <m:r>
                  <m:rPr>
                    <m:sty m:val="p"/>
                  </m:rPr>
                  <m:t>e</m:t>
                </m:r>
              </m:sub>
            </m:sSub>
            <m:sSub>
              <m:sSubPr/>
              <m:e>
                <m:r>
                  <m:rPr>
                    <m:sty m:val="i"/>
                  </m:rPr>
                  <m:t>ε</m:t>
                </m:r>
              </m:e>
              <m:sub>
                <m:r>
                  <m:rPr>
                    <m:sty m:val="p"/>
                  </m:rPr>
                  <m:t>0</m:t>
                </m:r>
              </m:sub>
            </m:sSub>
          </m:e>
        </m:rad>
      </m:oMath>
      <w:r>
        <w:rPr>
          <w:rFonts w:eastAsia="Georgia" w:cs="Georgia" w:ascii="Georgia" w:hAnsi="Georgia"/>
        </w:rPr>
        <w:t xml:space="preserve"> où </w:t>
      </w:r>
      <m:oMath>
        <m:r>
          <m:rPr>
            <m:sty m:val="i"/>
          </m:rPr>
          <m:t>n</m:t>
        </m:r>
      </m:oMath>
      <w:r>
        <w:rPr>
          <w:rFonts w:eastAsia="Georgia" w:cs="Georgia" w:ascii="Georgia" w:hAnsi="Georgia"/>
        </w:rPr>
        <w:t xml:space="preserve"> est la densité volumique d'électron, </w:t>
      </w:r>
      <m:oMath>
        <m:r>
          <m:rPr>
            <m:sty m:val="i"/>
          </m:rPr>
          <m:t>e</m:t>
        </m:r>
      </m:oMath>
      <w:r>
        <w:rPr>
          <w:rFonts w:eastAsia="Georgia" w:cs="Georgia" w:ascii="Georgia" w:hAnsi="Georgia"/>
        </w:rPr>
        <w:t xml:space="preserve"> la charge élémentaire et </w:t>
      </w:r>
      <m:oMath>
        <m:sSub>
          <m:sSubPr/>
          <m:e>
            <m:r>
              <m:rPr>
                <m:sty m:val="i"/>
              </m:rPr>
              <m:t>m</m:t>
            </m:r>
          </m:e>
          <m:sub>
            <m:r>
              <m:rPr>
                <m:sty m:val="p"/>
              </m:rPr>
              <m:t>e</m:t>
            </m:r>
          </m:sub>
        </m:sSub>
      </m:oMath>
      <w:r>
        <w:rPr>
          <w:rFonts w:eastAsia="Georgia" w:cs="Georgia" w:ascii="Georgia" w:hAnsi="Georgia"/>
        </w:rPr>
        <w:t xml:space="preserve"> la masse d'un électron.</w:t>
      </w:r>
    </w:p>
    <w:p>
      <w:pPr>
        <w:spacing w:after="220" w:lineRule="auto"/>
      </w:pPr>
      <w:r>
        <w:rPr>
          <w:rFonts w:eastAsia="Georgia" w:cs="Georgia" w:ascii="Georgia" w:hAnsi="Georgia"/>
        </w:rPr>
        <w:t xml:space="preserve">47 Démontrer la condition de propagation des ondes électromagnétiques dans le plasma.</w:t>
      </w:r>
      <w:r>
        <w:rPr/>
        <w:br w:type="textWrapping"/>
      </w:r>
      <w:r>
        <w:rPr>
          <w:rFonts w:eastAsia="Georgia" w:cs="Georgia" w:ascii="Georgia" w:hAnsi="Georgia"/>
        </w:rPr>
        <w:t xml:space="preserve">48 Expliquer en quoi la présence d'hélium peut augmenter l'opacité </w:t>
      </w:r>
      <m:oMath>
        <m:sSup>
          <m:sSupPr/>
          <m:e>
            <m:r>
              <m:t xml:space="preserve"> </m:t>
            </m:r>
          </m:e>
          <m:sup>
            <m:r>
              <m:rPr>
                <m:sty m:val="p"/>
              </m:rPr>
              <m:t>10</m:t>
            </m:r>
          </m:sup>
        </m:sSup>
      </m:oMath>
      <w:r>
        <w:rPr>
          <w:rFonts w:eastAsia="Georgia" w:cs="Georgia" w:ascii="Georgia" w:hAnsi="Georgia"/>
        </w:rPr>
        <w:t xml:space="preserve"> du matériau stellaire. En particulier, que se passe-t-il si l'hypothèse d'ionisation unique n'est plus vérifiée?</w:t>
      </w:r>
      <w:r>
        <w:rPr/>
        <w:br w:type="textWrapping"/>
      </w:r>
      <w:r>
        <w:rPr>
          <w:rFonts w:eastAsia="Georgia" w:cs="Georgia" w:ascii="Georgia" w:hAnsi="Georgia"/>
        </w:rPr>
        <w:t xml:space="preserve">49 Que deviennent les ondes électromagnétiques qui ne peuvent se propager? Quelle influence thermodynamique sur la coquille sphérique considérée?</w:t>
      </w:r>
      <w:r>
        <w:rPr/>
        <w:br w:type="textWrapping"/>
      </w:r>
      <w:r>
        <w:rPr>
          <w:rFonts w:eastAsia="Georgia" w:cs="Georgia" w:ascii="Georgia" w:hAnsi="Georgia"/>
        </w:rPr>
        <w:t xml:space="preserve">50 Expliquer en quoi ce phénomène peut tendre à faire naître une oscillation qui sera auto-entretenue (voire divergente) si sa pulsation est proche de la pulsation propre de l'étoile.</w:t>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3"/>
        </w:numPr>
        <w:spacing w:after="220" w:lineRule="auto"/>
        <w:ind w:left="357"/>
      </w:pPr>
      <m:oMath>
        <m:sSup>
          <m:sSupPr/>
          <m:e>
            <m:r>
              <m:t xml:space="preserve"> </m:t>
            </m:r>
          </m:e>
          <m:sup>
            <m:r>
              <m:rPr>
                <m:sty m:val="p"/>
              </m:rPr>
              <m:t>1</m:t>
            </m:r>
          </m:sup>
        </m:sSup>
      </m:oMath>
      <w:r>
        <w:rPr>
          <w:rFonts w:eastAsia="Georgia" w:cs="Georgia" w:ascii="Georgia" w:hAnsi="Georgia"/>
        </w:rPr>
        <w:t xml:space="preserve"> Pour des raisons de simplicité, on négligera les </w:t>
      </w:r>
      <m:oMath>
        <m:r>
          <m:rPr>
            <m:sty m:val="p"/>
          </m:rPr>
          <m:t>Z</m:t>
        </m:r>
        <m:r>
          <m:rPr>
            <m:sty m:val="p"/>
          </m:rPr>
          <m:t>=</m:t>
        </m:r>
        <m:r>
          <m:rPr>
            <m:sty m:val="p"/>
          </m:rPr>
          <m:t>2</m:t>
        </m:r>
        <m:r>
          <m:rPr>
            <m:sty m:val="p"/>
          </m:rPr>
          <m:t>%</m:t>
        </m:r>
      </m:oMath>
      <w:r>
        <w:rPr>
          <w:rFonts w:eastAsia="Georgia" w:cs="Georgia" w:ascii="Georgia" w:hAnsi="Georgia"/>
        </w:rPr>
        <w:t xml:space="preserve"> de composition constitué de tout élément plus lourd que l'hydrogène et l'hélium.</w:t>
      </w:r>
      <w:r>
        <w:rPr/>
        <w:br w:type="textWrapping"/>
      </w:r>
      <m:oMath>
        <m:sSup>
          <m:sSupPr/>
          <m:e>
            <m:r>
              <m:t xml:space="preserve"> </m:t>
            </m:r>
          </m:e>
          <m:sup>
            <m:r>
              <m:rPr>
                <m:sty m:val="p"/>
              </m:rPr>
              <m:t>2</m:t>
            </m:r>
          </m:sup>
        </m:sSup>
      </m:oMath>
      <w:r>
        <w:rPr>
          <w:rFonts w:eastAsia="Georgia" w:cs="Georgia" w:ascii="Georgia" w:hAnsi="Georgia"/>
        </w:rPr>
        <w:t xml:space="preserve"> La notation n'est pas standard mais devrait éviter de confondre avec le rayon R de l'étoile dans les différents calculs.</w:t>
      </w:r>
      <w:r>
        <w:rPr/>
        <w:br w:type="textWrapping"/>
      </w:r>
      <m:oMath>
        <m:sSup>
          <m:sSupPr/>
          <m:e>
            <m:r>
              <m:t xml:space="preserve"> </m:t>
            </m:r>
          </m:e>
          <m:sup>
            <m:r>
              <m:rPr>
                <m:sty m:val="p"/>
              </m:rPr>
              <m:t>3</m:t>
            </m:r>
          </m:sup>
        </m:sSup>
      </m:oMath>
      <w:r>
        <w:rPr>
          <w:rFonts w:eastAsia="Georgia" w:cs="Georgia" w:ascii="Georgia" w:hAnsi="Georgia"/>
        </w:rPr>
        <w:t xml:space="preserve"> Là encore, on note </w:t>
      </w:r>
      <m:oMath>
        <m:r>
          <m:rPr>
            <m:sty m:val="i"/>
          </m:rPr>
          <m:t>μ</m:t>
        </m:r>
      </m:oMath>
      <w:r>
        <w:rPr>
          <w:rFonts w:eastAsia="Georgia" w:cs="Georgia" w:ascii="Georgia" w:hAnsi="Georgia"/>
        </w:rPr>
        <w:t xml:space="preserve"> et non M les masses molaires pour éviter de confondre avec la masse totale de l'étoile dans les différents calculs.</w:t>
      </w:r>
    </w:p>
    <w:bookmarkStart w:id="1" w:name="fn2"/>
    <w:bookmarkEnd w:id="1"/>
    <w:p>
      <w:pPr>
        <w:numPr>
          <w:ilvl w:val="0"/>
          <w:numId w:val="3"/>
        </w:numPr>
        <w:spacing w:after="220" w:lineRule="auto"/>
        <w:ind w:left="357"/>
      </w:pPr>
      <m:oMath>
        <m:sSup>
          <m:sSupPr/>
          <m:e>
            <m:r>
              <m:t xml:space="preserve"> </m:t>
            </m:r>
          </m:e>
          <m:sup>
            <m:r>
              <m:rPr>
                <m:sty m:val="p"/>
              </m:rPr>
              <m:t>4</m:t>
            </m:r>
          </m:sup>
        </m:sSup>
      </m:oMath>
      <w:r>
        <w:rPr/>
        <w:t xml:space="preserve"> C'est d'ailleurs ce qui fait qu'elles nous sont visibles!</w:t>
      </w:r>
    </w:p>
    <w:bookmarkStart w:id="2" w:name="fn3"/>
    <w:bookmarkEnd w:id="2"/>
    <w:p>
      <w:pPr>
        <w:numPr>
          <w:ilvl w:val="0"/>
          <w:numId w:val="3"/>
        </w:numPr>
        <w:spacing w:after="220" w:lineRule="auto"/>
        <w:ind w:left="357"/>
      </w:pPr>
      <m:oMath>
        <m:sSup>
          <m:sSupPr/>
          <m:e>
            <m:r>
              <m:t xml:space="preserve"> </m:t>
            </m:r>
          </m:e>
          <m:sup>
            <m:r>
              <m:rPr>
                <m:sty m:val="p"/>
              </m:rPr>
              <m:t>5</m:t>
            </m:r>
          </m:sup>
        </m:sSup>
      </m:oMath>
      <w:r>
        <w:rPr>
          <w:rFonts w:eastAsia="Georgia" w:cs="Georgia" w:ascii="Georgia" w:hAnsi="Georgia"/>
        </w:rPr>
        <w:t xml:space="preserve"> C'est-à-dire telle qu'elle ne fasse pas intervenir de puissance de 10 supérieure à 2 .</w:t>
      </w:r>
    </w:p>
    <w:bookmarkStart w:id="3" w:name="fn4"/>
    <w:bookmarkEnd w:id="3"/>
    <w:p>
      <w:pPr>
        <w:numPr>
          <w:ilvl w:val="0"/>
          <w:numId w:val="3"/>
        </w:numPr>
        <w:spacing w:after="220" w:lineRule="auto"/>
        <w:ind w:left="357"/>
      </w:pPr>
      <m:oMath>
        <m:sSup>
          <m:sSupPr/>
          <m:e>
            <m:r>
              <m:t xml:space="preserve"> </m:t>
            </m:r>
          </m:e>
          <m:sup>
            <m:r>
              <m:rPr>
                <m:sty m:val="p"/>
              </m:rPr>
              <m:t>6</m:t>
            </m:r>
          </m:sup>
        </m:sSup>
      </m:oMath>
      <w:r>
        <w:rPr/>
        <w:t xml:space="preserve"> Certes faux, mais permettant d'obtenir de bons ordres de grandeur.</w:t>
      </w:r>
    </w:p>
    <w:bookmarkStart w:id="4" w:name="fn5"/>
    <w:bookmarkEnd w:id="4"/>
    <w:p>
      <w:pPr>
        <w:numPr>
          <w:ilvl w:val="0"/>
          <w:numId w:val="3"/>
        </w:numPr>
        <w:spacing w:after="220" w:lineRule="auto"/>
        <w:ind w:left="357"/>
      </w:pPr>
      <m:oMath>
        <m:sSup>
          <m:sSupPr/>
          <m:e>
            <m:r>
              <m:t xml:space="preserve"> </m:t>
            </m:r>
          </m:e>
          <m:sup>
            <m:r>
              <m:rPr>
                <m:sty m:val="p"/>
              </m:rPr>
              <m:t>7</m:t>
            </m:r>
          </m:sup>
        </m:sSup>
      </m:oMath>
      <w:r>
        <w:rPr/>
        <w:t xml:space="preserve"> Modules for Experiments in Stellar Astrophysics.</w:t>
      </w:r>
      <w:r>
        <w:rPr/>
        <w:br w:type="textWrapping"/>
      </w:r>
      <m:oMath>
        <m:sSup>
          <m:sSupPr/>
          <m:e>
            <m:r>
              <m:t xml:space="preserve"> </m:t>
            </m:r>
          </m:e>
          <m:sup>
            <m:r>
              <m:rPr>
                <m:sty m:val="p"/>
              </m:rPr>
              <m:t>8</m:t>
            </m:r>
          </m:sup>
        </m:sSup>
      </m:oMath>
      <w:r>
        <w:rPr/>
        <w:t xml:space="preserve"> Harvard College Observatory Bulletin No. 876, pp.28-30</w:t>
      </w:r>
    </w:p>
    <w:bookmarkStart w:id="5" w:name="fn6"/>
    <w:bookmarkEnd w:id="5"/>
    <w:p>
      <w:pPr>
        <w:numPr>
          <w:ilvl w:val="0"/>
          <w:numId w:val="3"/>
        </w:numPr>
        <w:spacing w:after="220" w:lineRule="auto"/>
        <w:ind w:left="357"/>
      </w:pPr>
      <m:oMath>
        <m:sSup>
          <m:sSupPr/>
          <m:e>
            <m:r>
              <m:t xml:space="preserve"> </m:t>
            </m:r>
          </m:e>
          <m:sup>
            <m:r>
              <m:rPr>
                <m:sty m:val="p"/>
              </m:rPr>
              <m:t>9</m:t>
            </m:r>
          </m:sup>
        </m:sSup>
      </m:oMath>
      <w:r>
        <w:rPr>
          <w:rFonts w:eastAsia="Georgia" w:cs="Georgia" w:ascii="Georgia" w:hAnsi="Georgia"/>
        </w:rPr>
        <w:t xml:space="preserve"> Les Céphéïdes du graphique précédent par exemple.</w:t>
      </w:r>
      <w:r>
        <w:rPr/>
        <w:br w:type="textWrapping"/>
      </w:r>
      <m:oMath>
        <m:sSup>
          <m:sSupPr/>
          <m:e>
            <m:r>
              <m:t xml:space="preserve"> </m:t>
            </m:r>
          </m:e>
          <m:sup>
            <m:r>
              <m:rPr>
                <m:sty m:val="p"/>
              </m:rPr>
              <m:t>10</m:t>
            </m:r>
          </m:sup>
        </m:sSup>
      </m:oMath>
      <w:r>
        <w:rPr>
          <w:rFonts w:eastAsia="Georgia" w:cs="Georgia" w:ascii="Georgia" w:hAnsi="Georgia"/>
        </w:rPr>
        <w:t xml:space="preserve"> L'opacité se note </w:t>
      </w:r>
      <m:oMath>
        <m:r>
          <m:rPr>
            <m:sty m:val="i"/>
          </m:rPr>
          <m:t>κ</m:t>
        </m:r>
      </m:oMath>
      <w:r>
        <w:rPr>
          <w:rFonts w:eastAsia="Georgia" w:cs="Georgia" w:ascii="Georgia" w:hAnsi="Georgia"/>
        </w:rPr>
        <w:t xml:space="preserve"> dans ce contexte, d'où le nom du mécanisme associé.</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abstractNum>
  <w:abstractNum w:abstractNumId="3">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bb50412473dbac06e9c3e208820680cdd73785fa.jpg" TargetMode="Internal"/><Relationship Id="rId6" Type="http://schemas.openxmlformats.org/officeDocument/2006/relationships/image" Target="media/image-e101dcab63cb768c31bcb97ef3a9a4d1c24733fa.jpg" TargetMode="Internal"/><Relationship Id="rId7" Type="http://schemas.openxmlformats.org/officeDocument/2006/relationships/image" Target="media/image-0961bd27ca5513b8ea98255d581f92ad48652148.jpg" TargetMode="Internal"/><Relationship Id="rId8" Type="http://schemas.openxmlformats.org/officeDocument/2006/relationships/image" Target="media/image-e88ee2dd13ce5ed401ef63436aa35eddc92cf2b5.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2025-09-04T18:50:54.745Z</dcterms:created>
  <dcterms:modified xsi:type="dcterms:W3CDTF">2025-09-04T18:50:54.745Z</dcterms:modified>
</cp:coreProperties>
</file>