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ECOLE POLYTECHNIQUE - ESPCI ECOLES NORMALES SUPERIEURES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CONCOURS D’ADMISSION 2020</w:t>
      </w:r>
    </w:p>
    <w:p>
      <w:pPr>
        <w:spacing w:after="220" w:lineRule="auto"/>
      </w:pPr>
      <w:r>
        <w:rPr/>
        <w:t xml:space="preserve">LUNDI 20 AVRIL 2020-8h00-12h00 FILIERE PC - Epreuve </w:t>
      </w:r>
      <m:oMath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b"/>
          </m:rPr>
          <m:t>1</m:t>
        </m:r>
      </m:oMath>
    </w:p>
    <w:p>
      <w:pPr>
        <w:spacing w:after="220" w:lineRule="auto"/>
      </w:pPr>
      <w:r>
        <w:rPr/>
        <w:t xml:space="preserve">MATHEMATIQUES</w:t>
      </w:r>
      <w:r>
        <w:rPr/>
        <w:br w:type="textWrapping"/>
      </w:r>
      <w:r>
        <w:rPr/>
        <w:t xml:space="preserve">(XEULC)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pour tout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a</m:t>
        </m:r>
        <m:r>
          <m:rPr>
            <m:sty m:val="p"/>
          </m:rPr>
          <m:t>⩽</m:t>
        </m:r>
        <m:r>
          <m:rPr>
            <m:sty m:val="i"/>
          </m:rPr>
          <m:t>b</m:t>
        </m:r>
      </m:oMath>
      <w:r>
        <w:rPr/>
        <w:t xml:space="preserve">, on notera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∣</m:t>
        </m:r>
        <m:r>
          <m:rPr>
            <m:sty m:val="i"/>
          </m:rPr>
          <m:t>a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b</m:t>
        </m:r>
        <m:r>
          <m:rPr>
            <m:sty m:val="p"/>
          </m:rPr>
          <m:t>}</m:t>
        </m:r>
      </m:oMath>
      <w:r>
        <w:rPr/>
        <w:t xml:space="preserve"> l'ensemble des entiers compris entre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deux entiers strictement positifs.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à coefficients réels de taille </w:t>
      </w:r>
      <m:oMath>
        <m:r>
          <m:rPr>
            <m:sty m:val="i"/>
          </m:rPr>
          <m:t>p</m:t>
        </m:r>
        <m:r>
          <m:rPr>
            <m:sty m:val="p"/>
          </m:rPr>
          <m:t>×</m:t>
        </m:r>
        <m:r>
          <m:rPr>
            <m:sty m:val="i"/>
          </m:rPr>
          <m:t>q</m:t>
        </m:r>
      </m:oMath>
      <w:r>
        <w:rPr/>
        <w:t xml:space="preserve"> ( </w:t>
      </w:r>
      <m:oMath>
        <m:r>
          <m:rPr>
            <m:sty m:val="i"/>
          </m:rPr>
          <m:t>p</m:t>
        </m:r>
      </m:oMath>
      <w:r>
        <w:rPr/>
        <w:t xml:space="preserve"> lignes et </w:t>
      </w:r>
      <m:oMath>
        <m:r>
          <m:rPr>
            <m:sty m:val="i"/>
          </m:rPr>
          <m:t>q</m:t>
        </m:r>
      </m:oMath>
      <w:r>
        <w:rPr/>
        <w:t xml:space="preserve"> colonnes). Lorsque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q</m:t>
        </m:r>
      </m:oMath>
      <w:r>
        <w:rPr/>
        <w:t xml:space="preserve">, on notera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de taille </w:t>
      </w:r>
      <m:oMath>
        <m:r>
          <m:rPr>
            <m:sty m:val="i"/>
          </m:rPr>
          <m:t>p</m:t>
        </m:r>
        <m:r>
          <m:rPr>
            <m:sty m:val="p"/>
          </m:rPr>
          <m:t>×</m:t>
        </m:r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q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désignera la transposée de </w:t>
      </w:r>
      <m:oMath>
        <m:r>
          <m:rPr>
            <m:sty m:val="i"/>
          </m:rPr>
          <m:t>A</m:t>
        </m:r>
      </m:oMath>
      <w:r>
        <w:rPr/>
        <w:t xml:space="preserve">. Un vecteur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pourra être identifié à un vecteur colonne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 sera le vecteur ligne associé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i"/>
          </m:rPr>
          <m:t>A</m:t>
        </m:r>
        <m:r>
          <m:rPr>
            <m:sty m:val="p"/>
          </m:rPr>
          <m:t>⊙</m:t>
        </m:r>
        <m:r>
          <m:rPr>
            <m:sty m:val="i"/>
          </m:rPr>
          <m:t>B</m:t>
        </m:r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pour tous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q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⊙</m:t>
          </m:r>
          <m:r>
            <m:rPr>
              <m:sty m:val="i"/>
            </m:rPr>
            <m:t>B</m:t>
          </m:r>
          <m:sSub>
            <m:sSubPr/>
            <m:e>
              <m:r>
                <m:rPr>
                  <m:sty m:val="p"/>
                </m:rPr>
                <m:t>)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pour toute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désigne le coefficient de la ligne </w:t>
      </w:r>
      <m:oMath>
        <m:r>
          <m:rPr>
            <m:sty m:val="i"/>
          </m:rPr>
          <m:t>i</m:t>
        </m:r>
      </m:oMath>
      <w:r>
        <w:rPr/>
        <w:t xml:space="preserve"> et de la colonne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définit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la matrice telle que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pour tous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puis par récurrence,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⊙</m:t>
        </m:r>
        <m:r>
          <m:rPr>
            <m:sty m:val="i"/>
          </m:rPr>
          <m:t>A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Enfin, on dira qu'une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symétrique positive si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u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L'ensemble des matrices symétriques positives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sera noté </w:t>
      </w:r>
      <m:oMath>
        <m:sSup>
          <m:sSupPr/>
          <m:e>
            <m:r>
              <m:rPr>
                <m:sty m:val="p"/>
              </m:rPr>
              <m:t>Sym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Dépendances des parties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parties III et IV sont indépendantes des parties I et II et la partie V dépend des parties précédentes.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(1) Montrer que pour toutes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dans </w:t>
      </w:r>
      <m:oMath>
        <m:sSup>
          <m:sSupPr/>
          <m:e>
            <m:r>
              <m:rPr>
                <m:sty m:val="p"/>
              </m:rPr>
              <m:t>Sym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tous réels positifs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, on a </w:t>
      </w:r>
      <m:oMath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B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Sym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(2) Montrer que si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alors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sSup>
              <m:sSupPr/>
              <m:e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v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T</m:t>
            </m:r>
          </m:sup>
        </m:sSup>
      </m:oMath>
      <w:r>
        <w:rPr/>
        <w:t xml:space="preserve"> est dans </w:t>
      </w:r>
      <m:oMath>
        <m:sSup>
          <m:sSupPr/>
          <m:e>
            <m:r>
              <m:rPr>
                <m:sty m:val="p"/>
              </m:rPr>
              <m:t>Sym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(3) (a) Montrer que pour tous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on a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T</m:t>
                </m:r>
              </m:sup>
            </m:sSup>
          </m:e>
        </m:d>
        <m:r>
          <m:rPr>
            <m:sty m:val="p"/>
          </m:rPr>
          <m:t>⊙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v</m:t>
            </m:r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p"/>
                  </m:rPr>
                  <m:t>T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⊙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⊙</m:t>
        </m:r>
        <m:r>
          <m:rPr>
            <m:sty m:val="i"/>
          </m:rPr>
          <m:t>v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T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Sym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les valeurs propres (avec multiplicité) de </w:t>
      </w:r>
      <m:oMath>
        <m:r>
          <m:rPr>
            <m:sty m:val="i"/>
          </m:rPr>
          <m:t>A</m:t>
        </m:r>
      </m:oMath>
      <w:r>
        <w:rPr/>
        <w:t xml:space="preserve"> et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) une famille orthonormale de vecteurs propres associés. Montrer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et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T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que si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Sym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alors </w:t>
      </w:r>
      <m:oMath>
        <m:r>
          <m:rPr>
            <m:sty m:val="i"/>
          </m:rPr>
          <m:t>A</m:t>
        </m:r>
        <m:r>
          <m:rPr>
            <m:sty m:val="p"/>
          </m:rPr>
          <m:t>⊙</m:t>
        </m:r>
        <m:r>
          <m:rPr>
            <m:sty m:val="i"/>
          </m:rPr>
          <m:t>B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Sym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i"/>
          </m:rPr>
          <m:t>f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matrice définie par </w:t>
      </w:r>
      <m:oMath>
        <m:r>
          <m:rPr>
            <m:sty m:val="i"/>
          </m:rPr>
          <m:t>f</m:t>
        </m:r>
        <m:r>
          <m:rPr>
            <m:sty m:val="p"/>
          </m:rPr>
          <m:t>[</m:t>
        </m:r>
        <m:r>
          <m:rPr>
            <m:sty m:val="i"/>
          </m:rPr>
          <m:t>A</m:t>
        </m:r>
        <m:sSub>
          <m:sSubPr/>
          <m:e>
            <m:r>
              <m:rPr>
                <m:sty m:val="p"/>
              </m:rPr>
              <m:t>]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(4) Soient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un polynôme à coefficients positifs.</w:t>
      </w:r>
      <w:r>
        <w:rPr/>
        <w:br w:type="textWrapping"/>
      </w:r>
      <w:r>
        <w:rPr>
          <w:rFonts w:eastAsia="Georgia" w:cs="Georgia" w:ascii="Georgia" w:hAnsi="Georgia"/>
        </w:rPr>
        <w:t xml:space="preserve">(a) Vérifier que </w:t>
      </w:r>
      <m:oMath>
        <m:r>
          <m:rPr>
            <m:sty m:val="i"/>
          </m:rPr>
          <m:t>P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pour toute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Sym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alors </w:t>
      </w:r>
      <m:oMath>
        <m:r>
          <m:rPr>
            <m:sty m:val="i"/>
          </m:rPr>
          <m:t>P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Sym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pose,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k</m:t>
        </m:r>
        <m:r>
          <m:rPr>
            <m:sty m:val="p"/>
          </m:rPr>
          <m:t>!</m:t>
        </m:r>
      </m:oMath>
      <w:r>
        <w:rPr>
          <w:rFonts w:eastAsia="Georgia" w:cs="Georgia" w:ascii="Georgia" w:hAnsi="Georgia"/>
        </w:rPr>
        <w:t xml:space="preserve"> désigne la factorielle de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(5)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Sym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a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[</m:t>
          </m:r>
          <m:r>
            <m:rPr>
              <m:sty m:val="i"/>
            </m:rPr>
            <m:t>A</m:t>
          </m:r>
          <m:sSub>
            <m:sSubPr/>
            <m:e>
              <m:r>
                <m:rPr>
                  <m:sty m:val="p"/>
                </m:rPr>
                <m:t>]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j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(b) Montrer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Sym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(c) 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 Montrer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  <m:r>
          <m:rPr>
            <m:sty m:val="p"/>
          </m:rPr>
          <m:t>⊙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T</m:t>
                </m:r>
              </m:sup>
            </m:sSup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Sym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(6) Soit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On considère un </w:t>
      </w:r>
      <m:oMath>
        <m:r>
          <m:rPr>
            <m:sty m:val="i"/>
          </m:rPr>
          <m:t>p</m:t>
        </m:r>
      </m:oMath>
      <w:r>
        <w:rPr/>
        <w:t xml:space="preserve">-uplet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d'éléments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et la matrice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</m:e>
                  </m:d>
                </m:e>
              </m:d>
            </m:e>
            <m: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  <m:sSup>
                <m:sSupPr/>
                <m:e>
                  <m:r>
                    <m:rPr>
                      <m:sty m:val="p"/>
                    </m:rPr>
                    <m:t>]</m:t>
                  </m:r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sty m:val="p"/>
                    </m:rPr>
                    <m:t>]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 désigne le produit scalaire usuel entre deux vecteurs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 On notera </w:t>
      </w:r>
      <m:oMath>
        <m:r>
          <m:rPr>
            <m:sty m:val="p"/>
          </m:rPr>
          <m:t>|</m:t>
        </m:r>
        <m:r>
          <m:rPr>
            <m:sty m:val="i"/>
          </m:rPr>
          <m:t>a</m:t>
        </m:r>
        <m:r>
          <m:rPr>
            <m:sty m:val="p"/>
          </m:rPr>
          <m:t>|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⟨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⟩</m:t>
            </m:r>
          </m:e>
        </m:rad>
      </m:oMath>
      <w:r>
        <w:rPr/>
        <w:t xml:space="preserve"> la norme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Sym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(b) On note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le vecteur de coordonnées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p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</m:d>
      </m:oMath>
      <w:r>
        <w:rPr/>
        <w:t xml:space="preserve">. Montrer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exp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⊙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u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p>
                        <m:r>
                          <m:rPr>
                            <m:sty m:val="p"/>
                          </m:rPr>
                          <m:t>T</m:t>
                        </m:r>
                      </m:sup>
                    </m:sSup>
                  </m:e>
                </m:d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j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(c) Soient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matrice définie </w:t>
      </w:r>
      <m:oMath>
        <m:r>
          <m:rPr>
            <m:sty m:val="p"/>
          </m:rPr>
          <m:t>par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j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λ</m:t>
                </m:r>
              </m:den>
            </m:f>
          </m:e>
        </m:d>
      </m:oMath>
      <w:r>
        <w:rPr/>
        <w:t xml:space="preserve">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Sym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fixé. On considère ici l'espace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des fonctions continues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Dans toute la suite, on désigne par </w:t>
      </w:r>
      <m:oMath>
        <m:r>
          <m:rPr>
            <m:scr m:val="script"/>
          </m:rPr>
          <m:t>E</m:t>
        </m:r>
      </m:oMath>
      <w:r>
        <w:rPr/>
        <w:t xml:space="preserve"> le sous-espace vectoriel de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) (on ne demande pas de vérifier ce fait) défini par</w:t>
      </w:r>
    </w:p>
    <w:p>
      <w:pPr>
        <w:spacing w:after="220" w:lineRule="auto"/>
      </w:pPr>
      <m:oMathPara>
        <m:oMath>
          <m:r>
            <m:rPr>
              <m:scr m:val="script"/>
            </m:rPr>
            <m:t>E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∈</m:t>
              </m:r>
              <m:r>
                <m:rPr>
                  <m:scr m:val="script"/>
                </m:rPr>
                <m:t>C</m:t>
              </m:r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∃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Sup>
                        <m:sSubSupPr/>
                        <m:e>
                          <m:r>
                            <m:rPr>
                              <m:scr m:val="double-struck"/>
                            </m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+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∗</m:t>
                          </m:r>
                        </m:sup>
                      </m:sSubSup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nor/>
                </m:rPr>
                <m:t> tel que 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/</m:t>
                  </m:r>
                  <m:r>
                    <m:rPr>
                      <m:sty m:val="i"/>
                    </m:rPr>
                    <m:t>a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: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l'application définie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τ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Enfin on définit la fonction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λ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(7) Pour tout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montrer que </w:t>
      </w:r>
      <m:oMath>
        <m:r>
          <m:rPr>
            <m:sty m:val="i"/>
          </m:rPr>
          <m:t>f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tous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, on définit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∣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/>
        <w:t xml:space="preserve">(8) (a) Montrer que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/>
        <w:t xml:space="preserve">, on a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∣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avec égalité si et seulement si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x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script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(9) (a) Soit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Montrer qu'il existe </w:t>
      </w:r>
      <m:oMath>
        <m:r>
          <m:rPr>
            <m:sty m:val="i"/>
          </m:rPr>
          <m:t>c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tel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on a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λ</m:t>
                  </m:r>
                </m:den>
              </m:f>
            </m:e>
          </m:d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a</m:t>
                  </m:r>
                </m:den>
              </m:f>
            </m:e>
          </m:d>
          <m:r>
            <m:rPr>
              <m:sty m:val="i"/>
            </m:rPr>
            <m:t>d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c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λ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Indication : On pourra montrer l'égalité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λ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a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λ</m:t>
              </m:r>
            </m:num>
            <m:den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λ</m:t>
              </m:r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a</m:t>
                      </m:r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i"/>
                        </m:rPr>
                        <m:t>a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λ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λ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(b) 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. On considère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τ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γ</m:t>
                      </m:r>
                    </m:e>
                    <m:sub>
                      <m:r>
                        <m:rPr>
                          <m:sty m:val="i"/>
                        </m:rPr>
                        <m:t>λ</m:t>
                      </m:r>
                    </m:sub>
                  </m:sSub>
                </m:e>
              </m:d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g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(c) Montrer que </w:t>
      </w:r>
      <m:oMath>
        <m:r>
          <m:rPr>
            <m:sty m:val="i"/>
          </m:rPr>
          <m:t>C</m:t>
        </m:r>
        <m:r>
          <m:rPr>
            <m:sty m:val="p"/>
          </m:rPr>
          <m:t>:</m:t>
        </m:r>
        <m:r>
          <m:rPr>
            <m:scr m:val="script"/>
          </m:rPr>
          <m:t>E</m:t>
        </m:r>
        <m:r>
          <m:rPr>
            <m:sty m:val="p"/>
          </m:rPr>
          <m:t>→</m:t>
        </m:r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définit un endomorphisme de </w:t>
      </w:r>
      <m:oMath>
        <m:r>
          <m:rPr>
            <m:scr m:val="script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fixé. On considère maintenant l'ensemble </w:t>
      </w:r>
      <m:oMath>
        <m:r>
          <m:rPr>
            <m:scr m:val="script"/>
          </m:rPr>
          <m:t>G</m:t>
        </m:r>
      </m:oMath>
      <w:r>
        <w:rPr/>
        <w:t xml:space="preserve"> des fonctions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s'écrivant sous la forme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τ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n</m:t>
        </m:r>
      </m:oMath>
      <w:r>
        <w:rPr/>
        <w:t xml:space="preserve"> est un entier strictement positif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famille d'éléments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cr m:val="script"/>
            </m:rPr>
            <m:t>G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τ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γ</m:t>
                      </m:r>
                    </m:e>
                    <m:sub>
                      <m:r>
                        <m:rPr>
                          <m:sty m:val="i"/>
                        </m:rPr>
                        <m:t>λ</m:t>
                      </m:r>
                    </m:sub>
                  </m:sSub>
                </m:e>
              </m:d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]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×</m:t>
              </m:r>
              <m:r>
                <m:rPr>
                  <m:scr m:val="double-struck"/>
                </m:rPr>
                <m:t>R</m:t>
              </m:r>
            </m:e>
          </m:d>
        </m:oMath>
      </m:oMathPara>
    </w:p>
    <w:p>
      <w:pPr>
        <w:spacing w:after="220" w:lineRule="auto"/>
      </w:pPr>
      <w:r>
        <w:rPr/>
        <w:t xml:space="preserve">On notera </w:t>
      </w:r>
      <m:oMath>
        <m:r>
          <m:rPr>
            <m:scr m:val="script"/>
          </m:rPr>
          <m:t>H</m:t>
        </m:r>
        <m:r>
          <m:rPr>
            <m:sty m:val="p"/>
          </m:rPr>
          <m:t>=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cr m:val="script"/>
          </m:rPr>
          <m:t>G</m:t>
        </m:r>
        <m:r>
          <m:rPr>
            <m:sty m:val="p"/>
          </m:rPr>
          <m:t>)</m:t>
        </m:r>
      </m:oMath>
      <w:r>
        <w:rPr/>
        <w:t xml:space="preserve"> l'image de </w:t>
      </w:r>
      <m:oMath>
        <m:r>
          <m:rPr>
            <m:scr m:val="script"/>
          </m:rPr>
          <m:t>G</m:t>
        </m:r>
      </m:oMath>
      <w:r>
        <w:rPr/>
        <w:t xml:space="preserve"> par l'endomorphisme </w:t>
      </w:r>
      <m:oMath>
        <m:r>
          <m:rPr>
            <m:sty m:val="i"/>
          </m:rPr>
          <m:t>C</m:t>
        </m:r>
      </m:oMath>
      <w:r>
        <w:rPr/>
        <w:t xml:space="preserve"> introduit dans la question (9b).</w:t>
      </w:r>
      <w:r>
        <w:rPr/>
        <w:br w:type="textWrapping"/>
      </w:r>
      <w:r>
        <w:rPr/>
        <w:t xml:space="preserve">(10) Montrer que </w:t>
      </w:r>
      <m:oMath>
        <m:r>
          <m:rPr>
            <m:scr m:val="script"/>
          </m:rPr>
          <m:t>G</m:t>
        </m:r>
      </m:oMath>
      <w:r>
        <w:rPr/>
        <w:t xml:space="preserve"> est un sous-espace vectoriel de </w:t>
      </w:r>
      <m:oMath>
        <m:r>
          <m:rPr>
            <m:scr m:val="script"/>
          </m:rPr>
          <m:t>E</m:t>
        </m:r>
      </m:oMath>
      <w:r>
        <w:rPr/>
        <w:t xml:space="preserve"> et que c'est le plus petit sous-espace vectoriel de </w:t>
      </w:r>
      <m:oMath>
        <m:r>
          <m:rPr>
            <m:scr m:val="script"/>
          </m:rPr>
          <m:t>E</m:t>
        </m:r>
      </m:oMath>
      <w:r>
        <w:rPr/>
        <w:t xml:space="preserve"> qui contient toutes les fonctions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x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e>
        </m:d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arbitraire.</w:t>
      </w:r>
      <w:r>
        <w:rPr/>
        <w:br w:type="textWrapping"/>
      </w:r>
      <w:r>
        <w:rPr/>
        <w:t xml:space="preserve">(11) (a) Montrer qu'il existe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 pour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/>
        <w:t xml:space="preserve"> on a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τ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γ</m:t>
                      </m:r>
                    </m:e>
                    <m:sub>
                      <m:r>
                        <m:rPr>
                          <m:sty m:val="i"/>
                        </m:rPr>
                        <m:t>λ</m:t>
                      </m:r>
                    </m:sub>
                  </m:sSub>
                </m:e>
              </m:d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τ</m:t>
                  </m:r>
                </m:e>
                <m:sub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γ</m:t>
                      </m:r>
                    </m:e>
                    <m:sub>
                      <m:r>
                        <m:rPr>
                          <m:sty m:val="i"/>
                        </m:rPr>
                        <m:t>λ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λ</m:t>
              </m:r>
            </m:sub>
          </m:sSub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λ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Indication : On pourra remarquer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λ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λ</m:t>
            </m:r>
          </m:den>
        </m:f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−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λ</m:t>
            </m:r>
          </m:den>
        </m:f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</w:p>
    <w:p>
      <w:pPr>
        <w:spacing w:after="220" w:lineRule="auto"/>
      </w:pPr>
      <m:oMathPara>
        <m:oMath>
          <m:r>
            <m:rPr>
              <m:sty m:val="i"/>
            </m:rPr>
            <m:t>C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τ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γ</m:t>
                      </m:r>
                    </m:e>
                    <m:sub>
                      <m:r>
                        <m:rPr>
                          <m:sty m:val="i"/>
                        </m:rPr>
                        <m:t>λ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λ</m:t>
              </m:r>
            </m:sub>
          </m:sSub>
          <m:sSub>
            <m:sSubPr/>
            <m:e>
              <m:r>
                <m:rPr>
                  <m:sty m:val="i"/>
                </m:rPr>
                <m:t>τ</m:t>
              </m:r>
            </m:e>
            <m:sub>
              <m:r>
                <m:rPr>
                  <m:sty m:val="i"/>
                </m:rPr>
                <m:t>x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γ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λ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et que</w:t>
      </w:r>
    </w:p>
    <w:p>
      <w:pPr>
        <w:spacing w:after="220" w:lineRule="auto"/>
      </w:pPr>
      <m:oMathPara>
        <m:oMath>
          <m:r>
            <m:rPr>
              <m:scr m:val="script"/>
            </m:rPr>
            <m:t>H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τ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γ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λ</m:t>
                      </m:r>
                    </m:sub>
                  </m:sSub>
                </m:e>
              </m:d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]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×</m:t>
              </m:r>
              <m:r>
                <m:rPr>
                  <m:scr m:val="double-struck"/>
                </m:rPr>
                <m:t>R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(12) (a) Soient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famille de réels telle que pour tous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on a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. Montrer que la fonction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τ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λ</m:t>
                </m:r>
              </m:sub>
            </m:sSub>
          </m:e>
        </m:d>
      </m:oMath>
      <w:r>
        <w:rPr/>
        <w:t xml:space="preserve"> est nulle si et seulement si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(Indication : On pourra procéder par récurrence sur </w:t>
      </w:r>
      <m:oMath>
        <m:r>
          <m:rPr>
            <m:sty m:val="i"/>
          </m:rPr>
          <m:t>n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qu'il existe une unique application linéaire </w:t>
      </w:r>
      <m:oMath>
        <m:r>
          <m:rPr>
            <m:sty m:val="i"/>
          </m:rPr>
          <m:t>D</m:t>
        </m:r>
      </m:oMath>
      <w:r>
        <w:rPr/>
        <w:t xml:space="preserve"> de </w:t>
      </w:r>
      <m:oMath>
        <m:r>
          <m:rPr>
            <m:scr m:val="script"/>
          </m:rPr>
          <m:t>H</m:t>
        </m:r>
      </m:oMath>
      <w:r>
        <w:rPr/>
        <w:t xml:space="preserve"> dans </w:t>
      </w:r>
      <m:oMath>
        <m:r>
          <m:rPr>
            <m:scr m:val="script"/>
          </m:rPr>
          <m:t>G</m:t>
        </m:r>
      </m:oMath>
      <w:r>
        <w:rPr/>
        <w:t xml:space="preserve"> telle que </w:t>
      </w:r>
      <m:oMath>
        <m:r>
          <m:rPr>
            <m:sty m:val="i"/>
          </m:rPr>
          <m:t>D</m:t>
        </m:r>
        <m:r>
          <m:rPr>
            <m:sty m:val="p"/>
          </m:rPr>
          <m:t>∘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</m:oMath>
      <w:r>
        <w:rPr/>
        <w:t xml:space="preserve"> pour tout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G</m:t>
        </m:r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∘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h</m:t>
        </m:r>
      </m:oMath>
      <w:r>
        <w:rPr/>
        <w:t xml:space="preserve"> pour tout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cr m:val="script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(c) Montrer que pour tout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cr m:val="script"/>
          </m:rPr>
          <m:t>H</m:t>
        </m:r>
      </m:oMath>
      <w:r>
        <w:rPr/>
        <w:t xml:space="preserve">, on a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que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τ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γ</m:t>
                    </m:r>
                  </m:e>
                  <m:sub>
                    <m:r>
                      <m:rPr>
                        <m:sty m:val="i"/>
                      </m:rPr>
                      <m:t>λ</m:t>
                    </m:r>
                  </m:sub>
                </m:sSub>
              </m:e>
            </m:d>
            <m:r>
              <m:rPr>
                <m:sty m:val="p"/>
              </m:rPr>
              <m:t>∣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(13) Pour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∈</m:t>
        </m:r>
        <m:r>
          <m:rPr>
            <m:scr m:val="script"/>
          </m:rPr>
          <m:t>H</m:t>
        </m:r>
        <m:r>
          <m:rPr>
            <m:sty m:val="p"/>
          </m:rPr>
          <m:t>×</m:t>
        </m:r>
        <m:r>
          <m:rPr>
            <m:scr m:val="script"/>
          </m:rPr>
          <m:t>H</m:t>
        </m:r>
      </m:oMath>
      <w:r>
        <w:rPr/>
        <w:t xml:space="preserve">, on note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∣</m:t>
                </m:r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e>
          <m:sub>
            <m:r>
              <m:rPr>
                <m:scr m:val="script"/>
              </m:rPr>
              <m:t>H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λ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D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∣</m:t>
            </m:r>
            <m:r>
              <m:rPr>
                <m:sty m:val="i"/>
              </m:rPr>
              <m:t>D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est introduit dans la question (11a).</w:t>
      </w:r>
      <w:r>
        <w:rPr/>
        <w:br w:type="textWrapping"/>
      </w:r>
      <w:r>
        <w:rPr>
          <w:rFonts w:eastAsia="Georgia" w:cs="Georgia" w:ascii="Georgia" w:hAnsi="Georgia"/>
        </w:rPr>
        <w:t xml:space="preserve">(a) Vérifier que </w:t>
      </w:r>
      <m:oMath>
        <m:r>
          <m:rPr>
            <m:sty m:val="p"/>
          </m:rPr>
          <m:t>(</m:t>
        </m:r>
        <m:r>
          <m:rPr>
            <m:sty m:val="p"/>
          </m:rPr>
          <m:t>∣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cr m:val="script"/>
              </m:rPr>
              <m:t>H</m:t>
            </m:r>
          </m:sub>
        </m:sSub>
      </m:oMath>
      <w:r>
        <w:rPr>
          <w:rFonts w:eastAsia="Georgia" w:cs="Georgia" w:ascii="Georgia" w:hAnsi="Georgia"/>
        </w:rPr>
        <w:t xml:space="preserve"> définit un produit scalaire sur </w:t>
      </w:r>
      <m:oMath>
        <m:r>
          <m:rPr>
            <m:scr m:val="script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pour tous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cr m:val="script"/>
          </m:rPr>
          <m:t>H</m:t>
        </m:r>
      </m:oMath>
      <w:r>
        <w:rPr/>
        <w:t xml:space="preserve"> on a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τ</m:t>
                    </m:r>
                  </m:e>
                  <m:sub>
                    <m:r>
                      <m:rPr>
                        <m:sty m:val="i"/>
                      </m:rPr>
                      <m:t>x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γ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λ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∣</m:t>
                </m:r>
                <m:r>
                  <m:rPr>
                    <m:sty m:val="i"/>
                  </m:rPr>
                  <m:t>h</m:t>
                </m:r>
              </m:e>
            </m:d>
          </m:e>
          <m:sub>
            <m:r>
              <m:rPr>
                <m:scr m:val="script"/>
              </m:rPr>
              <m:t>H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(c) Montrer que pour tout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cr m:val="script"/>
          </m:rPr>
          <m:t>H</m:t>
        </m:r>
      </m:oMath>
      <w:r>
        <w:rPr/>
        <w:t xml:space="preserve"> on a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h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⩽</m:t>
          </m:r>
          <m:r>
            <m:rPr>
              <m:sty m:val="p"/>
            </m:rPr>
            <m:t>‖</m:t>
          </m:r>
          <m:r>
            <m:rPr>
              <m:sty m:val="i"/>
            </m:rPr>
            <m:t>h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cr m:val="script"/>
                </m:rPr>
                <m:t>H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on a posé </w:t>
      </w:r>
      <m:oMath>
        <m:r>
          <m:rPr>
            <m:sty m:val="p"/>
          </m:rPr>
          <m:t>‖</m:t>
        </m:r>
        <m:r>
          <m:rPr>
            <m:sty m:val="i"/>
          </m:rPr>
          <m:t>h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i"/>
          </m:rPr>
          <m:t>h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cr m:val="script"/>
              </m:rPr>
              <m:t>H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∣</m:t>
        </m:r>
        <m:r>
          <m:rPr>
            <m:sty m:val="i"/>
          </m:rPr>
          <m:t>h</m:t>
        </m:r>
        <m:sSubSup>
          <m:sSubSupPr/>
          <m:e>
            <m:r>
              <m:rPr>
                <m:sty m:val="p"/>
              </m:rPr>
              <m:t>)</m:t>
            </m:r>
          </m:e>
          <m:sub>
            <m:r>
              <m:rPr>
                <m:scr m:val="script"/>
              </m:rPr>
              <m:t>H</m:t>
            </m:r>
          </m:sub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V</w:t>
      </w:r>
    </w:p>
    <w:p>
      <w:pPr>
        <w:spacing w:after="220" w:lineRule="auto"/>
      </w:pPr>
      <w:r>
        <w:rPr/>
        <w:t xml:space="preserve">On fixe dans cette partie deux </w:t>
      </w:r>
      <m:oMath>
        <m:r>
          <m:rPr>
            <m:sty m:val="i"/>
          </m:rPr>
          <m:t>p</m:t>
        </m:r>
      </m:oMath>
      <w:r>
        <w:rPr/>
        <w:t xml:space="preserve">-uplets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</m:sSub>
      </m:oMath>
      <w:r>
        <w:rPr>
          <w:rFonts w:eastAsia="Georgia" w:cs="Georgia" w:ascii="Georgia" w:hAnsi="Georgia"/>
        </w:rPr>
        <w:t xml:space="preserve"> de réels. On suppose que 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deux à deux distincts. On note </w:t>
      </w:r>
      <m:oMath>
        <m:r>
          <m:rPr>
            <m:scr m:val="script"/>
          </m:rPr>
          <m:t>S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h</m:t>
            </m:r>
            <m:r>
              <m:rPr>
                <m:sty m:val="p"/>
              </m:rPr>
              <m:t>∈</m:t>
            </m:r>
            <m:r>
              <m:rPr>
                <m:scr m:val="script"/>
              </m:rPr>
              <m:t>H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h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l'ensemble des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cr m:val="script"/>
          </m:rPr>
          <m:t>H</m:t>
        </m:r>
      </m:oMath>
      <w:r>
        <w:rPr/>
        <w:t xml:space="preserve"> qui valent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en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(on dira qu'une telle fonction est une interpolante). On note </w:t>
      </w:r>
      <m:oMath>
        <m:r>
          <m:rPr>
            <m:sty m:val="i"/>
          </m:rPr>
          <m:t>J</m:t>
        </m:r>
        <m:r>
          <m:rPr>
            <m:sty m:val="p"/>
          </m:rPr>
          <m:t>:</m:t>
        </m:r>
        <m:r>
          <m:rPr>
            <m:scr m:val="script"/>
          </m:rPr>
          <m:t>H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‖</m:t>
        </m:r>
        <m:r>
          <m:rPr>
            <m:sty m:val="i"/>
          </m:rPr>
          <m:t>h</m:t>
        </m:r>
        <m:sSubSup>
          <m:sSubSupPr/>
          <m:e>
            <m:r>
              <m:rPr>
                <m:sty m:val="p"/>
              </m:rPr>
              <m:t>‖</m:t>
            </m:r>
          </m:e>
          <m:sub>
            <m:r>
              <m:rPr>
                <m:scr m:val="script"/>
              </m:rPr>
              <m:t>H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∗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inf</m:t>
        </m:r>
        <m:r>
          <m:rPr>
            <m:sty m:val="p"/>
          </m:rPr>
          <m:t>{</m:t>
        </m:r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cr m:val="script"/>
          </m:rPr>
          <m:t>S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veut montrer dans cette partie qu'il existe une unique interpolante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∗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/>
        <w:t xml:space="preserve"> qui atteint le minimum de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c'est-à-dire telle que </w:t>
      </w:r>
      <m:oMath>
        <m:r>
          <m:rPr>
            <m:sty m:val="i"/>
          </m:rPr>
          <m:t>J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∗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∗</m:t>
            </m:r>
          </m:sub>
        </m:sSub>
      </m:oMath>
      <w:r>
        <w:rPr/>
        <w:t xml:space="preserve">. On notera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∗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h</m:t>
            </m:r>
            <m:r>
              <m:rPr>
                <m:sty m:val="p"/>
              </m:rPr>
              <m:t>∈</m:t>
            </m:r>
            <m:r>
              <m:rPr>
                <m:scr m:val="script"/>
              </m:rPr>
              <m:t>S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∗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(14) Montrer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∗</m:t>
            </m:r>
          </m:sub>
        </m:sSub>
      </m:oMath>
      <w:r>
        <w:rPr>
          <w:rFonts w:eastAsia="Georgia" w:cs="Georgia" w:ascii="Georgia" w:hAnsi="Georgia"/>
        </w:rPr>
        <w:t xml:space="preserve"> a au plus un élément.</w:t>
      </w:r>
      <w:r>
        <w:rPr/>
        <w:br w:type="textWrapping"/>
      </w:r>
      <w:r>
        <w:rPr/>
        <w:t xml:space="preserve">(15) Soient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h</m:t>
            </m:r>
            <m:r>
              <m:rPr>
                <m:sty m:val="p"/>
              </m:rPr>
              <m:t>∈</m:t>
            </m:r>
            <m:r>
              <m:rPr>
                <m:scr m:val="script"/>
              </m:rPr>
              <m:t>H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h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∀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 et </w:t>
      </w:r>
      <m:oMath>
        <m:acc>
          <m:accPr>
            <m:chr m:val="˜"/>
          </m:accPr>
          <m:e>
            <m:r>
              <m:rPr>
                <m:sty m:val="i"/>
              </m:rPr>
              <m:t>h</m:t>
            </m:r>
          </m:e>
        </m:acc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∗</m:t>
            </m:r>
          </m:sub>
        </m:sSub>
      </m:oMath>
      <w:r>
        <w:rPr/>
        <w:t xml:space="preserve"> (on suppose ici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∗</m:t>
            </m:r>
          </m:sub>
        </m:sSub>
      </m:oMath>
      <w:r>
        <w:rPr/>
        <w:t xml:space="preserve"> non vide).</w:t>
      </w:r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acc>
                  <m:accPr>
                    <m:chr m:val="˜"/>
                  </m:accPr>
                  <m:e>
                    <m:r>
                      <m:rPr>
                        <m:sty m:val="i"/>
                      </m:rPr>
                      <m:t>h</m:t>
                    </m:r>
                  </m:e>
                </m:acc>
                <m:r>
                  <m:rPr>
                    <m:sty m:val="p"/>
                  </m:rPr>
                  <m:t>∣</m:t>
                </m:r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  <m:sub>
            <m:r>
              <m:rPr>
                <m:scr m:val="script"/>
              </m:rPr>
              <m:t>H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(16) On note </w:t>
      </w:r>
      <m:oMath>
        <m:sSubSup>
          <m:sSubSupPr/>
          <m:e>
            <m:r>
              <m:rPr>
                <m:scr m:val="script"/>
              </m:rPr>
              <m:t>H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⊥</m:t>
            </m:r>
          </m:sup>
        </m:sSubSup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h</m:t>
            </m:r>
            <m:r>
              <m:rPr>
                <m:sty m:val="p"/>
              </m:rPr>
              <m:t>∈</m:t>
            </m:r>
            <m:r>
              <m:rPr>
                <m:scr m:val="script"/>
              </m:rPr>
              <m:t>H</m:t>
            </m:r>
            <m:r>
              <m:rPr>
                <m:sty m:val="p"/>
              </m:rPr>
              <m:t>∣</m:t>
            </m:r>
            <m:r>
              <m:rPr>
                <m:sty m:val="p"/>
              </m:rPr>
              <m:t>∀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H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h</m:t>
                    </m:r>
                    <m:r>
                      <m:rPr>
                        <m:sty m:val="p"/>
                      </m:rPr>
                      <m:t>∣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d>
              </m:e>
              <m:sub>
                <m:r>
                  <m:rPr>
                    <m:scr m:val="script"/>
                  </m:rPr>
                  <m:t>H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>
          <w:rFonts w:eastAsia="Georgia" w:cs="Georgia" w:ascii="Georgia" w:hAnsi="Georgia"/>
        </w:rPr>
        <w:t xml:space="preserve"> le sous-espace orthogonal à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dans </w:t>
      </w:r>
      <m:oMath>
        <m:r>
          <m:rPr>
            <m:scr m:val="script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∗</m:t>
            </m:r>
          </m:sub>
        </m:sSub>
        <m:r>
          <m:rPr>
            <m:sty m:val="p"/>
          </m:rPr>
          <m:t>=</m:t>
        </m:r>
        <m:r>
          <m:rPr>
            <m:scr m:val="script"/>
          </m:rPr>
          <m:t>S</m:t>
        </m:r>
        <m:r>
          <m:rPr>
            <m:sty m:val="p"/>
          </m:rPr>
          <m:t>∩</m:t>
        </m:r>
        <m:sSubSup>
          <m:sSubSupPr/>
          <m:e>
            <m:r>
              <m:rPr>
                <m:scr m:val="script"/>
              </m:rPr>
              <m:t>H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⊥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sSubSup>
          <m:sSubSupPr/>
          <m:e>
            <m:r>
              <m:rPr>
                <m:scr m:val="script"/>
              </m:rPr>
              <m:t>H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⊥</m:t>
            </m:r>
          </m:sup>
        </m:sSubSup>
      </m:oMath>
      <w:r>
        <w:rPr/>
        <w:t xml:space="preserve"> contient le sous-espace vectoriel de </w:t>
      </w:r>
      <m:oMath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engendré par les fonctions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λ</m:t>
                </m:r>
              </m:sub>
            </m:sSub>
          </m:e>
        </m:d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(17) Soient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(resp.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) le vecteur de coordonnées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(resp.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) et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τ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λ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est une interpolante si et seulement si </w:t>
      </w:r>
      <m:oMath>
        <m:r>
          <m:rPr>
            <m:sty m:val="i"/>
          </m:rPr>
          <m:t>K</m:t>
        </m:r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K</m:t>
        </m:r>
      </m:oMath>
      <w:r>
        <w:rPr/>
        <w:t xml:space="preserve"> est la matrice introduite dans la question (6) (ici dans le cas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).</w:t>
      </w:r>
      <w:r>
        <w:rPr/>
        <w:br w:type="textWrapping"/>
      </w:r>
      <w:r>
        <w:rPr/>
        <w:t xml:space="preserve">(b) Montrer que </w:t>
      </w:r>
      <m:oMath>
        <m:r>
          <m:rPr>
            <m:sty m:val="i"/>
          </m:rPr>
          <m:t>K</m:t>
        </m:r>
      </m:oMath>
      <w:r>
        <w:rPr/>
        <w:t xml:space="preserve"> est inversible.</w:t>
      </w:r>
      <w:r>
        <w:rPr/>
        <w:br w:type="textWrapping"/>
      </w:r>
      <w:r>
        <w:rPr>
          <w:rFonts w:eastAsia="Georgia" w:cs="Georgia" w:ascii="Georgia" w:hAnsi="Georgia"/>
        </w:rPr>
        <w:t xml:space="preserve">(18) En déduire qu'il existe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∗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tel que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∗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p"/>
                      </m:rPr>
                      <m:t>∗</m:t>
                    </m:r>
                  </m:sub>
                </m:sSub>
              </m:sub>
            </m:sSub>
          </m:e>
        </m:d>
      </m:oMath>
      <w:r>
        <w:rPr/>
        <w:t xml:space="preserve"> et calculer la valeur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∗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a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2025-08-29T16:05:34.045Z</dcterms:created>
  <dcterms:modified xsi:type="dcterms:W3CDTF">2025-08-29T16:05:34.045Z</dcterms:modified>
</cp:coreProperties>
</file>