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 - B - (XEC)</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Sur les permutations</w:t>
      </w:r>
    </w:p>
    <w:p>
      <w:pPr>
        <w:spacing w:after="220" w:lineRule="auto"/>
      </w:pPr>
      <w:r>
        <w:rPr>
          <w:rFonts w:eastAsia="Georgia" w:cs="Georgia" w:ascii="Georgia" w:hAnsi="Georgia"/>
        </w:rPr>
        <w:t xml:space="preserve">La notion mathématique de permutation formalise la notion intuitive de réarrangement d'objets discernables. La permutation est une des notions fondamentales de la combinatoire, l'étude des dénombrements et des probabilités discrètes. Elle sert par exemple à étudier sudoku, Rubik's cube, etc. Plus généralement, on retrouve la notion de permutation au cœur de certaines théories des mathématiques, comme celle des groupes, des déterminants, de la symétrie, etc.</w:t>
      </w:r>
    </w:p>
    <w:p>
      <w:pPr>
        <w:spacing w:after="220" w:lineRule="auto"/>
      </w:pPr>
      <w:r>
        <w:rPr/>
        <w:t xml:space="preserve">Une permutation est une bijection d'un ensemble </w:t>
      </w:r>
      <m:oMath>
        <m:r>
          <m:rPr>
            <m:sty m:val="i"/>
          </m:rPr>
          <m:t>E</m:t>
        </m:r>
      </m:oMath>
      <w:r>
        <w:rPr>
          <w:rFonts w:eastAsia="Georgia" w:cs="Georgia" w:ascii="Georgia" w:hAnsi="Georgia"/>
        </w:rPr>
        <w:t xml:space="preserve"> dans lui-même. On ordonne un ensemble </w:t>
      </w:r>
      <m:oMath>
        <m:r>
          <m:rPr>
            <m:sty m:val="i"/>
          </m:rPr>
          <m:t>E</m:t>
        </m:r>
      </m:oMath>
      <w:r>
        <w:rPr/>
        <w:t xml:space="preserve"> fini de taille </w:t>
      </w:r>
      <m:oMath>
        <m:r>
          <m:rPr>
            <m:sty m:val="i"/>
          </m:rPr>
          <m:t>n</m:t>
        </m:r>
      </m:oMath>
      <w:r>
        <w:rPr>
          <w:rFonts w:eastAsia="Georgia" w:cs="Georgia" w:ascii="Georgia" w:hAnsi="Georgia"/>
        </w:rPr>
        <w:t xml:space="preserve"> en numérotant ses éléments à partir de </w:t>
      </w:r>
      <m:oMath>
        <m:r>
          <m:rPr>
            <m:sty m:val="p"/>
          </m:rPr>
          <m:t>1</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sSub>
          <m:sSubPr/>
          <m:e>
            <m:r>
              <m:rPr>
                <m:sty m:val="i"/>
              </m:rPr>
              <m:t>x</m:t>
            </m:r>
          </m:e>
          <m:sub>
            <m:r>
              <m:rPr>
                <m:sty m:val="i"/>
              </m:rPr>
              <m:t>n</m:t>
            </m:r>
          </m:sub>
        </m:sSub>
      </m:oMath>
      <w:r>
        <w:rPr>
          <w:rFonts w:eastAsia="Georgia" w:cs="Georgia" w:ascii="Georgia" w:hAnsi="Georgia"/>
        </w:rPr>
        <w:t xml:space="preserve">. En pratique, puisque seuls les réarrangements des éléments de </w:t>
      </w:r>
      <m:oMath>
        <m:r>
          <m:rPr>
            <m:sty m:val="i"/>
          </m:rPr>
          <m:t>E</m:t>
        </m:r>
      </m:oMath>
      <w:r>
        <w:rPr>
          <w:rFonts w:eastAsia="Georgia" w:cs="Georgia" w:ascii="Georgia" w:hAnsi="Georgia"/>
        </w:rPr>
        <w:t xml:space="preserve"> nous intéressent, on considère l'ensemble </w:t>
      </w:r>
      <m:oMath>
        <m:sSub>
          <m:sSubPr/>
          <m:e>
            <m:r>
              <m:rPr>
                <m:sty m:val="i"/>
              </m:rPr>
              <m:t>E</m:t>
            </m:r>
          </m:e>
          <m:sub>
            <m:r>
              <m:rPr>
                <m:sty m:val="i"/>
              </m:rPr>
              <m:t>n</m:t>
            </m:r>
          </m:sub>
        </m:sSub>
      </m:oMath>
      <w:r>
        <w:rPr>
          <w:rFonts w:eastAsia="Georgia" w:cs="Georgia" w:ascii="Georgia" w:hAnsi="Georgia"/>
        </w:rPr>
        <w:t xml:space="preserve"> des indices qui sont les entiers de 1 à </w:t>
      </w:r>
      <m:oMath>
        <m:r>
          <m:rPr>
            <m:sty m:val="i"/>
          </m:rPr>
          <m:t>n</m:t>
        </m:r>
      </m:oMath>
      <w:r>
        <w:rPr>
          <w:rFonts w:eastAsia="Georgia" w:cs="Georgia" w:ascii="Georgia" w:hAnsi="Georgia"/>
        </w:rPr>
        <w:t xml:space="preserve">, bornes comprises. On représente alors simplement une application </w:t>
      </w:r>
      <m:oMath>
        <m:r>
          <m:rPr>
            <m:sty m:val="i"/>
          </m:rPr>
          <m:t>f</m:t>
        </m:r>
      </m:oMath>
      <w:r>
        <w:rPr/>
        <w:t xml:space="preserve"> sur </w:t>
      </w:r>
      <m:oMath>
        <m:sSub>
          <m:sSubPr/>
          <m:e>
            <m:r>
              <m:rPr>
                <m:sty m:val="i"/>
              </m:rPr>
              <m:t>E</m:t>
            </m:r>
          </m:e>
          <m:sub>
            <m:r>
              <m:rPr>
                <m:sty m:val="i"/>
              </m:rPr>
              <m:t>n</m:t>
            </m:r>
          </m:sub>
        </m:sSub>
      </m:oMath>
      <w:r>
        <w:rPr/>
        <w:t xml:space="preserve"> par un tableau </w:t>
      </w:r>
      <m:oMath>
        <m:r>
          <m:rPr>
            <m:sty m:val="i"/>
          </m:rPr>
          <m:t>t</m:t>
        </m:r>
      </m:oMath>
      <w:r>
        <w:rPr/>
        <w:t xml:space="preserve"> de taille </w:t>
      </w:r>
      <m:oMath>
        <m:r>
          <m:rPr>
            <m:sty m:val="i"/>
          </m:rPr>
          <m:t>n</m:t>
        </m:r>
      </m:oMath>
      <w:r>
        <w:rPr>
          <w:rFonts w:eastAsia="Georgia" w:cs="Georgia" w:ascii="Georgia" w:hAnsi="Georgia"/>
        </w:rPr>
        <w:t xml:space="preserve"> dont les éléments sont des indices. Autrement dit, </w:t>
      </w:r>
      <m:oMath>
        <m:r>
          <m:rPr>
            <m:sty m:val="i"/>
          </m:rPr>
          <m:t>f</m:t>
        </m:r>
        <m:r>
          <m:rPr>
            <m:sty m:val="p"/>
          </m:rPr>
          <m:t>(</m:t>
        </m:r>
        <m:r>
          <m:rPr>
            <m:sty m:val="i"/>
          </m:rPr>
          <m:t>k</m:t>
        </m:r>
        <m:r>
          <m:rPr>
            <m:sty m:val="p"/>
          </m:rPr>
          <m:t>)</m:t>
        </m:r>
      </m:oMath>
      <w:r>
        <w:rPr/>
        <w:t xml:space="preserve"> est </w:t>
      </w:r>
      <m:oMath>
        <m:r>
          <m:rPr>
            <m:sty m:val="i"/>
          </m:rPr>
          <m:t>t</m:t>
        </m:r>
        <m:r>
          <m:rPr>
            <m:sty m:val="p"/>
          </m:rPr>
          <m:t>[</m:t>
        </m:r>
        <m:r>
          <m:rPr>
            <m:sty m:val="i"/>
          </m:rPr>
          <m:t>k</m:t>
        </m:r>
        <m:r>
          <m:rPr>
            <m:sty m:val="p"/>
          </m:rPr>
          <m:t>]</m:t>
        </m:r>
      </m:oMath>
      <w:r>
        <w:rPr>
          <w:rFonts w:eastAsia="Georgia" w:cs="Georgia" w:ascii="Georgia" w:hAnsi="Georgia"/>
        </w:rPr>
        <w:t xml:space="preserve">, où </w:t>
      </w:r>
      <m:oMath>
        <m:r>
          <m:rPr>
            <m:sty m:val="i"/>
          </m:rPr>
          <m:t>t</m:t>
        </m:r>
        <m:r>
          <m:rPr>
            <m:sty m:val="p"/>
          </m:rPr>
          <m:t>[</m:t>
        </m:r>
        <m:r>
          <m:rPr>
            <m:sty m:val="i"/>
          </m:rPr>
          <m:t>k</m:t>
        </m:r>
        <m:r>
          <m:rPr>
            <m:sty m:val="p"/>
          </m:rPr>
          <m:t>]</m:t>
        </m:r>
      </m:oMath>
      <w:r>
        <w:rPr>
          <w:rFonts w:eastAsia="Georgia" w:cs="Georgia" w:ascii="Georgia" w:hAnsi="Georgia"/>
        </w:rPr>
        <w:t xml:space="preserve"> désigne le contenu de la case d'indice </w:t>
      </w:r>
      <m:oMath>
        <m:r>
          <m:rPr>
            <m:sty m:val="i"/>
          </m:rPr>
          <m:t>k</m:t>
        </m:r>
      </m:oMath>
      <w:r>
        <w:rPr/>
        <w:t xml:space="preserve"> du tableau </w:t>
      </w:r>
      <m:oMath>
        <m:r>
          <m:rPr>
            <m:sty m:val="i"/>
          </m:rPr>
          <m:t>t</m:t>
        </m:r>
      </m:oMath>
      <w:r>
        <w:rPr/>
        <w:t xml:space="preserve">, et </w:t>
      </w:r>
      <m:oMath>
        <m:r>
          <m:rPr>
            <m:sty m:val="i"/>
          </m:rPr>
          <m:t>t</m:t>
        </m:r>
        <m:r>
          <m:rPr>
            <m:sty m:val="p"/>
          </m:rPr>
          <m:t>[</m:t>
        </m:r>
        <m:r>
          <m:rPr>
            <m:sty m:val="i"/>
          </m:rPr>
          <m:t>k</m:t>
        </m:r>
        <m:r>
          <m:rPr>
            <m:sty m:val="p"/>
          </m:rPr>
          <m:t>]</m:t>
        </m:r>
      </m:oMath>
      <w:r>
        <w:rPr>
          <w:rFonts w:eastAsia="Georgia" w:cs="Georgia" w:ascii="Georgia" w:hAnsi="Georgia"/>
        </w:rPr>
        <w:t xml:space="preserve"> est lui même un indice. On notera que </w:t>
      </w:r>
      <m:oMath>
        <m:r>
          <m:rPr>
            <m:sty m:val="i"/>
          </m:rPr>
          <m:t>f</m:t>
        </m:r>
      </m:oMath>
      <w:r>
        <w:rPr/>
        <w:t xml:space="preserve"> est une permutation, si et seulement si les contenus des cases de </w:t>
      </w:r>
      <m:oMath>
        <m:r>
          <m:rPr>
            <m:sty m:val="i"/>
          </m:rPr>
          <m:t>t</m:t>
        </m:r>
      </m:oMath>
      <w:r>
        <w:rPr/>
        <w:t xml:space="preserve"> sont exactement les entiers de </w:t>
      </w:r>
      <m:oMath>
        <m:sSub>
          <m:sSubPr/>
          <m:e>
            <m:r>
              <m:rPr>
                <m:sty m:val="i"/>
              </m:rPr>
              <m:t>E</m:t>
            </m:r>
          </m:e>
          <m:sub>
            <m:r>
              <m:rPr>
                <m:sty m:val="i"/>
              </m:rPr>
              <m:t>n</m:t>
            </m:r>
          </m:sub>
        </m:sSub>
      </m:oMath>
      <w:r>
        <w:rPr/>
        <w:t xml:space="preserve">.</w:t>
      </w:r>
    </w:p>
    <w:p>
      <w:pPr>
        <w:spacing w:after="220" w:lineRule="auto"/>
      </w:pPr>
      <w:r>
        <w:rPr>
          <w:rFonts w:eastAsia="Georgia" w:cs="Georgia" w:ascii="Georgia" w:hAnsi="Georgia"/>
        </w:rPr>
        <w:t xml:space="preserve">Dans tout le problème, les tableaux sont indicés à partir de 1 . L'accès à la </w:t>
      </w:r>
      <m:oMath>
        <m:sSup>
          <m:sSupPr/>
          <m:e>
            <m:r>
              <m:rPr>
                <m:sty m:val="i"/>
              </m:rPr>
              <m:t>i</m:t>
            </m:r>
          </m:e>
          <m:sup>
            <m:r>
              <m:rPr>
                <m:nor/>
              </m:rPr>
              <m:t>ème </m:t>
            </m:r>
          </m:sup>
        </m:sSup>
      </m:oMath>
      <w:r>
        <w:rPr/>
        <w:t xml:space="preserve"> case d'un tableau </w:t>
      </w:r>
      <m:oMath>
        <m:r>
          <m:rPr>
            <m:sty m:val="i"/>
          </m:rPr>
          <m:t>t</m:t>
        </m:r>
      </m:oMath>
      <w:r>
        <w:rPr/>
        <w:t xml:space="preserve"> de taille </w:t>
      </w:r>
      <m:oMath>
        <m:r>
          <m:rPr>
            <m:sty m:val="i"/>
          </m:rPr>
          <m:t>n</m:t>
        </m:r>
      </m:oMath>
      <w:r>
        <w:rPr>
          <w:rFonts w:eastAsia="Georgia" w:cs="Georgia" w:ascii="Georgia" w:hAnsi="Georgia"/>
        </w:rPr>
        <w:t xml:space="preserve"> est noté </w:t>
      </w:r>
      <m:oMath>
        <m:r>
          <m:rPr>
            <m:sty m:val="i"/>
          </m:rPr>
          <m:t>t</m:t>
        </m:r>
        <m:r>
          <m:rPr>
            <m:sty m:val="p"/>
          </m:rPr>
          <m:t>[</m:t>
        </m:r>
        <m:r>
          <m:rPr>
            <m:sty m:val="i"/>
          </m:rPr>
          <m:t>i</m:t>
        </m:r>
        <m:r>
          <m:rPr>
            <m:sty m:val="p"/>
          </m:rPr>
          <m:t>]</m:t>
        </m:r>
      </m:oMath>
      <w:r>
        <w:rPr>
          <w:rFonts w:eastAsia="Georgia" w:cs="Georgia" w:ascii="Georgia" w:hAnsi="Georgia"/>
        </w:rPr>
        <w:t xml:space="preserve"> dans l'énoncé, pour </w:t>
      </w:r>
      <m:oMath>
        <m:r>
          <m:rPr>
            <m:sty m:val="i"/>
          </m:rPr>
          <m:t>i</m:t>
        </m:r>
      </m:oMath>
      <w:r>
        <w:rPr/>
        <w:t xml:space="preserve"> entier compris entre 1 et </w:t>
      </w:r>
      <m:oMath>
        <m:r>
          <m:rPr>
            <m:sty m:val="i"/>
          </m:rPr>
          <m:t>n</m:t>
        </m:r>
      </m:oMath>
      <w:r>
        <w:rPr>
          <w:rFonts w:eastAsia="Georgia" w:cs="Georgia" w:ascii="Georgia" w:hAnsi="Georgia"/>
        </w:rPr>
        <w:t xml:space="preserve"> au sens large. Quel que soit le langage utilisé, on suppose que les tableaux peuvent être passés comme arguments des fonctions et renvoyés comme résultat. En outre, il existe une primitive allouer( </w:t>
      </w:r>
      <m:oMath>
        <m:r>
          <m:rPr>
            <m:sty m:val="i"/>
          </m:rPr>
          <m:t>n</m:t>
        </m:r>
      </m:oMath>
      <w:r>
        <w:rPr>
          <w:rFonts w:eastAsia="Georgia" w:cs="Georgia" w:ascii="Georgia" w:hAnsi="Georgia"/>
        </w:rPr>
        <w:t xml:space="preserve"> ) pour créer un tableau de taille </w:t>
      </w:r>
      <m:oMath>
        <m:r>
          <m:rPr>
            <m:sty m:val="i"/>
          </m:rPr>
          <m:t>n</m:t>
        </m:r>
      </m:oMath>
      <w:r>
        <w:rPr/>
        <w:t xml:space="preserve"> (le contenu des cases du nouveau tableau ont des valeurs inconnues), et une primitive taille( </w:t>
      </w:r>
      <m:oMath>
        <m:r>
          <m:rPr>
            <m:sty m:val="i"/>
          </m:rPr>
          <m:t>t</m:t>
        </m:r>
      </m:oMath>
      <w:r>
        <w:rPr/>
        <w:t xml:space="preserve"> ) qui renvoie la taille du tableau </w:t>
      </w:r>
      <m:oMath>
        <m:r>
          <m:rPr>
            <m:sty m:val="i"/>
          </m:rPr>
          <m:t>t</m:t>
        </m:r>
      </m:oMath>
      <w:r>
        <w:rPr>
          <w:rFonts w:eastAsia="Georgia" w:cs="Georgia" w:ascii="Georgia" w:hAnsi="Georgia"/>
        </w:rPr>
        <w:t xml:space="preserve">. Enfin, les booléens vrai et faux sont utilisés dans certaines questions de ce problème. Bien évidemment, le candidat reste libre d'utiliser les notations propres au langage dans lequel il compose.</w:t>
      </w:r>
    </w:p>
    <w:p>
      <w:pPr>
        <w:spacing w:line="271" w:before="330" w:lineRule="auto"/>
      </w:pPr>
      <w:r>
        <w:rPr>
          <w:b/>
          <w:sz w:val="42"/>
        </w:rPr>
        <w:t xml:space="preserve">Partie I. Ordre d'une permutation</w:t>
      </w:r>
    </w:p>
    <w:p>
      <w:pPr>
        <w:spacing w:after="220" w:lineRule="auto"/>
      </w:pPr>
      <w:r>
        <w:rPr>
          <w:rFonts w:eastAsia="Georgia" w:cs="Georgia" w:ascii="Georgia" w:hAnsi="Georgia"/>
        </w:rPr>
        <w:t xml:space="preserve">Question 1 Écrire une fonction estPermutation(t) qui prend une application (représentée par un tableau d'entiers </w:t>
      </w:r>
      <m:oMath>
        <m:r>
          <m:rPr>
            <m:sty m:val="i"/>
          </m:rPr>
          <m:t>t</m:t>
        </m:r>
      </m:oMath>
      <w:r>
        <w:rPr>
          <w:rFonts w:eastAsia="Georgia" w:cs="Georgia" w:ascii="Georgia" w:hAnsi="Georgia"/>
        </w:rPr>
        <w:t xml:space="preserve"> ) en argument et vérifie que </w:t>
      </w:r>
      <m:oMath>
        <m:r>
          <m:rPr>
            <m:sty m:val="i"/>
          </m:rPr>
          <m:t>t</m:t>
        </m:r>
      </m:oMath>
      <w:r>
        <w:rPr>
          <w:rFonts w:eastAsia="Georgia" w:cs="Georgia" w:ascii="Georgia" w:hAnsi="Georgia"/>
        </w:rPr>
        <w:t xml:space="preserve"> représente bien une permutation. Autrement dit, la fonction renvoie vrai si </w:t>
      </w:r>
      <m:oMath>
        <m:r>
          <m:rPr>
            <m:sty m:val="i"/>
          </m:rPr>
          <m:t>t</m:t>
        </m:r>
      </m:oMath>
      <w:r>
        <w:rPr>
          <w:rFonts w:eastAsia="Georgia" w:cs="Georgia" w:ascii="Georgia" w:hAnsi="Georgia"/>
        </w:rPr>
        <w:t xml:space="preserve"> représente une permutation et faux sinon.</w:t>
      </w:r>
    </w:p>
    <w:p>
      <w:pPr>
        <w:spacing w:after="220" w:lineRule="auto"/>
      </w:pPr>
      <w:r>
        <w:rPr>
          <w:rFonts w:eastAsia="Georgia" w:cs="Georgia" w:ascii="Georgia" w:hAnsi="Georgia"/>
        </w:rPr>
        <w:t xml:space="preserve">On suppose désormais, sans avoir à le vérifier, que les tableaux d'entiers (de taille </w:t>
      </w:r>
      <m:oMath>
        <m:r>
          <m:rPr>
            <m:sty m:val="i"/>
          </m:rPr>
          <m:t>n</m:t>
        </m:r>
      </m:oMath>
      <w:r>
        <w:rPr>
          <w:rFonts w:eastAsia="Georgia" w:cs="Georgia" w:ascii="Georgia" w:hAnsi="Georgia"/>
        </w:rPr>
        <w:t xml:space="preserve"> ) donnés en arguments aux fonctions à écrire représentent bien des permutations (sur </w:t>
      </w:r>
      <m:oMath>
        <m:sSub>
          <m:sSubPr/>
          <m:e>
            <m:r>
              <m:rPr>
                <m:sty m:val="i"/>
              </m:rPr>
              <m:t>E</m:t>
            </m:r>
          </m:e>
          <m:sub>
            <m:r>
              <m:rPr>
                <m:sty m:val="i"/>
              </m:rPr>
              <m:t>n</m:t>
            </m:r>
          </m:sub>
        </m:sSub>
      </m:oMath>
      <w:r>
        <w:rPr>
          <w:rFonts w:eastAsia="Georgia" w:cs="Georgia" w:ascii="Georgia" w:hAnsi="Georgia"/>
        </w:rPr>
        <w:t xml:space="preserve"> ). Dans cet esprit, on confond par la suite les permutations et les tableaux d'entiers qui les représentent en machine. Plus généralement, si l'énoncé contraint les arguments des fonctions à écrire, le code de ces fonction sera écrit en supposant que ces contraintes sont satisfaites.</w:t>
      </w:r>
    </w:p>
    <w:p>
      <w:pPr>
        <w:spacing w:after="220" w:lineRule="auto"/>
      </w:pPr>
      <w:r>
        <w:rPr>
          <w:rFonts w:eastAsia="Georgia" w:cs="Georgia" w:ascii="Georgia" w:hAnsi="Georgia"/>
        </w:rPr>
        <w:t xml:space="preserve">Question 2 Écrire une fonction composer </w:t>
      </w:r>
      <m:oMath>
        <m:r>
          <m:rPr>
            <m:sty m:val="p"/>
          </m:rPr>
          <m:t>(</m:t>
        </m:r>
        <m:r>
          <m:rPr>
            <m:sty m:val="i"/>
          </m:rPr>
          <m:t>t</m:t>
        </m:r>
        <m:r>
          <m:rPr>
            <m:sty m:val="p"/>
          </m:rPr>
          <m:t>,</m:t>
        </m:r>
        <m:r>
          <m:rPr>
            <m:sty m:val="i"/>
          </m:rPr>
          <m:t>u</m:t>
        </m:r>
        <m:r>
          <m:rPr>
            <m:sty m:val="p"/>
          </m:rPr>
          <m:t>)</m:t>
        </m:r>
      </m:oMath>
      <w:r>
        <w:rPr/>
        <w:t xml:space="preserve"> qui prend deux permutations sur </w:t>
      </w:r>
      <m:oMath>
        <m:sSub>
          <m:sSubPr/>
          <m:e>
            <m:r>
              <m:rPr>
                <m:sty m:val="i"/>
              </m:rPr>
              <m:t>E</m:t>
            </m:r>
          </m:e>
          <m:sub>
            <m:r>
              <m:rPr>
                <m:sty m:val="i"/>
              </m:rPr>
              <m:t>n</m:t>
            </m:r>
          </m:sub>
        </m:sSub>
      </m:oMath>
      <w:r>
        <w:rPr>
          <w:rFonts w:eastAsia="Georgia" w:cs="Georgia" w:ascii="Georgia" w:hAnsi="Georgia"/>
        </w:rPr>
        <w:t xml:space="preserve"> en arguments et renvoie la composée </w:t>
      </w:r>
      <m:oMath>
        <m:r>
          <m:rPr>
            <m:sty m:val="i"/>
          </m:rPr>
          <m:t>t</m:t>
        </m:r>
        <m:r>
          <m:rPr>
            <m:sty m:val="p"/>
          </m:rPr>
          <m:t>∘</m:t>
        </m:r>
        <m:r>
          <m:rPr>
            <m:sty m:val="i"/>
          </m:rPr>
          <m:t>u</m:t>
        </m:r>
      </m:oMath>
      <w:r>
        <w:rPr/>
        <w:t xml:space="preserve"> de </w:t>
      </w:r>
      <m:oMath>
        <m:r>
          <m:rPr>
            <m:sty m:val="i"/>
          </m:rPr>
          <m:t>t</m:t>
        </m:r>
      </m:oMath>
      <w:r>
        <w:rPr/>
        <w:t xml:space="preserve"> et de </w:t>
      </w:r>
      <m:oMath>
        <m:r>
          <m:rPr>
            <m:sty m:val="i"/>
          </m:rPr>
          <m:t>u</m:t>
        </m:r>
      </m:oMath>
      <w:r>
        <w:rPr>
          <w:rFonts w:eastAsia="Georgia" w:cs="Georgia" w:ascii="Georgia" w:hAnsi="Georgia"/>
        </w:rPr>
        <w:t xml:space="preserve">. On rappelle que la composée </w:t>
      </w:r>
      <m:oMath>
        <m:r>
          <m:rPr>
            <m:sty m:val="i"/>
          </m:rPr>
          <m:t>f</m:t>
        </m:r>
        <m:r>
          <m:rPr>
            <m:sty m:val="p"/>
          </m:rPr>
          <m:t>∘</m:t>
        </m:r>
        <m:r>
          <m:rPr>
            <m:sty m:val="i"/>
          </m:rPr>
          <m:t>g</m:t>
        </m:r>
      </m:oMath>
      <w:r>
        <w:rPr>
          <w:rFonts w:eastAsia="Georgia" w:cs="Georgia" w:ascii="Georgia" w:hAnsi="Georgia"/>
        </w:rPr>
        <w:t xml:space="preserve"> de deux applications est définie comme associant </w:t>
      </w:r>
      <m:oMath>
        <m:r>
          <m:rPr>
            <m:sty m:val="i"/>
          </m:rPr>
          <m:t>f</m:t>
        </m:r>
        <m:r>
          <m:rPr>
            <m:sty m:val="p"/>
          </m:rPr>
          <m:t>(</m:t>
        </m:r>
        <m:r>
          <m:rPr>
            <m:sty m:val="i"/>
          </m:rPr>
          <m:t>g</m:t>
        </m:r>
        <m:r>
          <m:rPr>
            <m:sty m:val="p"/>
          </m:rPr>
          <m:t>(</m:t>
        </m:r>
        <m:r>
          <m:rPr>
            <m:sty m:val="i"/>
          </m:rPr>
          <m:t>x</m:t>
        </m:r>
        <m:r>
          <m:rPr>
            <m:sty m:val="p"/>
          </m:rPr>
          <m:t>)</m:t>
        </m:r>
        <m:r>
          <m:rPr>
            <m:sty m:val="p"/>
          </m:rPr>
          <m:t>)</m:t>
        </m:r>
      </m:oMath>
      <w:r>
        <w:rPr>
          <w:rFonts w:eastAsia="Georgia" w:cs="Georgia" w:ascii="Georgia" w:hAnsi="Georgia"/>
        </w:rPr>
        <w:t xml:space="preserve"> à </w:t>
      </w:r>
      <m:oMath>
        <m:r>
          <m:rPr>
            <m:sty m:val="i"/>
          </m:rPr>
          <m:t>x</m:t>
        </m:r>
      </m:oMath>
      <w:r>
        <w:rPr/>
        <w:t xml:space="preserve">.</w:t>
      </w:r>
    </w:p>
    <w:p>
      <w:pPr>
        <w:spacing w:after="220" w:lineRule="auto"/>
      </w:pPr>
      <w:r>
        <w:rPr>
          <w:rFonts w:eastAsia="Georgia" w:cs="Georgia" w:ascii="Georgia" w:hAnsi="Georgia"/>
        </w:rPr>
        <w:t xml:space="preserve">Question 3 Écrire une fonction inverser( </w:t>
      </w:r>
      <m:oMath>
        <m:r>
          <m:rPr>
            <m:sty m:val="i"/>
          </m:rPr>
          <m:t>t</m:t>
        </m:r>
      </m:oMath>
      <w:r>
        <w:rPr/>
        <w:t xml:space="preserve"> ) qui prend une permutation </w:t>
      </w:r>
      <m:oMath>
        <m:r>
          <m:rPr>
            <m:sty m:val="i"/>
          </m:rPr>
          <m:t>t</m:t>
        </m:r>
      </m:oMath>
      <w:r>
        <w:rPr/>
        <w:t xml:space="preserve"> en argument et renvoie la permutation inverse </w:t>
      </w:r>
      <m:oMath>
        <m:sSup>
          <m:sSupPr/>
          <m:e>
            <m:r>
              <m:rPr>
                <m:sty m:val="i"/>
              </m:rPr>
              <m:t>t</m:t>
            </m:r>
          </m:e>
          <m:sup>
            <m:r>
              <m:rPr>
                <m:sty m:val="p"/>
              </m:rPr>
              <m:t>−</m:t>
            </m:r>
            <m:r>
              <m:rPr>
                <m:sty m:val="p"/>
              </m:rPr>
              <m:t>1</m:t>
            </m:r>
          </m:sup>
        </m:sSup>
      </m:oMath>
      <w:r>
        <w:rPr/>
        <w:t xml:space="preserve">. On rappelle que l'application inverse </w:t>
      </w:r>
      <m:oMath>
        <m:sSup>
          <m:sSupPr/>
          <m:e>
            <m:r>
              <m:rPr>
                <m:sty m:val="i"/>
              </m:rPr>
              <m:t>f</m:t>
            </m:r>
          </m:e>
          <m:sup>
            <m:r>
              <m:rPr>
                <m:sty m:val="p"/>
              </m:rPr>
              <m:t>−</m:t>
            </m:r>
            <m:r>
              <m:rPr>
                <m:sty m:val="p"/>
              </m:rPr>
              <m:t>1</m:t>
            </m:r>
          </m:sup>
        </m:sSup>
      </m:oMath>
      <w:r>
        <w:rPr>
          <w:rFonts w:eastAsia="Georgia" w:cs="Georgia" w:ascii="Georgia" w:hAnsi="Georgia"/>
        </w:rPr>
        <w:t xml:space="preserve"> d'une bijection est définie comme associant </w:t>
      </w:r>
      <m:oMath>
        <m:r>
          <m:rPr>
            <m:sty m:val="i"/>
          </m:rPr>
          <m:t>x</m:t>
        </m:r>
      </m:oMath>
      <w:r>
        <w:rPr>
          <w:rFonts w:eastAsia="Georgia" w:cs="Georgia" w:ascii="Georgia" w:hAnsi="Georgia"/>
        </w:rPr>
        <w:t xml:space="preserve"> à </w:t>
      </w:r>
      <m:oMath>
        <m:r>
          <m:rPr>
            <m:sty m:val="i"/>
          </m:rPr>
          <m:t>f</m:t>
        </m:r>
        <m:r>
          <m:rPr>
            <m:sty m:val="p"/>
          </m:rPr>
          <m:t>(</m:t>
        </m:r>
        <m:r>
          <m:rPr>
            <m:sty m:val="i"/>
          </m:rPr>
          <m:t>x</m:t>
        </m:r>
        <m:r>
          <m:rPr>
            <m:sty m:val="p"/>
          </m:rPr>
          <m:t>)</m:t>
        </m:r>
      </m:oMath>
      <w:r>
        <w:rPr/>
        <w:t xml:space="preserve">.</w:t>
      </w:r>
    </w:p>
    <w:p>
      <w:pPr>
        <w:spacing w:after="220" w:lineRule="auto"/>
      </w:pPr>
      <w:r>
        <w:rPr/>
        <w:t xml:space="preserve">La notation </w:t>
      </w:r>
      <m:oMath>
        <m:sSup>
          <m:sSupPr/>
          <m:e>
            <m:r>
              <m:rPr>
                <m:sty m:val="i"/>
              </m:rPr>
              <m:t>t</m:t>
            </m:r>
          </m:e>
          <m:sup>
            <m:r>
              <m:rPr>
                <m:sty m:val="i"/>
              </m:rPr>
              <m:t>k</m:t>
            </m:r>
          </m:sup>
        </m:sSup>
      </m:oMath>
      <w:r>
        <w:rPr>
          <w:rFonts w:eastAsia="Georgia" w:cs="Georgia" w:ascii="Georgia" w:hAnsi="Georgia"/>
        </w:rPr>
        <w:t xml:space="preserve"> désigne </w:t>
      </w:r>
      <m:oMath>
        <m:r>
          <m:rPr>
            <m:sty m:val="i"/>
          </m:rPr>
          <m:t>t</m:t>
        </m:r>
      </m:oMath>
      <w:r>
        <w:rPr>
          <w:rFonts w:eastAsia="Georgia" w:cs="Georgia" w:ascii="Georgia" w:hAnsi="Georgia"/>
        </w:rPr>
        <w:t xml:space="preserve"> composée </w:t>
      </w:r>
      <m:oMath>
        <m:r>
          <m:rPr>
            <m:sty m:val="i"/>
          </m:rPr>
          <m:t>k</m:t>
        </m:r>
      </m:oMath>
      <w:r>
        <w:rPr>
          <w:rFonts w:eastAsia="Georgia" w:cs="Georgia" w:ascii="Georgia" w:hAnsi="Georgia"/>
        </w:rPr>
        <w:t xml:space="preserve"> fois, - la définition est correcte en raison de l'associativité de la composition. On définit l'ordre d'une permutation </w:t>
      </w:r>
      <m:oMath>
        <m:r>
          <m:rPr>
            <m:sty m:val="i"/>
          </m:rPr>
          <m:t>t</m:t>
        </m:r>
      </m:oMath>
      <w:r>
        <w:rPr/>
        <w:t xml:space="preserve"> comme le plus petit entier </w:t>
      </w:r>
      <m:oMath>
        <m:r>
          <m:rPr>
            <m:sty m:val="i"/>
          </m:rPr>
          <m:t>k</m:t>
        </m:r>
      </m:oMath>
      <w:r>
        <w:rPr/>
        <w:t xml:space="preserve"> non nul tel que </w:t>
      </w:r>
      <m:oMath>
        <m:sSup>
          <m:sSupPr/>
          <m:e>
            <m:r>
              <m:rPr>
                <m:sty m:val="i"/>
              </m:rPr>
              <m:t>t</m:t>
            </m:r>
          </m:e>
          <m:sup>
            <m:r>
              <m:rPr>
                <m:sty m:val="i"/>
              </m:rPr>
              <m:t>k</m:t>
            </m:r>
          </m:sup>
        </m:sSup>
      </m:oMath>
      <w:r>
        <w:rPr>
          <w:rFonts w:eastAsia="Georgia" w:cs="Georgia" w:ascii="Georgia" w:hAnsi="Georgia"/>
        </w:rPr>
        <w:t xml:space="preserve"> est l'identité.</w:t>
      </w:r>
    </w:p>
    <w:p>
      <w:pPr>
        <w:spacing w:after="220" w:lineRule="auto"/>
      </w:pPr>
      <w:r>
        <w:rPr/>
        <w:t xml:space="preserve">Question 4 Donner un exemple de permutation d'ordre 1 et un exemple de permutation d'ordre </w:t>
      </w:r>
      <m:oMath>
        <m:r>
          <m:rPr>
            <m:sty m:val="i"/>
          </m:rPr>
          <m:t>n</m:t>
        </m:r>
      </m:oMath>
      <w:r>
        <w:rPr/>
        <w:t xml:space="preserve">.</w:t>
      </w:r>
    </w:p>
    <w:p>
      <w:pPr>
        <w:spacing w:after="220" w:lineRule="auto"/>
      </w:pPr>
      <w:r>
        <w:rPr>
          <w:rFonts w:eastAsia="Georgia" w:cs="Georgia" w:ascii="Georgia" w:hAnsi="Georgia"/>
        </w:rPr>
        <w:t xml:space="preserve">Question 5 En utilisant la fonction composer, écrire une fonction ordre(t) qui renvoie l'ordre de la permutation </w:t>
      </w:r>
      <m:oMath>
        <m:r>
          <m:rPr>
            <m:sty m:val="i"/>
          </m:rPr>
          <m:t>t</m:t>
        </m:r>
      </m:oMath>
      <w:r>
        <w:rPr/>
        <w:t xml:space="preserve">.</w:t>
      </w:r>
    </w:p>
    <w:p>
      <w:pPr>
        <w:spacing w:line="271" w:before="330" w:lineRule="auto"/>
      </w:pPr>
      <w:r>
        <w:rPr>
          <w:b/>
          <w:sz w:val="42"/>
        </w:rPr>
        <w:t xml:space="preserve">Partie II. Manipuler les permutations</w:t>
      </w:r>
    </w:p>
    <w:p>
      <w:pPr>
        <w:spacing w:after="220" w:lineRule="auto"/>
      </w:pPr>
      <w:r>
        <w:rPr>
          <w:rFonts w:eastAsia="Georgia" w:cs="Georgia" w:ascii="Georgia" w:hAnsi="Georgia"/>
        </w:rPr>
        <w:t xml:space="preserve">La période d'un indice </w:t>
      </w:r>
      <m:oMath>
        <m:r>
          <m:rPr>
            <m:sty m:val="i"/>
          </m:rPr>
          <m:t>i</m:t>
        </m:r>
      </m:oMath>
      <w:r>
        <w:rPr/>
        <w:t xml:space="preserve"> pour la permutation </w:t>
      </w:r>
      <m:oMath>
        <m:r>
          <m:rPr>
            <m:sty m:val="i"/>
          </m:rPr>
          <m:t>t</m:t>
        </m:r>
      </m:oMath>
      <w:r>
        <w:rPr>
          <w:rFonts w:eastAsia="Georgia" w:cs="Georgia" w:ascii="Georgia" w:hAnsi="Georgia"/>
        </w:rPr>
        <w:t xml:space="preserve"> est définie comme le plus petit entier </w:t>
      </w:r>
      <m:oMath>
        <m:r>
          <m:rPr>
            <m:sty m:val="i"/>
          </m:rPr>
          <m:t>k</m:t>
        </m:r>
      </m:oMath>
      <w:r>
        <w:rPr/>
        <w:t xml:space="preserve"> non nul tel que </w:t>
      </w:r>
      <m:oMath>
        <m:sSup>
          <m:sSupPr/>
          <m:e>
            <m:r>
              <m:rPr>
                <m:sty m:val="i"/>
              </m:rPr>
              <m:t>t</m:t>
            </m:r>
          </m:e>
          <m:sup>
            <m:r>
              <m:rPr>
                <m:sty m:val="i"/>
              </m:rPr>
              <m:t>k</m:t>
            </m:r>
          </m:sup>
        </m:sSup>
        <m:r>
          <m:rPr>
            <m:sty m:val="p"/>
          </m:rPr>
          <m:t>(</m:t>
        </m:r>
        <m:r>
          <m:rPr>
            <m:sty m:val="i"/>
          </m:rPr>
          <m:t>i</m:t>
        </m:r>
        <m:r>
          <m:rPr>
            <m:sty m:val="p"/>
          </m:rPr>
          <m:t>)</m:t>
        </m:r>
        <m:r>
          <m:rPr>
            <m:sty m:val="p"/>
          </m:rPr>
          <m:t>=</m:t>
        </m:r>
        <m:r>
          <m:rPr>
            <m:sty m:val="i"/>
          </m:rPr>
          <m:t>i</m:t>
        </m:r>
      </m:oMath>
      <w:r>
        <w:rPr/>
        <w:t xml:space="preserve">.</w:t>
      </w:r>
    </w:p>
    <w:p>
      <w:pPr>
        <w:spacing w:after="220" w:lineRule="auto"/>
      </w:pPr>
      <w:r>
        <w:rPr>
          <w:rFonts w:eastAsia="Georgia" w:cs="Georgia" w:ascii="Georgia" w:hAnsi="Georgia"/>
        </w:rPr>
        <w:t xml:space="preserve">Question 6 Écrire une fonction periode </w:t>
      </w:r>
      <m:oMath>
        <m:r>
          <m:rPr>
            <m:sty m:val="p"/>
          </m:rPr>
          <m:t>(</m:t>
        </m:r>
        <m:r>
          <m:rPr>
            <m:sty m:val="i"/>
          </m:rPr>
          <m:t>t</m:t>
        </m:r>
        <m:r>
          <m:rPr>
            <m:sty m:val="p"/>
          </m:rPr>
          <m:t>,</m:t>
        </m:r>
        <m:r>
          <m:rPr>
            <m:sty m:val="i"/>
          </m:rPr>
          <m:t>i</m:t>
        </m:r>
        <m:r>
          <m:rPr>
            <m:sty m:val="p"/>
          </m:rPr>
          <m:t>)</m:t>
        </m:r>
      </m:oMath>
      <w:r>
        <w:rPr/>
        <w:t xml:space="preserve"> qui prend en arguments une permutation </w:t>
      </w:r>
      <m:oMath>
        <m:r>
          <m:rPr>
            <m:sty m:val="i"/>
          </m:rPr>
          <m:t>t</m:t>
        </m:r>
      </m:oMath>
      <w:r>
        <w:rPr/>
        <w:t xml:space="preserve"> et un indice </w:t>
      </w:r>
      <m:oMath>
        <m:r>
          <m:rPr>
            <m:sty m:val="i"/>
          </m:rPr>
          <m:t>i</m:t>
        </m:r>
      </m:oMath>
      <w:r>
        <w:rPr>
          <w:rFonts w:eastAsia="Georgia" w:cs="Georgia" w:ascii="Georgia" w:hAnsi="Georgia"/>
        </w:rPr>
        <w:t xml:space="preserve"> et qui renvoie la période de </w:t>
      </w:r>
      <m:oMath>
        <m:r>
          <m:rPr>
            <m:sty m:val="i"/>
          </m:rPr>
          <m:t>i</m:t>
        </m:r>
      </m:oMath>
      <w:r>
        <w:rPr/>
        <w:t xml:space="preserve"> pour </w:t>
      </w:r>
      <m:oMath>
        <m:r>
          <m:rPr>
            <m:sty m:val="i"/>
          </m:rPr>
          <m:t>t</m:t>
        </m:r>
      </m:oMath>
      <w:r>
        <w:rPr/>
        <w:t xml:space="preserve">.</w:t>
      </w:r>
    </w:p>
    <w:p>
      <w:pPr>
        <w:spacing w:after="220" w:lineRule="auto"/>
      </w:pPr>
      <w:r>
        <w:rPr/>
        <w:t xml:space="preserve">L'orbite de </w:t>
      </w:r>
      <m:oMath>
        <m:r>
          <m:rPr>
            <m:sty m:val="i"/>
          </m:rPr>
          <m:t>i</m:t>
        </m:r>
      </m:oMath>
      <w:r>
        <w:rPr/>
        <w:t xml:space="preserve"> pour la permutation </w:t>
      </w:r>
      <m:oMath>
        <m:r>
          <m:rPr>
            <m:sty m:val="i"/>
          </m:rPr>
          <m:t>t</m:t>
        </m:r>
      </m:oMath>
      <w:r>
        <w:rPr/>
        <w:t xml:space="preserve"> est l'ensemble des indices </w:t>
      </w:r>
      <m:oMath>
        <m:r>
          <m:rPr>
            <m:sty m:val="i"/>
          </m:rPr>
          <m:t>j</m:t>
        </m:r>
      </m:oMath>
      <w:r>
        <w:rPr/>
        <w:t xml:space="preserve"> tels qu'il existe </w:t>
      </w:r>
      <m:oMath>
        <m:r>
          <m:rPr>
            <m:sty m:val="i"/>
          </m:rPr>
          <m:t>k</m:t>
        </m:r>
      </m:oMath>
      <w:r>
        <w:rPr/>
        <w:t xml:space="preserve"> avec </w:t>
      </w:r>
      <m:oMath>
        <m:sSup>
          <m:sSupPr/>
          <m:e>
            <m:r>
              <m:rPr>
                <m:sty m:val="i"/>
              </m:rPr>
              <m:t>t</m:t>
            </m:r>
          </m:e>
          <m:sup>
            <m:r>
              <m:rPr>
                <m:sty m:val="i"/>
              </m:rPr>
              <m:t>k</m:t>
            </m:r>
          </m:sup>
        </m:sSup>
        <m:r>
          <m:rPr>
            <m:sty m:val="p"/>
          </m:rPr>
          <m:t>(</m:t>
        </m:r>
        <m:r>
          <m:rPr>
            <m:sty m:val="i"/>
          </m:rPr>
          <m:t>i</m:t>
        </m:r>
        <m:r>
          <m:rPr>
            <m:sty m:val="p"/>
          </m:rPr>
          <m:t>)</m:t>
        </m:r>
        <m:r>
          <m:rPr>
            <m:sty m:val="p"/>
          </m:rPr>
          <m:t>=</m:t>
        </m:r>
        <m:r>
          <m:rPr>
            <m:sty m:val="i"/>
          </m:rPr>
          <m:t>j</m:t>
        </m:r>
      </m:oMath>
      <w:r>
        <w:rPr/>
        <w:t xml:space="preserve">.</w:t>
      </w:r>
    </w:p>
    <w:p>
      <w:pPr>
        <w:spacing w:after="220" w:lineRule="auto"/>
      </w:pPr>
      <w:r>
        <w:rPr>
          <w:rFonts w:eastAsia="Georgia" w:cs="Georgia" w:ascii="Georgia" w:hAnsi="Georgia"/>
        </w:rPr>
        <w:t xml:space="preserve">Question 7 Écrire une fonction estDansOrbite( </w:t>
      </w:r>
      <m:oMath>
        <m:r>
          <m:rPr>
            <m:sty m:val="i"/>
          </m:rPr>
          <m:t>t</m:t>
        </m:r>
        <m:r>
          <m:rPr>
            <m:sty m:val="p"/>
          </m:rPr>
          <m:t>,</m:t>
        </m:r>
        <m:r>
          <m:rPr>
            <m:sty m:val="i"/>
          </m:rPr>
          <m:t>i</m:t>
        </m:r>
        <m:r>
          <m:rPr>
            <m:sty m:val="p"/>
          </m:rPr>
          <m:t>,</m:t>
        </m:r>
        <m:r>
          <m:rPr>
            <m:sty m:val="i"/>
          </m:rPr>
          <m:t>j</m:t>
        </m:r>
      </m:oMath>
      <w:r>
        <w:rPr/>
        <w:t xml:space="preserve"> ) qui prend en arguments une permutation </w:t>
      </w:r>
      <m:oMath>
        <m:r>
          <m:rPr>
            <m:sty m:val="i"/>
          </m:rPr>
          <m:t>t</m:t>
        </m:r>
      </m:oMath>
      <w:r>
        <w:rPr/>
        <w:t xml:space="preserve"> et deux indices, et qui renvoie vrai si </w:t>
      </w:r>
      <m:oMath>
        <m:r>
          <m:rPr>
            <m:sty m:val="i"/>
          </m:rPr>
          <m:t>j</m:t>
        </m:r>
      </m:oMath>
      <w:r>
        <w:rPr/>
        <w:t xml:space="preserve"> est dans l'orbite de </w:t>
      </w:r>
      <m:oMath>
        <m:r>
          <m:rPr>
            <m:sty m:val="i"/>
          </m:rPr>
          <m:t>i</m:t>
        </m:r>
      </m:oMath>
      <w:r>
        <w:rPr/>
        <w:t xml:space="preserve"> et faux sinon.</w:t>
      </w:r>
    </w:p>
    <w:p>
      <w:pPr>
        <w:spacing w:after="220" w:lineRule="auto"/>
      </w:pPr>
      <w:r>
        <w:rPr>
          <w:rFonts w:eastAsia="Georgia" w:cs="Georgia" w:ascii="Georgia" w:hAnsi="Georgia"/>
        </w:rPr>
        <w:t xml:space="preserve">Une transposition est une permutation qui échange deux éléments distincts et laisse les autres inchangés.</w:t>
      </w:r>
    </w:p>
    <w:p>
      <w:pPr>
        <w:spacing w:after="220" w:lineRule="auto"/>
      </w:pPr>
      <w:r>
        <w:rPr>
          <w:rFonts w:eastAsia="Georgia" w:cs="Georgia" w:ascii="Georgia" w:hAnsi="Georgia"/>
        </w:rPr>
        <w:t xml:space="preserve">Question 8 Écrire une fonction estTransposition(t) qui prend une permutation </w:t>
      </w:r>
      <m:oMath>
        <m:r>
          <m:rPr>
            <m:sty m:val="i"/>
          </m:rPr>
          <m:t>t</m:t>
        </m:r>
      </m:oMath>
      <w:r>
        <w:rPr/>
        <w:t xml:space="preserve"> en argument et renvoie vrai si </w:t>
      </w:r>
      <m:oMath>
        <m:r>
          <m:rPr>
            <m:sty m:val="i"/>
          </m:rPr>
          <m:t>t</m:t>
        </m:r>
      </m:oMath>
      <w:r>
        <w:rPr/>
        <w:t xml:space="preserve"> est une transposition et faux sinon.</w:t>
      </w:r>
    </w:p>
    <w:p>
      <w:pPr>
        <w:spacing w:after="220" w:lineRule="auto"/>
      </w:pPr>
      <w:r>
        <w:rPr>
          <w:rFonts w:eastAsia="Georgia" w:cs="Georgia" w:ascii="Georgia" w:hAnsi="Georgia"/>
        </w:rPr>
        <w:t xml:space="preserve">Un cycle (simple) est une permutation dont exactement une des orbites est de taille strictement supérieure à un. Toutes les autres orbites, s'il y en a, sont réduites à des singletons.</w:t>
      </w:r>
    </w:p>
    <w:p>
      <w:pPr>
        <w:spacing w:after="220" w:lineRule="auto"/>
      </w:pPr>
      <w:r>
        <w:rPr>
          <w:rFonts w:eastAsia="Georgia" w:cs="Georgia" w:ascii="Georgia" w:hAnsi="Georgia"/>
        </w:rPr>
        <w:t xml:space="preserve">Question 9 Écrire une fonction estCycle( </w:t>
      </w:r>
      <m:oMath>
        <m:r>
          <m:rPr>
            <m:sty m:val="i"/>
          </m:rPr>
          <m:t>t</m:t>
        </m:r>
      </m:oMath>
      <w:r>
        <w:rPr/>
        <w:t xml:space="preserve"> ) qui prend une permutation </w:t>
      </w:r>
      <m:oMath>
        <m:r>
          <m:rPr>
            <m:sty m:val="i"/>
          </m:rPr>
          <m:t>t</m:t>
        </m:r>
      </m:oMath>
      <w:r>
        <w:rPr/>
        <w:t xml:space="preserve"> en argument et renvoie vrai si </w:t>
      </w:r>
      <m:oMath>
        <m:r>
          <m:rPr>
            <m:sty m:val="i"/>
          </m:rPr>
          <m:t>t</m:t>
        </m:r>
      </m:oMath>
      <w:r>
        <w:rPr/>
        <w:t xml:space="preserve"> est un cycle et faux sinon.</w:t>
      </w:r>
    </w:p>
    <w:p>
      <w:pPr>
        <w:spacing w:line="271" w:before="330" w:lineRule="auto"/>
      </w:pPr>
      <w:r>
        <w:rPr>
          <w:rFonts w:eastAsia="Georgia" w:cs="Georgia" w:ascii="Georgia" w:hAnsi="Georgia"/>
          <w:b/>
          <w:sz w:val="42"/>
        </w:rPr>
        <w:t xml:space="preserve">Partie III. Opérations efficaces sur les permutations</w:t>
      </w:r>
    </w:p>
    <w:p>
      <w:pPr>
        <w:spacing w:after="220" w:lineRule="auto"/>
      </w:pPr>
      <w:r>
        <w:rPr>
          <w:rFonts w:eastAsia="Georgia" w:cs="Georgia" w:ascii="Georgia" w:hAnsi="Georgia"/>
        </w:rPr>
        <w:t xml:space="preserve">On commence par écrire une fonction qui calcule les périodes de tous les éléments de </w:t>
      </w:r>
      <m:oMath>
        <m:sSub>
          <m:sSubPr/>
          <m:e>
            <m:r>
              <m:rPr>
                <m:sty m:val="i"/>
              </m:rPr>
              <m:t>E</m:t>
            </m:r>
          </m:e>
          <m:sub>
            <m:r>
              <m:rPr>
                <m:sty m:val="i"/>
              </m:rPr>
              <m:t>n</m:t>
            </m:r>
          </m:sub>
        </m:sSub>
      </m:oMath>
      <w:r>
        <w:rPr/>
        <w:t xml:space="preserve"> et qui soit la plus efficace possible.</w:t>
      </w:r>
    </w:p>
    <w:p>
      <w:pPr>
        <w:spacing w:after="220" w:lineRule="auto"/>
      </w:pPr>
      <w:r>
        <w:rPr>
          <w:rFonts w:eastAsia="Georgia" w:cs="Georgia" w:ascii="Georgia" w:hAnsi="Georgia"/>
        </w:rPr>
        <w:t xml:space="preserve">Question 10 Écrire une fonction periodes( </w:t>
      </w:r>
      <m:oMath>
        <m:r>
          <m:rPr>
            <m:sty m:val="i"/>
          </m:rPr>
          <m:t>t</m:t>
        </m:r>
      </m:oMath>
      <w:r>
        <w:rPr/>
        <w:t xml:space="preserve"> ) qui renvoie le tableau </w:t>
      </w:r>
      <m:oMath>
        <m:r>
          <m:rPr>
            <m:sty m:val="i"/>
          </m:rPr>
          <m:t>p</m:t>
        </m:r>
      </m:oMath>
      <w:r>
        <w:rPr>
          <w:rFonts w:eastAsia="Georgia" w:cs="Georgia" w:ascii="Georgia" w:hAnsi="Georgia"/>
        </w:rPr>
        <w:t xml:space="preserve"> des périodes. C'est-à-dire que </w:t>
      </w:r>
      <m:oMath>
        <m:r>
          <m:rPr>
            <m:sty m:val="i"/>
          </m:rPr>
          <m:t>p</m:t>
        </m:r>
        <m:r>
          <m:rPr>
            <m:sty m:val="p"/>
          </m:rPr>
          <m:t>[</m:t>
        </m:r>
        <m:r>
          <m:rPr>
            <m:sty m:val="i"/>
          </m:rPr>
          <m:t>i</m:t>
        </m:r>
        <m:r>
          <m:rPr>
            <m:sty m:val="p"/>
          </m:rPr>
          <m:t>]</m:t>
        </m:r>
      </m:oMath>
      <w:r>
        <w:rPr>
          <w:rFonts w:eastAsia="Georgia" w:cs="Georgia" w:ascii="Georgia" w:hAnsi="Georgia"/>
        </w:rPr>
        <w:t xml:space="preserve"> est la période de l'indice </w:t>
      </w:r>
      <m:oMath>
        <m:r>
          <m:rPr>
            <m:sty m:val="i"/>
          </m:rPr>
          <m:t>i</m:t>
        </m:r>
      </m:oMath>
      <w:r>
        <w:rPr/>
        <w:t xml:space="preserve"> pour la permutation </w:t>
      </w:r>
      <m:oMath>
        <m:r>
          <m:rPr>
            <m:sty m:val="i"/>
          </m:rPr>
          <m:t>t</m:t>
        </m:r>
      </m:oMath>
      <w:r>
        <w:rPr>
          <w:rFonts w:eastAsia="Georgia" w:cs="Georgia" w:ascii="Georgia" w:hAnsi="Georgia"/>
        </w:rPr>
        <w:t xml:space="preserve">. On impose un coût linéaire, c'est-à-dire que la fonction periodes effectue au plus </w:t>
      </w:r>
      <m:oMath>
        <m:r>
          <m:rPr>
            <m:sty m:val="i"/>
          </m:rPr>
          <m:t>C</m:t>
        </m:r>
        <m:r>
          <m:rPr>
            <m:sty m:val="p"/>
          </m:rPr>
          <m:t>⋅</m:t>
        </m:r>
        <m:r>
          <m:rPr>
            <m:sty m:val="i"/>
          </m:rPr>
          <m:t>n</m:t>
        </m:r>
      </m:oMath>
      <w:r>
        <w:rPr>
          <w:rFonts w:eastAsia="Georgia" w:cs="Georgia" w:ascii="Georgia" w:hAnsi="Georgia"/>
        </w:rPr>
        <w:t xml:space="preserve"> opérations avec </w:t>
      </w:r>
      <m:oMath>
        <m:r>
          <m:rPr>
            <m:sty m:val="i"/>
          </m:rPr>
          <m:t>C</m:t>
        </m:r>
      </m:oMath>
      <w:r>
        <w:rPr/>
        <w:t xml:space="preserve"> constant et </w:t>
      </w:r>
      <m:oMath>
        <m:r>
          <m:rPr>
            <m:sty m:val="i"/>
          </m:rPr>
          <m:t>n</m:t>
        </m:r>
      </m:oMath>
      <w:r>
        <w:rPr/>
        <w:t xml:space="preserve"> taille de </w:t>
      </w:r>
      <m:oMath>
        <m:r>
          <m:rPr>
            <m:sty m:val="i"/>
          </m:rPr>
          <m:t>t</m:t>
        </m:r>
      </m:oMath>
      <w:r>
        <w:rPr/>
        <w:t xml:space="preserve">.</w:t>
      </w:r>
    </w:p>
    <w:p>
      <w:pPr>
        <w:spacing w:after="220" w:lineRule="auto"/>
      </w:pPr>
      <w:r>
        <w:rPr>
          <w:rFonts w:eastAsia="Georgia" w:cs="Georgia" w:ascii="Georgia" w:hAnsi="Georgia"/>
        </w:rPr>
        <w:t xml:space="preserve">On envisage ensuite le calcul efficace de l'itérée </w:t>
      </w:r>
      <m:oMath>
        <m:sSup>
          <m:sSupPr/>
          <m:e>
            <m:r>
              <m:rPr>
                <m:sty m:val="i"/>
              </m:rPr>
              <m:t>t</m:t>
            </m:r>
          </m:e>
          <m:sup>
            <m:r>
              <m:rPr>
                <m:sty m:val="i"/>
              </m:rPr>
              <m:t>k</m:t>
            </m:r>
          </m:sup>
        </m:sSup>
      </m:oMath>
      <w:r>
        <w:rPr/>
        <w:t xml:space="preserve">. On remarque en effet que </w:t>
      </w:r>
      <m:oMath>
        <m:sSup>
          <m:sSupPr/>
          <m:e>
            <m:r>
              <m:rPr>
                <m:sty m:val="i"/>
              </m:rPr>
              <m:t>t</m:t>
            </m:r>
          </m:e>
          <m:sup>
            <m:r>
              <m:rPr>
                <m:sty m:val="i"/>
              </m:rPr>
              <m:t>k</m:t>
            </m:r>
          </m:sup>
        </m:sSup>
        <m:r>
          <m:rPr>
            <m:sty m:val="p"/>
          </m:rPr>
          <m:t>(</m:t>
        </m:r>
        <m:r>
          <m:rPr>
            <m:sty m:val="i"/>
          </m:rPr>
          <m:t>i</m:t>
        </m:r>
        <m:r>
          <m:rPr>
            <m:sty m:val="p"/>
          </m:rPr>
          <m:t>)</m:t>
        </m:r>
      </m:oMath>
      <w:r>
        <w:rPr>
          <w:rFonts w:eastAsia="Georgia" w:cs="Georgia" w:ascii="Georgia" w:hAnsi="Georgia"/>
        </w:rPr>
        <w:t xml:space="preserve"> est égal à </w:t>
      </w:r>
      <m:oMath>
        <m:sSup>
          <m:sSupPr/>
          <m:e>
            <m:r>
              <m:rPr>
                <m:sty m:val="i"/>
              </m:rPr>
              <m:t>t</m:t>
            </m:r>
          </m:e>
          <m:sup>
            <m:r>
              <m:rPr>
                <m:sty m:val="i"/>
              </m:rPr>
              <m:t>r</m:t>
            </m:r>
          </m:sup>
        </m:sSup>
        <m:r>
          <m:rPr>
            <m:sty m:val="p"/>
          </m:rPr>
          <m:t>(</m:t>
        </m:r>
        <m:r>
          <m:rPr>
            <m:sty m:val="i"/>
          </m:rPr>
          <m:t>i</m:t>
        </m:r>
        <m:r>
          <m:rPr>
            <m:sty m:val="p"/>
          </m:rPr>
          <m:t>)</m:t>
        </m:r>
      </m:oMath>
      <w:r>
        <w:rPr>
          <w:rFonts w:eastAsia="Georgia" w:cs="Georgia" w:ascii="Georgia" w:hAnsi="Georgia"/>
        </w:rPr>
        <w:t xml:space="preserve">, où </w:t>
      </w:r>
      <m:oMath>
        <m:r>
          <m:rPr>
            <m:sty m:val="i"/>
          </m:rPr>
          <m:t>r</m:t>
        </m:r>
      </m:oMath>
      <w:r>
        <w:rPr/>
        <w:t xml:space="preserve"> est le reste de la division euclidienne de </w:t>
      </w:r>
      <m:oMath>
        <m:r>
          <m:rPr>
            <m:sty m:val="i"/>
          </m:rPr>
          <m:t>k</m:t>
        </m:r>
      </m:oMath>
      <w:r>
        <w:rPr>
          <w:rFonts w:eastAsia="Georgia" w:cs="Georgia" w:ascii="Georgia" w:hAnsi="Georgia"/>
        </w:rPr>
        <w:t xml:space="preserve"> par la période de </w:t>
      </w:r>
      <m:oMath>
        <m:r>
          <m:rPr>
            <m:sty m:val="i"/>
          </m:rPr>
          <m:t>i</m:t>
        </m:r>
      </m:oMath>
      <w:r>
        <w:rPr/>
        <w:t xml:space="preserve">.</w:t>
      </w:r>
    </w:p>
    <w:p>
      <w:pPr>
        <w:spacing w:after="220" w:lineRule="auto"/>
      </w:pPr>
      <w:r>
        <w:rPr>
          <w:rFonts w:eastAsia="Georgia" w:cs="Georgia" w:ascii="Georgia" w:hAnsi="Georgia"/>
        </w:rPr>
        <w:t xml:space="preserve">Question 11 Écrire une fonction itererEfficace </w:t>
      </w:r>
      <m:oMath>
        <m:r>
          <m:rPr>
            <m:sty m:val="p"/>
          </m:rPr>
          <m:t>(</m:t>
        </m:r>
        <m:r>
          <m:rPr>
            <m:sty m:val="i"/>
          </m:rPr>
          <m:t>t</m:t>
        </m:r>
        <m:r>
          <m:rPr>
            <m:sty m:val="p"/>
          </m:rPr>
          <m:t>,</m:t>
        </m:r>
        <m:r>
          <m:rPr>
            <m:sty m:val="i"/>
          </m:rPr>
          <m:t>k</m:t>
        </m:r>
        <m:r>
          <m:rPr>
            <m:sty m:val="p"/>
          </m:rPr>
          <m:t>)</m:t>
        </m:r>
      </m:oMath>
      <w:r>
        <w:rPr/>
        <w:t xml:space="preserve"> ( </w:t>
      </w:r>
      <m:oMath>
        <m:r>
          <m:rPr>
            <m:sty m:val="i"/>
          </m:rPr>
          <m:t>k</m:t>
        </m:r>
        <m:r>
          <m:rPr>
            <m:sty m:val="p"/>
          </m:rPr>
          <m:t>≥</m:t>
        </m:r>
        <m:r>
          <m:rPr>
            <m:sty m:val="p"/>
          </m:rPr>
          <m:t>0</m:t>
        </m:r>
      </m:oMath>
      <w:r>
        <w:rPr>
          <w:rFonts w:eastAsia="Georgia" w:cs="Georgia" w:ascii="Georgia" w:hAnsi="Georgia"/>
        </w:rPr>
        <w:t xml:space="preserve"> ) qui calcule l'itérée </w:t>
      </w:r>
      <m:oMath>
        <m:sSup>
          <m:sSupPr/>
          <m:e>
            <m:r>
              <m:rPr>
                <m:sty m:val="i"/>
              </m:rPr>
              <m:t>t</m:t>
            </m:r>
          </m:e>
          <m:sup>
            <m:r>
              <m:rPr>
                <m:sty m:val="i"/>
              </m:rPr>
              <m:t>k</m:t>
            </m:r>
          </m:sup>
        </m:sSup>
      </m:oMath>
      <w:r>
        <w:rPr>
          <w:rFonts w:eastAsia="Georgia" w:cs="Georgia" w:ascii="Georgia" w:hAnsi="Georgia"/>
        </w:rPr>
        <w:t xml:space="preserve"> en utilisant le tableau des périodes. On rappelle que </w:t>
      </w:r>
      <m:oMath>
        <m:sSup>
          <m:sSupPr/>
          <m:e>
            <m:r>
              <m:rPr>
                <m:sty m:val="i"/>
              </m:rPr>
              <m:t>t</m:t>
            </m:r>
          </m:e>
          <m:sup>
            <m:r>
              <m:rPr>
                <m:sty m:val="p"/>
              </m:rPr>
              <m:t>0</m:t>
            </m:r>
          </m:sup>
        </m:sSup>
      </m:oMath>
      <w:r>
        <w:rPr>
          <w:rFonts w:eastAsia="Georgia" w:cs="Georgia" w:ascii="Georgia" w:hAnsi="Georgia"/>
        </w:rPr>
        <w:t xml:space="preserve"> est l'identité. Si besoin est, les candidats pourront utliser la primitive reste( </w:t>
      </w:r>
      <m:oMath>
        <m:r>
          <m:rPr>
            <m:sty m:val="i"/>
          </m:rPr>
          <m:t>a</m:t>
        </m:r>
        <m:r>
          <m:rPr>
            <m:sty m:val="p"/>
          </m:rPr>
          <m:t>,</m:t>
        </m:r>
        <m:r>
          <m:rPr>
            <m:sty m:val="i"/>
          </m:rPr>
          <m:t>b</m:t>
        </m:r>
      </m:oMath>
      <w:r>
        <w:rPr/>
        <w:t xml:space="preserve"> ) qui renvoie le reste de la division euclidienne de </w:t>
      </w:r>
      <m:oMath>
        <m:r>
          <m:rPr>
            <m:sty m:val="i"/>
          </m:rPr>
          <m:t>a</m:t>
        </m:r>
      </m:oMath>
      <w:r>
        <w:rPr/>
        <w:t xml:space="preserve"> par </w:t>
      </w:r>
      <m:oMath>
        <m:r>
          <m:rPr>
            <m:sty m:val="i"/>
          </m:rPr>
          <m:t>b</m:t>
        </m:r>
      </m:oMath>
      <w:r>
        <w:rPr/>
        <w:t xml:space="preserve"> ( </w:t>
      </w:r>
      <m:oMath>
        <m:r>
          <m:rPr>
            <m:sty m:val="i"/>
          </m:rPr>
          <m:t>a</m:t>
        </m:r>
        <m:r>
          <m:rPr>
            <m:sty m:val="p"/>
          </m:rPr>
          <m:t>≥</m:t>
        </m:r>
        <m:r>
          <m:rPr>
            <m:sty m:val="p"/>
          </m:rPr>
          <m:t>0</m:t>
        </m:r>
      </m:oMath>
      <w:r>
        <w:rPr/>
        <w:t xml:space="preserve">, </w:t>
      </w:r>
      <m:oMath>
        <m:r>
          <m:rPr>
            <m:sty m:val="i"/>
          </m:rPr>
          <m:t>b</m:t>
        </m:r>
        <m:r>
          <m:rPr>
            <m:sty m:val="p"/>
          </m:rPr>
          <m:t>&gt;</m:t>
        </m:r>
        <m:r>
          <m:rPr>
            <m:sty m:val="p"/>
          </m:rPr>
          <m:t>0</m:t>
        </m:r>
        <m:r>
          <m:rPr>
            <m:sty m:val="p"/>
          </m:rPr>
          <m:t>)</m:t>
        </m:r>
      </m:oMath>
      <w:r>
        <w:rPr/>
        <w:t xml:space="preserve">.</w:t>
      </w:r>
    </w:p>
    <w:p>
      <w:pPr>
        <w:spacing w:after="220" w:lineRule="auto"/>
      </w:pPr>
      <w:r>
        <w:rPr>
          <w:rFonts w:eastAsia="Georgia" w:cs="Georgia" w:ascii="Georgia" w:hAnsi="Georgia"/>
        </w:rPr>
        <w:t xml:space="preserve">La fonction ordre de la question 5 n'est pas très efficace. En effet, elle procède à de l'ordre de </w:t>
      </w:r>
      <m:oMath>
        <m:r>
          <m:rPr>
            <m:sty m:val="i"/>
          </m:rPr>
          <m:t>o</m:t>
        </m:r>
      </m:oMath>
      <w:r>
        <w:rPr>
          <w:rFonts w:eastAsia="Georgia" w:cs="Georgia" w:ascii="Georgia" w:hAnsi="Georgia"/>
        </w:rPr>
        <w:t xml:space="preserve"> compositions de permutations, où </w:t>
      </w:r>
      <m:oMath>
        <m:r>
          <m:rPr>
            <m:sty m:val="i"/>
          </m:rPr>
          <m:t>o</m:t>
        </m:r>
      </m:oMath>
      <w:r>
        <w:rPr>
          <w:rFonts w:eastAsia="Georgia" w:cs="Georgia" w:ascii="Georgia" w:hAnsi="Georgia"/>
        </w:rPr>
        <w:t xml:space="preserve"> est l'ordre de la permutation passée en argument. Or, </w:t>
      </w:r>
      <m:oMath>
        <m:r>
          <m:rPr>
            <m:sty m:val="i"/>
          </m:rPr>
          <m:t>o</m:t>
        </m:r>
      </m:oMath>
      <w:r>
        <w:rPr/>
        <w:t xml:space="preserve"> est de l'ordre de </w:t>
      </w:r>
      <m:oMath>
        <m:sSup>
          <m:sSupPr/>
          <m:e>
            <m:r>
              <m:rPr>
                <m:sty m:val="i"/>
              </m:rPr>
              <m:t>n</m:t>
            </m:r>
          </m:e>
          <m:sup>
            <m:rad>
              <m:radPr>
                <m:degHide m:val="1"/>
                <m:ctrlPr>
                  <w:rPr>
                    <w:rFonts w:ascii="Cambria Math" w:hAnsi="Cambria Math"/>
                  </w:rPr>
                </m:ctrlPr>
              </m:radPr>
              <m:deg/>
              <m:e>
                <m:r>
                  <m:rPr>
                    <m:sty m:val="i"/>
                  </m:rPr>
                  <m:t>n</m:t>
                </m:r>
              </m:e>
            </m:rad>
          </m:sup>
        </m:sSup>
      </m:oMath>
      <w:r>
        <w:rPr>
          <w:rFonts w:eastAsia="Georgia" w:cs="Georgia" w:ascii="Georgia" w:hAnsi="Georgia"/>
        </w:rPr>
        <w:t xml:space="preserve"> dans le cas le pire. On peut améliorer considérablement le calcul de l'ordre en constatant que l'ordre d'une permutation est le plus petit commun multiple des périodes des éléments.</w:t>
      </w:r>
    </w:p>
    <w:p>
      <w:pPr>
        <w:spacing w:after="220" w:lineRule="auto"/>
      </w:pPr>
      <w:r>
        <w:rPr>
          <w:rFonts w:eastAsia="Georgia" w:cs="Georgia" w:ascii="Georgia" w:hAnsi="Georgia"/>
        </w:rPr>
        <w:t xml:space="preserve">Question 12 Donner un exemple de permutation dont l'ordre excède strictement la taille.</w:t>
      </w:r>
    </w:p>
    <w:p>
      <w:pPr>
        <w:spacing w:after="220" w:lineRule="auto"/>
      </w:pPr>
      <w:r>
        <w:rPr>
          <w:rFonts w:eastAsia="Georgia" w:cs="Georgia" w:ascii="Georgia" w:hAnsi="Georgia"/>
        </w:rPr>
        <w:t xml:space="preserve">Question 13 Écrire une fonction </w:t>
      </w:r>
      <m:oMath>
        <m:r>
          <m:rPr>
            <m:sty m:val="p"/>
          </m:rPr>
          <m:t>pgcd</m:t>
        </m:r>
        <m:r>
          <m:rPr>
            <m:sty m:val="p"/>
          </m:rPr>
          <m:t>(</m:t>
        </m:r>
        <m:r>
          <m:rPr>
            <m:sty m:val="i"/>
          </m:rPr>
          <m:t>a</m:t>
        </m:r>
        <m:r>
          <m:rPr>
            <m:sty m:val="p"/>
          </m:rPr>
          <m:t>,</m:t>
        </m:r>
        <m:r>
          <m:rPr>
            <m:sty m:val="i"/>
          </m:rPr>
          <m:t>b</m:t>
        </m:r>
        <m:r>
          <m:rPr>
            <m:sty m:val="p"/>
          </m:rPr>
          <m:t>)</m:t>
        </m:r>
      </m:oMath>
      <w:r>
        <w:rPr/>
        <w:t xml:space="preserve"> qui prend en arguments deux entiers strictement positifs </w:t>
      </w:r>
      <m:oMath>
        <m:r>
          <m:rPr>
            <m:sty m:val="i"/>
          </m:rPr>
          <m:t>a</m:t>
        </m:r>
      </m:oMath>
      <w:r>
        <w:rPr/>
        <w:t xml:space="preserve"> et </w:t>
      </w:r>
      <m:oMath>
        <m:r>
          <m:rPr>
            <m:sty m:val="i"/>
          </m:rPr>
          <m:t>b</m:t>
        </m:r>
      </m:oMath>
      <w:r>
        <w:rPr/>
        <w:t xml:space="preserve">, et renvoie le plus grand diviseur commun de </w:t>
      </w:r>
      <m:oMath>
        <m:r>
          <m:rPr>
            <m:sty m:val="i"/>
          </m:rPr>
          <m:t>a</m:t>
        </m:r>
      </m:oMath>
      <w:r>
        <w:rPr/>
        <w:t xml:space="preserve"> et </w:t>
      </w:r>
      <m:oMath>
        <m:r>
          <m:rPr>
            <m:sty m:val="i"/>
          </m:rPr>
          <m:t>b</m:t>
        </m:r>
      </m:oMath>
      <w:r>
        <w:rPr>
          <w:rFonts w:eastAsia="Georgia" w:cs="Georgia" w:ascii="Georgia" w:hAnsi="Georgia"/>
        </w:rPr>
        <w:t xml:space="preserve">. On impose un calcul efficace selon l'algorithme d'Euclide qui repose sur l'identité </w:t>
      </w:r>
      <m:oMath>
        <m:r>
          <m:rPr>
            <m:sty m:val="p"/>
          </m:rPr>
          <m:t>pgcd</m:t>
        </m:r>
        <m:r>
          <m:rPr>
            <m:sty m:val="p"/>
          </m:rPr>
          <m:t>(</m:t>
        </m:r>
        <m:r>
          <m:rPr>
            <m:sty m:val="i"/>
          </m:rPr>
          <m:t>a</m:t>
        </m:r>
        <m:r>
          <m:rPr>
            <m:sty m:val="p"/>
          </m:rPr>
          <m:t>,</m:t>
        </m:r>
        <m:r>
          <m:rPr>
            <m:sty m:val="i"/>
          </m:rPr>
          <m:t>b</m:t>
        </m:r>
        <m:r>
          <m:rPr>
            <m:sty m:val="p"/>
          </m:rPr>
          <m:t>)</m:t>
        </m:r>
        <m:r>
          <m:rPr>
            <m:sty m:val="p"/>
          </m:rPr>
          <m:t>=</m:t>
        </m:r>
        <m:r>
          <m:rPr>
            <m:sty m:val="p"/>
          </m:rPr>
          <m:t>pgcd</m:t>
        </m:r>
        <m:r>
          <m:rPr>
            <m:sty m:val="p"/>
          </m:rPr>
          <m:t>(</m:t>
        </m:r>
        <m:r>
          <m:rPr>
            <m:sty m:val="i"/>
          </m:rPr>
          <m:t>b</m:t>
        </m:r>
        <m:r>
          <m:rPr>
            <m:sty m:val="p"/>
          </m:rPr>
          <m:t>,</m:t>
        </m:r>
        <m:r>
          <m:rPr>
            <m:sty m:val="i"/>
          </m:rPr>
          <m:t>r</m:t>
        </m:r>
        <m:r>
          <m:rPr>
            <m:sty m:val="p"/>
          </m:rPr>
          <m:t>)</m:t>
        </m:r>
      </m:oMath>
      <w:r>
        <w:rPr/>
        <w:t xml:space="preserve">, avec </w:t>
      </w:r>
      <m:oMath>
        <m:r>
          <m:rPr>
            <m:sty m:val="i"/>
          </m:rPr>
          <m:t>r</m:t>
        </m:r>
      </m:oMath>
      <w:r>
        <w:rPr/>
        <w:t xml:space="preserve"> reste de la division euclidienne de </w:t>
      </w:r>
      <m:oMath>
        <m:r>
          <m:rPr>
            <m:sty m:val="i"/>
          </m:rPr>
          <m:t>a</m:t>
        </m:r>
      </m:oMath>
      <w:r>
        <w:rPr/>
        <w:t xml:space="preserve"> par </w:t>
      </w:r>
      <m:oMath>
        <m:r>
          <m:rPr>
            <m:sty m:val="i"/>
          </m:rPr>
          <m:t>b</m:t>
        </m:r>
      </m:oMath>
      <w:r>
        <w:rPr/>
        <w:t xml:space="preserve">.</w:t>
      </w:r>
    </w:p>
    <w:p>
      <w:pPr>
        <w:spacing w:after="220" w:lineRule="auto"/>
      </w:pPr>
      <w:r>
        <w:rPr>
          <w:rFonts w:eastAsia="Georgia" w:cs="Georgia" w:ascii="Georgia" w:hAnsi="Georgia"/>
        </w:rPr>
        <w:t xml:space="preserve">Question 14 Écrire une fonction </w:t>
      </w:r>
      <m:oMath>
        <m:r>
          <m:rPr>
            <m:sty m:val="p"/>
          </m:rPr>
          <m:t>ppcm</m:t>
        </m:r>
        <m:r>
          <m:rPr>
            <m:sty m:val="p"/>
          </m:rPr>
          <m:t>(</m:t>
        </m:r>
        <m:r>
          <m:rPr>
            <m:sty m:val="i"/>
          </m:rPr>
          <m:t>a</m:t>
        </m:r>
        <m:r>
          <m:rPr>
            <m:sty m:val="p"/>
          </m:rPr>
          <m:t>,</m:t>
        </m:r>
        <m:r>
          <m:rPr>
            <m:sty m:val="i"/>
          </m:rPr>
          <m:t>b</m:t>
        </m:r>
        <m:r>
          <m:rPr>
            <m:sty m:val="p"/>
          </m:rPr>
          <m:t>)</m:t>
        </m:r>
      </m:oMath>
      <w:r>
        <w:rPr/>
        <w:t xml:space="preserve"> qui prend en arguments deux entiers strictement positifs </w:t>
      </w:r>
      <m:oMath>
        <m:r>
          <m:rPr>
            <m:sty m:val="i"/>
          </m:rPr>
          <m:t>a</m:t>
        </m:r>
      </m:oMath>
      <w:r>
        <w:rPr/>
        <w:t xml:space="preserve"> et </w:t>
      </w:r>
      <m:oMath>
        <m:r>
          <m:rPr>
            <m:sty m:val="i"/>
          </m:rPr>
          <m:t>b</m:t>
        </m:r>
      </m:oMath>
      <w:r>
        <w:rPr/>
        <w:t xml:space="preserve">, et renvoie le plus petit commun multiple de </w:t>
      </w:r>
      <m:oMath>
        <m:r>
          <m:rPr>
            <m:sty m:val="i"/>
          </m:rPr>
          <m:t>a</m:t>
        </m:r>
      </m:oMath>
      <w:r>
        <w:rPr/>
        <w:t xml:space="preserve"> et </w:t>
      </w:r>
      <m:oMath>
        <m:r>
          <m:rPr>
            <m:sty m:val="i"/>
          </m:rPr>
          <m:t>b</m:t>
        </m:r>
      </m:oMath>
      <w:r>
        <w:rPr>
          <w:rFonts w:eastAsia="Georgia" w:cs="Georgia" w:ascii="Georgia" w:hAnsi="Georgia"/>
        </w:rPr>
        <w:t xml:space="preserve">. On utilisera l'identité </w:t>
      </w:r>
      <m:oMath>
        <m:r>
          <m:rPr>
            <m:sty m:val="p"/>
          </m:rPr>
          <m:t>ppcm</m:t>
        </m:r>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p"/>
          </m:rPr>
          <m:t>pgdc</m:t>
        </m:r>
        <m:r>
          <m:rPr>
            <m:sty m:val="p"/>
          </m:rPr>
          <m:t>(</m:t>
        </m:r>
        <m:r>
          <m:rPr>
            <m:sty m:val="i"/>
          </m:rPr>
          <m:t>a</m:t>
        </m:r>
        <m:r>
          <m:rPr>
            <m:sty m:val="p"/>
          </m:rPr>
          <m:t>,</m:t>
        </m:r>
        <m:r>
          <m:rPr>
            <m:sty m:val="i"/>
          </m:rPr>
          <m:t>b</m:t>
        </m:r>
        <m:r>
          <m:rPr>
            <m:sty m:val="p"/>
          </m:rPr>
          <m:t>)</m:t>
        </m:r>
      </m:oMath>
      <w:r>
        <w:rPr/>
        <w:t xml:space="preserve">.</w:t>
      </w:r>
    </w:p>
    <w:p>
      <w:pPr>
        <w:spacing w:after="220" w:lineRule="auto"/>
      </w:pPr>
      <w:r>
        <w:rPr>
          <w:rFonts w:eastAsia="Georgia" w:cs="Georgia" w:ascii="Georgia" w:hAnsi="Georgia"/>
        </w:rPr>
        <w:t xml:space="preserve">Question 15 Écrire une fonction ordreEfficace </w:t>
      </w:r>
      <m:oMath>
        <m:r>
          <m:rPr>
            <m:sty m:val="p"/>
          </m:rPr>
          <m:t>(</m:t>
        </m:r>
        <m:r>
          <m:rPr>
            <m:sty m:val="i"/>
          </m:rPr>
          <m:t>t</m:t>
        </m:r>
        <m:r>
          <m:rPr>
            <m:sty m:val="p"/>
          </m:rPr>
          <m:t>)</m:t>
        </m:r>
      </m:oMath>
      <w:r>
        <w:rPr/>
        <w:t xml:space="preserve"> qui calcule l'ordre de la permutation </w:t>
      </w:r>
      <m:oMath>
        <m:r>
          <m:rPr>
            <m:sty m:val="i"/>
          </m:rPr>
          <m:t>t</m:t>
        </m:r>
      </m:oMath>
      <w:r>
        <w:rPr>
          <w:rFonts w:eastAsia="Georgia" w:cs="Georgia" w:ascii="Georgia" w:hAnsi="Georgia"/>
        </w:rPr>
        <w:t xml:space="preserve"> selon la méthode efficace. On cherchera à minimer le nombre d'appels à ppcm effectués.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2025-08-29T16:04:46.950Z</dcterms:created>
  <dcterms:modified xsi:type="dcterms:W3CDTF">2025-08-29T16:04:46.950Z</dcterms:modified>
</cp:coreProperties>
</file>