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2001 PHYS. PC II</w:t>
      </w:r>
    </w:p>
    <w:p>
      <w:pPr>
        <w:spacing w:line="271" w:before="330" w:lineRule="auto"/>
      </w:pPr>
      <w:r>
        <w:rPr>
          <w:rFonts w:eastAsia="Georgia" w:cs="Georgia" w:ascii="Georgia" w:hAnsi="Georgia"/>
          <w:b/>
          <w:sz w:val="42"/>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 2001</w:t>
      </w:r>
    </w:p>
    <w:p>
      <w:pPr>
        <w:spacing w:line="271" w:before="330" w:lineRule="auto"/>
      </w:pPr>
      <w:r>
        <w:rPr>
          <w:rFonts w:eastAsia="Georgia" w:cs="Georgia" w:ascii="Georgia" w:hAnsi="Georgia"/>
          <w:b/>
          <w:sz w:val="42"/>
        </w:rPr>
        <w:t xml:space="preserve">SECONDE ÉPREUVE DE PHYSIQUE</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(Durée de l'épreuve : </w:t>
      </w:r>
      <m:oMath>
        <m:r>
          <m:rPr>
            <m:sty m:val="b"/>
          </m:rPr>
          <m:t>4</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-Filière PC</w:t>
      </w:r>
      <w:r>
        <w:rPr/>
        <w:br w:type="textWrapping"/>
      </w:r>
      <w:r>
        <w:rPr>
          <w:rFonts w:eastAsia="Georgia" w:cs="Georgia" w:ascii="Georgia" w:hAnsi="Georgia"/>
        </w:rPr>
        <w:t xml:space="preserve">Cet énoncé comporte 4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 Si, au cours de l'épreuve, un candidat repère ce qui lui semble être une erreur d'énoncé, il le signale sur sa copie et poursuit sa composition en expliquant les raisons des initiatives qu’il est amené à prendre. - Tout résultat fourni dans l'énoncé peut être utilisé, même s’il n’a pas été démontré. - Il ne faudra pas hésiter à formuler tout commentaire qui vous semblera pertinent, même lorsque l'énoncé ne le demande pas explicitement. Le barème tiendra compte de ces initiatives ainsi que des qualités de rédaction de la copie.</w:t>
      </w:r>
    </w:p>
    <w:p>
      <w:pPr>
        <w:spacing w:after="220" w:lineRule="auto"/>
        <w:ind w:left="864" w:right="864" w:firstLine="220"/>
      </w:pPr>
      <w:r>
        <w:rPr>
          <w:rFonts w:eastAsia="Georgia" w:cs="Georgia" w:ascii="Georgia" w:hAnsi="Georgia"/>
          <w:sz w:val="20"/>
        </w:rPr>
        <w:t xml:space="preserve">Conventions typographiques : un vecteur est noté en gras (A), sa norme en italique </w:t>
      </w:r>
      <m:oMath>
        <m:r>
          <m:rPr>
            <m:sty m:val="p"/>
          </m:rPr>
          <w:rPr>
            <w:sz w:val="20"/>
          </w:rPr>
          <m:t>(</m:t>
        </m:r>
        <m:r>
          <m:rPr>
            <m:sty m:val="p"/>
          </m:rPr>
          <w:rPr>
            <w:sz w:val="20"/>
          </w:rPr>
          <m:t>‖</m:t>
        </m:r>
        <m:r>
          <m:rPr>
            <m:sty m:val="b"/>
          </m:rPr>
          <w:rPr>
            <w:sz w:val="20"/>
          </w:rPr>
          <m:t>A</m:t>
        </m:r>
        <m:r>
          <m:rPr>
            <m:sty m:val="p"/>
          </m:rPr>
          <w:rPr>
            <w:sz w:val="20"/>
          </w:rPr>
          <m:t>‖</m:t>
        </m:r>
        <m:r>
          <m:rPr>
            <m:sty m:val="p"/>
          </m:rPr>
          <w:rPr>
            <w:sz w:val="20"/>
          </w:rPr>
          <m:t>=</m:t>
        </m:r>
        <m:r>
          <m:rPr>
            <m:sty m:val="i"/>
          </m:rPr>
          <w:rPr>
            <w:sz w:val="20"/>
          </w:rPr>
          <m:t>A</m:t>
        </m:r>
        <m:r>
          <m:rPr>
            <m:sty m:val="p"/>
          </m:rPr>
          <w:rPr>
            <w:sz w:val="20"/>
          </w:rPr>
          <m:t>)</m:t>
        </m:r>
      </m:oMath>
      <w:r>
        <w:rPr>
          <w:rFonts w:eastAsia="Georgia" w:cs="Georgia" w:ascii="Georgia" w:hAnsi="Georgia"/>
          <w:sz w:val="20"/>
        </w:rPr>
        <w:t xml:space="preserve">; le vecteur unitaire pour la coordonnée </w:t>
      </w:r>
      <m:oMath>
        <m:r>
          <m:rPr>
            <m:sty m:val="i"/>
          </m:rPr>
          <w:rPr>
            <w:sz w:val="20"/>
          </w:rPr>
          <m:t>α</m:t>
        </m:r>
      </m:oMath>
      <w:r>
        <w:rPr>
          <w:rFonts w:eastAsia="Georgia" w:cs="Georgia" w:ascii="Georgia" w:hAnsi="Georgia"/>
          <w:sz w:val="20"/>
        </w:rPr>
        <w:t xml:space="preserve"> est noté </w:t>
      </w:r>
      <m:oMath>
        <m:sSub>
          <m:sSubPr>
            <m:ctrlPr>
              <w:rPr>
                <w:rFonts w:ascii="Cambria Math" w:hAnsi="Cambria Math"/>
                <w:sz w:val="20"/>
              </w:rPr>
            </m:ctrlPr>
          </m:sSubPr>
          <m:e>
            <m:r>
              <m:rPr>
                <m:sty m:val="b"/>
              </m:rPr>
              <w:rPr>
                <w:sz w:val="20"/>
              </w:rPr>
              <m:t>u</m:t>
            </m:r>
          </m:e>
          <m:sub>
            <m:r>
              <m:rPr>
                <m:sty m:val="i"/>
              </m:rPr>
              <w:rPr>
                <w:sz w:val="20"/>
              </w:rPr>
              <m:t>α</m:t>
            </m:r>
          </m:sub>
        </m:sSub>
      </m:oMath>
      <w:r>
        <w:rPr>
          <w:sz w:val="20"/>
        </w:rPr>
        <w:t xml:space="preserve">.</w:t>
      </w:r>
    </w:p>
    <w:p>
      <w:pPr>
        <w:spacing w:line="271" w:before="330" w:lineRule="auto"/>
      </w:pPr>
      <w:r>
        <w:rPr>
          <w:b/>
          <w:sz w:val="42"/>
        </w:rPr>
        <w:t xml:space="preserve">ULTRACENTRIFUGATION</w:t>
      </w:r>
    </w:p>
    <w:p>
      <w:pPr>
        <w:spacing w:after="220" w:lineRule="auto"/>
      </w:pPr>
      <w:r>
        <w:rPr>
          <w:rFonts w:eastAsia="Georgia" w:cs="Georgia" w:ascii="Georgia" w:hAnsi="Georgia"/>
        </w:rPr>
        <w:t xml:space="preserve">On appelle ultracentrifugation la centrifugation effectuée au moyen d'appareils tournant à vitesse très élevée, par exemple supérieure à 20000 tours par minute. Inventée et mise au point principalement par SVEDBERG (Prix Nobel de chimie 1926) au début des années 1920, cette technique s’est progressivement répandue dans la plupart des laboratoires de biologie moléculaire. C’est une des principales méthodes de séparation des macromolécules biologiques (protéines, acides nucléiques) et de mesure des masses moléculaires. Ce problème aborde les principes de cette technique.</w:t>
      </w:r>
    </w:p>
    <w:p>
      <w:pPr>
        <w:spacing w:after="220" w:lineRule="auto"/>
      </w:pPr>
      <w:r>
        <w:rPr>
          <w:rFonts w:eastAsia="Georgia" w:cs="Georgia" w:ascii="Georgia" w:hAnsi="Georgia"/>
        </w:rPr>
        <w:t xml:space="preserve">Une ultracentrifugeuse est schématisée sur la fig. 1. Le rotor (partie mobile) est percé de cavités cylindriques en nombre pair, régulièrement disposées autour de l'axe du rotor. Chaque cavité peut recevoir une cellule constituée d'un cylindre de métal percé d'une cavité en forme de secteur.</w:t>
      </w:r>
    </w:p>
    <w:p>
      <w:pPr>
        <w:spacing w:line="271" w:before="330" w:lineRule="auto"/>
      </w:pPr>
      <w:r>
        <w:rPr>
          <w:rFonts w:eastAsia="Georgia" w:cs="Georgia" w:ascii="Georgia" w:hAnsi="Georgia"/>
          <w:b/>
          <w:sz w:val="42"/>
        </w:rPr>
        <w:t xml:space="preserve">Première partie : ultracentrifugation dynamique (sédimentation)</w:t>
      </w:r>
    </w:p>
    <w:p>
      <w:pPr>
        <w:spacing w:line="271" w:before="330" w:lineRule="auto"/>
      </w:pPr>
      <w:r>
        <w:rPr>
          <w:rFonts w:eastAsia="Georgia" w:cs="Georgia" w:ascii="Georgia" w:hAnsi="Georgia"/>
          <w:b/>
          <w:sz w:val="42"/>
        </w:rPr>
        <w:t xml:space="preserve">1. Définition du coefficient de sédimentation </w:t>
      </w:r>
      <m:oMath>
        <m:r>
          <m:rPr>
            <m:sty m:val="i"/>
          </m:rPr>
          <w:rPr>
            <w:sz w:val="42"/>
          </w:rPr>
          <m:t>s</m:t>
        </m:r>
      </m:oMath>
    </w:p>
    <w:p>
      <w:pPr>
        <w:spacing w:after="220" w:lineRule="auto"/>
      </w:pPr>
      <m:oMath>
        <m:r>
          <m:rPr>
            <m:sty m:val="i"/>
          </m:rPr>
          <m:t>◻</m:t>
        </m:r>
        <m:r>
          <m:rPr>
            <m:sty m:val="p"/>
          </m:rPr>
          <m:t>1</m:t>
        </m:r>
      </m:oMath>
      <w:r>
        <w:rPr>
          <w:rFonts w:eastAsia="Georgia" w:cs="Georgia" w:ascii="Georgia" w:hAnsi="Georgia"/>
        </w:rPr>
        <w:t xml:space="preserve"> - Pourquoi les cavités cylindriques sont-elles identiques, disposées régulièrement et en nombre pair?</w:t>
      </w:r>
      <w:r>
        <w:rPr/>
        <w:br w:type="textWrapping"/>
      </w:r>
      <w:r>
        <w:rPr>
          <w:rFonts w:eastAsia="Georgia" w:cs="Georgia" w:ascii="Georgia" w:hAnsi="Georgia"/>
        </w:rPr>
        <w:t xml:space="preserve">On place dans les cellules du rotor une solution composée d'un solvant de masse volumique </w:t>
      </w:r>
      <m:oMath>
        <m:sSub>
          <m:sSubPr/>
          <m:e>
            <m:r>
              <m:rPr>
                <m:sty m:val="i"/>
              </m:rPr>
              <m:t>ρ</m:t>
            </m:r>
          </m:e>
          <m:sub>
            <m:r>
              <m:rPr>
                <m:sty m:val="p"/>
              </m:rPr>
              <m:t>0</m:t>
            </m:r>
          </m:sub>
        </m:sSub>
      </m:oMath>
      <w:r>
        <w:rPr>
          <w:rFonts w:eastAsia="Georgia" w:cs="Georgia" w:ascii="Georgia" w:hAnsi="Georgia"/>
        </w:rPr>
        <w:t xml:space="preserve"> et de particules microscopiques identiques, constituant le soluté. La masse de ces particules est notée </w:t>
      </w:r>
      <m:oMath>
        <m:r>
          <m:rPr>
            <m:sty m:val="i"/>
          </m:rPr>
          <m:t>m</m:t>
        </m:r>
      </m:oMath>
      <w:r>
        <w:rPr/>
        <w:t xml:space="preserve"> et</w:t>
      </w:r>
      <w:r>
        <w:rPr/>
        <w:br w:type="textWrapping"/>
      </w:r>
      <w:r>
        <w:rPr/>
        <w:t xml:space="preserve">leur volume massique </w:t>
      </w:r>
      <m:oMath>
        <m:r>
          <m:rPr>
            <m:sty m:val="i"/>
          </m:rPr>
          <m:t>β</m:t>
        </m:r>
      </m:oMath>
      <w:r>
        <w:rPr/>
        <w:t xml:space="preserve">. On note </w:t>
      </w:r>
      <m:oMath>
        <m:r>
          <m:rPr>
            <m:sty m:val="i"/>
          </m:rPr>
          <m:t>r</m:t>
        </m:r>
      </m:oMath>
      <w:r>
        <w:rPr>
          <w:rFonts w:eastAsia="Georgia" w:cs="Georgia" w:ascii="Georgia" w:hAnsi="Georgia"/>
        </w:rPr>
        <w:t xml:space="preserve"> la distance entre l'axe du rotor et une particule du soluté. Le rotor est animé d'un mouvement de rotation de vitesse angulaire constante </w:t>
      </w:r>
      <m:oMath>
        <m:r>
          <m:rPr>
            <m:sty m:val="bi"/>
          </m:rPr>
          <m:t>a</m:t>
        </m:r>
      </m:oMath>
      <w:r>
        <w:rPr>
          <w:rFonts w:eastAsia="Georgia" w:cs="Georgia" w:ascii="Georgia" w:hAnsi="Georgia"/>
        </w:rPr>
        <w:t xml:space="preserve">. On admet que les particules de soluté ont un mouvement radial par rapport à la cellule et que, lorsqu'une particule est animée d'une vitesse </w:t>
      </w:r>
      <m:oMath>
        <m:r>
          <m:rPr>
            <m:sty m:val="b"/>
          </m:rPr>
          <m:t>v</m:t>
        </m:r>
      </m:oMath>
      <w:r>
        <w:rPr/>
        <w:t xml:space="preserve"> par rapport au solvant, elle subit de la part de ce dernier une force de frottement </w:t>
      </w:r>
      <m:oMath>
        <m:r>
          <m:rPr>
            <m:sty m:val="b"/>
          </m:rPr>
          <m:t>F</m:t>
        </m:r>
        <m:r>
          <m:rPr>
            <m:sty m:val="p"/>
          </m:rPr>
          <m:t>=</m:t>
        </m:r>
        <m:r>
          <m:rPr>
            <m:sty m:val="p"/>
          </m:rPr>
          <m:t>−</m:t>
        </m:r>
        <m:r>
          <m:rPr>
            <m:sty m:val="i"/>
          </m:rPr>
          <m:t>f</m:t>
        </m:r>
        <m:r>
          <m:rPr>
            <m:sty m:val="b"/>
          </m:rPr>
          <m:t>v</m:t>
        </m:r>
      </m:oMath>
      <w:r>
        <w:rPr>
          <w:rFonts w:eastAsia="Georgia" w:cs="Georgia" w:ascii="Georgia" w:hAnsi="Georgia"/>
        </w:rPr>
        <w:t xml:space="preserve">, où </w:t>
      </w:r>
      <m:oMath>
        <m:r>
          <m:rPr>
            <m:sty m:val="i"/>
          </m:rPr>
          <m:t>f</m:t>
        </m:r>
      </m:oMath>
      <w:r>
        <w:rPr>
          <w:rFonts w:eastAsia="Georgia" w:cs="Georgia" w:ascii="Georgia" w:hAnsi="Georgia"/>
        </w:rPr>
        <w:t xml:space="preserve"> est un coefficient de friction caractéristique du solvant et de la forme de la particule.</w:t>
      </w:r>
    </w:p>
    <w:p>
      <w:pPr>
        <w:spacing w:lineRule="auto"/>
        <w:jc w:val="center"/>
      </w:pPr>
      <w:r>
        <w:rPr/>
        <w:drawing>
          <wp:inline distB="0" distL="0" distR="0" distT="0">
            <wp:extent cx="5486400" cy="9096317"/>
            <wp:effectExtent b="0" l="0" r="0" t="0"/>
            <wp:docPr id="1" name="image-aa549f5ffc663f877b4296d2f701ab9b25f04c68.jpg"/>
            <a:graphic>
              <a:graphicData uri="http://schemas.openxmlformats.org/drawingml/2006/picture">
                <pic:pic>
                  <pic:nvPicPr>
                    <pic:cNvPr id="1" name="image-aa549f5ffc663f877b4296d2f701ab9b25f04c68.jpg" descr=""/>
                    <pic:cNvPicPr/>
                  </pic:nvPicPr>
                  <pic:blipFill>
                    <a:blip r:embed="rId5" cstate="print"/>
                    <a:srcRect b="0" l="0" r="0" t="0"/>
                    <a:stretch>
                      <a:fillRect/>
                    </a:stretch>
                  </pic:blipFill>
                  <pic:spPr>
                    <a:xfrm>
                      <a:off x="0" y="0"/>
                      <a:ext cx="5486400" cy="9096317"/>
                    </a:xfrm>
                    <a:prstGeom prst="rect"/>
                  </pic:spPr>
                </pic:pic>
              </a:graphicData>
            </a:graphic>
          </wp:inline>
        </w:drawing>
      </w:r>
    </w:p>
    <w:p>
      <w:pPr>
        <w:spacing w:lineRule="auto"/>
      </w:pPr>
      <w:r>
        <w:rPr>
          <w:rFonts w:eastAsia="Georgia" w:cs="Georgia" w:ascii="Georgia" w:hAnsi="Georgia"/>
        </w:rPr>
        <w:t xml:space="preserve">Fig. 1 : schéma de principe du rotor d'une ultracentrifugeuse</w:t>
      </w:r>
    </w:p>
    <w:p>
      <w:pPr>
        <w:spacing w:after="220" w:lineRule="auto"/>
      </w:pPr>
      <m:oMath>
        <m:r>
          <m:rPr>
            <m:sty m:val="i"/>
          </m:rPr>
          <m:t>◻</m:t>
        </m:r>
        <m:r>
          <m:rPr>
            <m:sty m:val="p"/>
          </m:rPr>
          <m:t>2</m:t>
        </m:r>
      </m:oMath>
      <w:r>
        <w:rPr/>
        <w:t xml:space="preserve"> - Calculer, pour </w:t>
      </w:r>
      <m:oMath>
        <m:r>
          <m:rPr>
            <m:sty m:val="i"/>
          </m:rPr>
          <m:t>a</m:t>
        </m:r>
        <m:r>
          <m:rPr>
            <m:sty m:val="p"/>
          </m:rPr>
          <m:t>=</m:t>
        </m:r>
        <m:r>
          <m:rPr>
            <m:sty m:val="p"/>
          </m:rPr>
          <m:t>50000</m:t>
        </m:r>
      </m:oMath>
      <w:r>
        <w:rPr>
          <w:rFonts w:eastAsia="Georgia" w:cs="Georgia" w:ascii="Georgia" w:hAnsi="Georgia"/>
        </w:rPr>
        <w:t xml:space="preserve"> tours par minute, l'accélération d'un élément de solvant situé à </w:t>
      </w:r>
      <m:oMath>
        <m:r>
          <m:rPr>
            <m:sty m:val="i"/>
          </m:rPr>
          <m:t>r</m:t>
        </m:r>
        <m:r>
          <m:rPr>
            <m:sty m:val="p"/>
          </m:rPr>
          <m:t>=</m:t>
        </m:r>
        <m:r>
          <m:rPr>
            <m:sty m:val="p"/>
          </m:rPr>
          <m:t>5</m:t>
        </m:r>
        <m:r>
          <m:rPr>
            <m:nor/>
          </m:rPr>
          <m:t xml:space="preserve"> </m:t>
        </m:r>
        <m:r>
          <m:rPr>
            <m:sty m:val="p"/>
          </m:rPr>
          <m:t>cm</m:t>
        </m:r>
      </m:oMath>
      <w:r>
        <w:rPr>
          <w:rFonts w:eastAsia="Georgia" w:cs="Georgia" w:ascii="Georgia" w:hAnsi="Georgia"/>
        </w:rPr>
        <w:t xml:space="preserve"> de l'axe du rotor. Justifier que l'on néglige la pesanteur et, a priori, la force d'inertie de Coriolis agissant sur une particule microscopique de soluté de masse </w:t>
      </w:r>
      <m:oMath>
        <m:r>
          <m:rPr>
            <m:sty m:val="i"/>
          </m:rPr>
          <m:t>m</m:t>
        </m:r>
      </m:oMath>
      <w:r>
        <w:rPr/>
        <w:t xml:space="preserve">.</w:t>
      </w:r>
    </w:p>
    <w:p>
      <w:pPr>
        <w:numPr>
          <w:ilvl w:val="0"/>
          <w:numId w:val="1"/>
        </w:numPr>
        <w:spacing w:lineRule="auto"/>
      </w:pPr>
      <w:r>
        <w:rPr>
          <w:rFonts w:eastAsia="Georgia" w:cs="Georgia" w:ascii="Georgia" w:hAnsi="Georgia"/>
        </w:rPr>
        <w:t xml:space="preserve">3 - On considère donc uniquement la partie radiale, selon </w:t>
      </w:r>
      <m:oMath>
        <m:sSub>
          <m:sSubPr/>
          <m:e>
            <m:r>
              <m:rPr>
                <m:sty m:val="b"/>
              </m:rPr>
              <m:t>u</m:t>
            </m:r>
          </m:e>
          <m:sub>
            <m:r>
              <m:rPr>
                <m:sty m:val="i"/>
              </m:rPr>
              <m:t>r</m:t>
            </m:r>
          </m:sub>
        </m:sSub>
      </m:oMath>
      <w:r>
        <w:rPr>
          <w:rFonts w:eastAsia="Georgia" w:cs="Georgia" w:ascii="Georgia" w:hAnsi="Georgia"/>
        </w:rPr>
        <w:t xml:space="preserve">, du mouvement relatif de la particule par rapport au solvant. Donner alors, sans la démontrer, l'expression du gradient de pression dans le référentiel lié au solvant en un point situé à la distance </w:t>
      </w:r>
      <m:oMath>
        <m:r>
          <m:rPr>
            <m:sty m:val="i"/>
          </m:rPr>
          <m:t>r</m:t>
        </m:r>
      </m:oMath>
      <w:r>
        <w:rPr>
          <w:rFonts w:eastAsia="Georgia" w:cs="Georgia" w:ascii="Georgia" w:hAnsi="Georgia"/>
        </w:rPr>
        <w:t xml:space="preserve"> de l'axe du rotor. En déduire l'expression de la résultante des forces de pression («poussée d'Archimède») s’exerçant sur une particule de soluté, en fonction de </w:t>
      </w:r>
      <m:oMath>
        <m:r>
          <m:rPr>
            <m:sty m:val="i"/>
          </m:rPr>
          <m:t>m</m:t>
        </m:r>
        <m:r>
          <m:rPr>
            <m:sty m:val="p"/>
          </m:rPr>
          <m:t>,</m:t>
        </m:r>
        <m:r>
          <m:rPr>
            <m:sty m:val="i"/>
          </m:rPr>
          <m:t>a</m:t>
        </m:r>
        <m:r>
          <m:rPr>
            <m:sty m:val="p"/>
          </m:rPr>
          <m:t>,</m:t>
        </m:r>
        <m:sSub>
          <m:sSubPr/>
          <m:e>
            <m:r>
              <m:rPr>
                <m:sty m:val="i"/>
              </m:rPr>
              <m:t>ρ</m:t>
            </m:r>
          </m:e>
          <m:sub>
            <m:r>
              <m:rPr>
                <m:sty m:val="p"/>
              </m:rPr>
              <m:t>0</m:t>
            </m:r>
          </m:sub>
        </m:sSub>
        <m:r>
          <m:rPr>
            <m:sty m:val="p"/>
          </m:rPr>
          <m:t>,</m:t>
        </m:r>
        <m:r>
          <m:rPr>
            <m:sty m:val="i"/>
          </m:rPr>
          <m:t>β</m:t>
        </m:r>
        <m:r>
          <m:rPr>
            <m:sty m:val="p"/>
          </m:rPr>
          <m:t>,</m:t>
        </m:r>
        <m:r>
          <m:rPr>
            <m:sty m:val="i"/>
          </m:rPr>
          <m:t>r</m:t>
        </m:r>
      </m:oMath>
      <w:r>
        <w:rPr/>
        <w:t xml:space="preserve"> et </w:t>
      </w:r>
      <m:oMath>
        <m:sSub>
          <m:sSubPr/>
          <m:e>
            <m:r>
              <m:rPr>
                <m:sty m:val="b"/>
              </m:rPr>
              <m:t>u</m:t>
            </m:r>
          </m:e>
          <m:sub>
            <m:r>
              <m:rPr>
                <m:sty m:val="i"/>
              </m:rPr>
              <m:t>r</m:t>
            </m:r>
          </m:sub>
        </m:sSub>
      </m:oMath>
      <w:r>
        <w:rPr/>
        <w:t xml:space="preserve">.</w:t>
      </w:r>
      <w:r>
        <w:rPr/>
        <w:br w:type="textWrapping"/>
      </w:r>
      <m:oMath>
        <m:r>
          <m:rPr>
            <m:sty m:val="i"/>
          </m:rPr>
          <m:t>◻</m:t>
        </m:r>
        <m:r>
          <m:rPr>
            <m:sty m:val="p"/>
          </m:rPr>
          <m:t>4</m:t>
        </m:r>
      </m:oMath>
      <w:r>
        <w:rPr>
          <w:rFonts w:eastAsia="Georgia" w:cs="Georgia" w:ascii="Georgia" w:hAnsi="Georgia"/>
        </w:rPr>
        <w:t xml:space="preserve"> - Faire le bilan des forces agissant sur la particule de soluté précédente et montrer que cette dernière acquiert pratiquement la vitesse limite </w:t>
      </w:r>
      <m:oMath>
        <m:sSub>
          <m:sSubPr/>
          <m:e>
            <m:r>
              <m:rPr>
                <m:sty m:val="i"/>
              </m:rPr>
              <m:t>v</m:t>
            </m:r>
          </m:e>
          <m:sub>
            <m:r>
              <m:rPr>
                <m:nor/>
              </m:rPr>
              <m:t>lim </m:t>
            </m:r>
          </m:sub>
        </m:sSub>
        <m:r>
          <m:rPr>
            <m:sty m:val="p"/>
          </m:rPr>
          <m:t>=</m:t>
        </m:r>
        <m:r>
          <m:rPr>
            <m:sty m:val="i"/>
          </m:rPr>
          <m:t>s</m:t>
        </m:r>
        <m:sSup>
          <m:sSupPr/>
          <m:e>
            <m:r>
              <m:rPr>
                <m:sty m:val="i"/>
              </m:rPr>
              <m:t>ω</m:t>
            </m:r>
          </m:e>
          <m:sup>
            <m:r>
              <m:rPr>
                <m:sty m:val="p"/>
              </m:rPr>
              <m:t>2</m:t>
            </m:r>
          </m:sup>
        </m:sSup>
        <m:r>
          <m:rPr>
            <m:sty m:val="i"/>
          </m:rPr>
          <m:t>r</m:t>
        </m:r>
      </m:oMath>
      <w:r>
        <w:rPr/>
        <w:t xml:space="preserve">, avec </w:t>
      </w:r>
      <m:oMath>
        <m:r>
          <m:rPr>
            <m:sty m:val="i"/>
          </m:rPr>
          <m:t>s</m:t>
        </m:r>
        <m:r>
          <m:rPr>
            <m:sty m:val="p"/>
          </m:rPr>
          <m:t>=</m:t>
        </m:r>
        <m:f>
          <m:fPr>
            <m:ctrlPr>
              <w:rPr>
                <w:rFonts w:ascii="Cambria Math" w:hAnsi="Cambria Math"/>
              </w:rPr>
            </m:ctrlPr>
          </m:fPr>
          <m:num>
            <m:r>
              <m:rPr>
                <m:sty m:val="i"/>
              </m:rPr>
              <m:t>m</m:t>
            </m:r>
            <m:d>
              <m:dPr>
                <m:begChr m:val="("/>
                <m:endChr m:val=")"/>
                <m:ctrlPr>
                  <w:rPr>
                    <w:rFonts w:ascii="Cambria Math" w:hAnsi="Cambria Math"/>
                  </w:rPr>
                </m:ctrlPr>
              </m:dPr>
              <m:e>
                <m:r>
                  <m:rPr>
                    <m:sty m:val="p"/>
                  </m:rPr>
                  <m:t>1</m:t>
                </m:r>
                <m:r>
                  <m:rPr>
                    <m:sty m:val="p"/>
                  </m:rPr>
                  <m:t>−</m:t>
                </m:r>
                <m:sSub>
                  <m:sSubPr/>
                  <m:e>
                    <m:r>
                      <m:rPr>
                        <m:sty m:val="i"/>
                      </m:rPr>
                      <m:t>ρ</m:t>
                    </m:r>
                  </m:e>
                  <m:sub>
                    <m:r>
                      <m:rPr>
                        <m:sty m:val="p"/>
                      </m:rPr>
                      <m:t>0</m:t>
                    </m:r>
                  </m:sub>
                </m:sSub>
                <m:r>
                  <m:rPr>
                    <m:sty m:val="i"/>
                  </m:rPr>
                  <m:t>β</m:t>
                </m:r>
              </m:e>
            </m:d>
          </m:num>
          <m:den>
            <m:r>
              <m:rPr>
                <m:sty m:val="i"/>
              </m:rPr>
              <m:t>f</m:t>
            </m:r>
          </m:den>
        </m:f>
      </m:oMath>
      <w:r>
        <w:rPr/>
        <w:t xml:space="preserve">.</w:t>
      </w:r>
      <w:r>
        <w:rPr/>
        <w:br w:type="textWrapping"/>
      </w:r>
      <w:r>
        <w:rPr>
          <w:rFonts w:eastAsia="Georgia" w:cs="Georgia" w:ascii="Georgia" w:hAnsi="Georgia"/>
        </w:rPr>
        <w:t xml:space="preserve">L'approximation faite dans (2) est-elle justifiée a posteriori ? On peut ainsi affecter aux particules de soluté la «masse apparente» </w:t>
      </w:r>
      <m:oMath>
        <m:sSup>
          <m:sSupPr/>
          <m:e>
            <m:r>
              <m:rPr>
                <m:sty m:val="i"/>
              </m:rPr>
              <m:t>m</m:t>
            </m:r>
          </m:e>
          <m:sup>
            <m:r>
              <m:rPr>
                <m:sty m:val="p"/>
              </m:rPr>
              <m:t>∗</m:t>
            </m:r>
          </m:sup>
        </m:sSup>
        <m:r>
          <m:rPr>
            <m:sty m:val="p"/>
          </m:rPr>
          <m:t>=</m:t>
        </m:r>
        <m:d>
          <m:dPr>
            <m:begChr m:val="("/>
            <m:endChr m:val=")"/>
            <m:ctrlPr>
              <w:rPr>
                <w:rFonts w:ascii="Cambria Math" w:hAnsi="Cambria Math"/>
              </w:rPr>
            </m:ctrlPr>
          </m:dPr>
          <m:e>
            <m:r>
              <m:rPr>
                <m:sty m:val="p"/>
              </m:rPr>
              <m:t>1</m:t>
            </m:r>
            <m:r>
              <m:rPr>
                <m:sty m:val="p"/>
              </m:rPr>
              <m:t>−</m:t>
            </m:r>
            <m:sSub>
              <m:sSubPr/>
              <m:e>
                <m:r>
                  <m:rPr>
                    <m:sty m:val="i"/>
                  </m:rPr>
                  <m:t>ρ</m:t>
                </m:r>
              </m:e>
              <m:sub>
                <m:r>
                  <m:rPr>
                    <m:sty m:val="p"/>
                  </m:rPr>
                  <m:t>0</m:t>
                </m:r>
              </m:sub>
            </m:sSub>
            <m:r>
              <m:rPr>
                <m:sty m:val="i"/>
              </m:rPr>
              <m:t>β</m:t>
            </m:r>
          </m:e>
        </m:d>
        <m:r>
          <m:rPr>
            <m:sty m:val="i"/>
          </m:rPr>
          <m:t>m</m:t>
        </m:r>
      </m:oMath>
      <w:r>
        <w:rPr>
          <w:rFonts w:eastAsia="Georgia" w:cs="Georgia" w:ascii="Georgia" w:hAnsi="Georgia"/>
        </w:rPr>
        <w:t xml:space="preserve"> 。</w:t>
      </w:r>
      <w:r>
        <w:rPr/>
        <w:br w:type="textWrapping"/>
      </w:r>
      <m:oMath>
        <m:r>
          <m:rPr>
            <m:sty m:val="i"/>
          </m:rPr>
          <m:t>◻</m:t>
        </m:r>
        <m:r>
          <m:rPr>
            <m:sty m:val="p"/>
          </m:rPr>
          <m:t>5</m:t>
        </m:r>
      </m:oMath>
      <w:r>
        <w:rPr/>
        <w:t xml:space="preserve"> - Montrer que la dimension du coefficient </w:t>
      </w:r>
      <m:oMath>
        <m:r>
          <m:rPr>
            <m:sty m:val="i"/>
          </m:rPr>
          <m:t>s</m:t>
        </m:r>
      </m:oMath>
      <w:r>
        <w:rPr>
          <w:rFonts w:eastAsia="Georgia" w:cs="Georgia" w:ascii="Georgia" w:hAnsi="Georgia"/>
        </w:rPr>
        <w:t xml:space="preserve"> est celle d'un temps. L'unité pour </w:t>
      </w:r>
      <m:oMath>
        <m:r>
          <m:rPr>
            <m:sty m:val="i"/>
          </m:rPr>
          <m:t>s</m:t>
        </m:r>
      </m:oMath>
      <w:r>
        <w:rPr>
          <w:rFonts w:eastAsia="Georgia" w:cs="Georgia" w:ascii="Georgia" w:hAnsi="Georgia"/>
        </w:rPr>
        <w:t xml:space="preserve"> est le svedberg, noté S : </w:t>
      </w:r>
      <m:oMath>
        <m:r>
          <m:rPr>
            <m:sty m:val="p"/>
          </m:rPr>
          <m:t>1</m:t>
        </m:r>
        <m:r>
          <m:rPr>
            <m:nor/>
          </m:rPr>
          <m:t xml:space="preserve"> </m:t>
        </m:r>
        <m:r>
          <m:rPr>
            <m:sty m:val="p"/>
          </m:rPr>
          <m:t>S</m:t>
        </m:r>
        <m:r>
          <m:rPr>
            <m:sty m:val="p"/>
          </m:rPr>
          <m:t>=</m:t>
        </m:r>
        <m:sSup>
          <m:sSupPr/>
          <m:e>
            <m:r>
              <m:rPr>
                <m:sty m:val="p"/>
              </m:rPr>
              <m:t>10</m:t>
            </m:r>
          </m:e>
          <m:sup>
            <m:r>
              <m:rPr>
                <m:sty m:val="p"/>
              </m:rPr>
              <m:t>−</m:t>
            </m:r>
            <m:r>
              <m:rPr>
                <m:sty m:val="p"/>
              </m:rPr>
              <m:t>13</m:t>
            </m:r>
          </m:sup>
        </m:sSup>
      </m:oMath>
      <w:r>
        <w:rPr/>
        <w:t xml:space="preserve"> seconde.</w:t>
      </w:r>
    </w:p>
    <w:p>
      <w:pPr>
        <w:numPr>
          <w:ilvl w:val="0"/>
          <w:numId w:val="1"/>
        </w:numPr>
        <w:spacing w:lineRule="auto"/>
      </w:pPr>
      <w:r>
        <w:rPr/>
        <w:t xml:space="preserve">6 - Estimer l'ordre de grandeur du temps au bout duquel la vitesse limite est pratiquement atteinte.</w:t>
      </w:r>
    </w:p>
    <w:p>
      <w:pPr>
        <w:spacing w:line="271" w:before="330" w:lineRule="auto"/>
      </w:pPr>
      <w:r>
        <w:rPr>
          <w:rFonts w:eastAsia="Georgia" w:cs="Georgia" w:ascii="Georgia" w:hAnsi="Georgia"/>
          <w:b/>
          <w:sz w:val="42"/>
        </w:rPr>
        <w:t xml:space="preserve">2. Équation de sédimentation (LAMM, 1929)</w:t>
      </w:r>
    </w:p>
    <w:p>
      <w:pPr>
        <w:spacing w:after="220" w:lineRule="auto"/>
      </w:pPr>
      <w:r>
        <w:rPr/>
        <w:t xml:space="preserve">On note </w:t>
      </w:r>
      <m:oMath>
        <m:r>
          <m:rPr>
            <m:sty m:val="i"/>
          </m:rPr>
          <m:t>D</m:t>
        </m:r>
      </m:oMath>
      <w:r>
        <w:rPr>
          <w:rFonts w:eastAsia="Georgia" w:cs="Georgia" w:ascii="Georgia" w:hAnsi="Georgia"/>
        </w:rPr>
        <w:t xml:space="preserve"> le coefficient de diffusion du soluté dans la solution. La concentration </w:t>
      </w:r>
      <m:oMath>
        <m:r>
          <m:rPr>
            <m:sty m:val="i"/>
          </m:rPr>
          <m:t>c</m:t>
        </m:r>
        <m:r>
          <m:rPr>
            <m:sty m:val="p"/>
          </m:rPr>
          <m:t>(</m:t>
        </m:r>
        <m:r>
          <m:rPr>
            <m:sty m:val="i"/>
          </m:rPr>
          <m:t>r</m:t>
        </m:r>
        <m:r>
          <m:rPr>
            <m:sty m:val="p"/>
          </m:rPr>
          <m:t>,</m:t>
        </m:r>
        <m:r>
          <m:rPr>
            <m:sty m:val="i"/>
          </m:rPr>
          <m:t>t</m:t>
        </m:r>
        <m:r>
          <m:rPr>
            <m:sty m:val="p"/>
          </m:rPr>
          <m:t>)</m:t>
        </m:r>
      </m:oMath>
      <w:r>
        <w:rPr>
          <w:rFonts w:eastAsia="Georgia" w:cs="Georgia" w:ascii="Georgia" w:hAnsi="Georgia"/>
        </w:rPr>
        <w:t xml:space="preserve"> de la solution ne dépend que de la distance </w:t>
      </w:r>
      <m:oMath>
        <m:r>
          <m:rPr>
            <m:sty m:val="i"/>
          </m:rPr>
          <m:t>r</m:t>
        </m:r>
      </m:oMath>
      <w:r>
        <w:rPr>
          <w:rFonts w:eastAsia="Georgia" w:cs="Georgia" w:ascii="Georgia" w:hAnsi="Georgia"/>
        </w:rPr>
        <w:t xml:space="preserve"> à l'axe de rotation et du temps </w:t>
      </w:r>
      <m:oMath>
        <m:r>
          <m:rPr>
            <m:sty m:val="i"/>
          </m:rPr>
          <m:t>t</m:t>
        </m:r>
      </m:oMath>
      <w:r>
        <w:rPr/>
        <w:t xml:space="preserve">.</w:t>
      </w:r>
      <w:r>
        <w:rPr/>
        <w:br w:type="textWrapping"/>
      </w:r>
      <m:oMath>
        <m:r>
          <m:rPr>
            <m:sty m:val="i"/>
          </m:rPr>
          <m:t>◻</m:t>
        </m:r>
        <m:r>
          <m:rPr>
            <m:sty m:val="p"/>
          </m:rPr>
          <m:t>7</m:t>
        </m:r>
      </m:oMath>
      <w:r>
        <w:rPr>
          <w:rFonts w:eastAsia="Georgia" w:cs="Georgia" w:ascii="Georgia" w:hAnsi="Georgia"/>
        </w:rPr>
        <w:t xml:space="preserve"> - Les particules de soluté se déplaçant à la vitesse limite, donner l'expression du vecteur densité du courant convectif de particules.</w:t>
      </w:r>
      <w:r>
        <w:rPr/>
        <w:br w:type="textWrapping"/>
      </w:r>
      <m:oMath>
        <m:r>
          <m:rPr>
            <m:sty m:val="i"/>
          </m:rPr>
          <m:t>◻</m:t>
        </m:r>
        <m:r>
          <m:rPr>
            <m:sty m:val="p"/>
          </m:rPr>
          <m:t>8</m:t>
        </m:r>
      </m:oMath>
      <w:r>
        <w:rPr>
          <w:rFonts w:eastAsia="Georgia" w:cs="Georgia" w:ascii="Georgia" w:hAnsi="Georgia"/>
        </w:rPr>
        <w:t xml:space="preserve"> - Sachant qu'à la non-uniformité de la concentration </w:t>
      </w:r>
      <m:oMath>
        <m:r>
          <m:rPr>
            <m:sty m:val="i"/>
          </m:rPr>
          <m:t>c</m:t>
        </m:r>
        <m:r>
          <m:rPr>
            <m:sty m:val="p"/>
          </m:rPr>
          <m:t>(</m:t>
        </m:r>
        <m:r>
          <m:rPr>
            <m:sty m:val="i"/>
          </m:rPr>
          <m:t>r</m:t>
        </m:r>
        <m:r>
          <m:rPr>
            <m:sty m:val="p"/>
          </m:rPr>
          <m:t>,</m:t>
        </m:r>
        <m:r>
          <m:rPr>
            <m:sty m:val="i"/>
          </m:rPr>
          <m:t>t</m:t>
        </m:r>
        <m:r>
          <m:rPr>
            <m:sty m:val="p"/>
          </m:rPr>
          <m:t>)</m:t>
        </m:r>
      </m:oMath>
      <w:r>
        <w:rPr>
          <w:rFonts w:eastAsia="Georgia" w:cs="Georgia" w:ascii="Georgia" w:hAnsi="Georgia"/>
        </w:rPr>
        <w:t xml:space="preserve"> est associée la densité de courant diffusif de particules donnée par la loi de FICK </w:t>
      </w:r>
      <m:oMath>
        <m:sSub>
          <m:sSubPr/>
          <m:e>
            <m:r>
              <m:rPr>
                <m:sty m:val="b"/>
              </m:rPr>
              <m:t>j</m:t>
            </m:r>
          </m:e>
          <m:sub>
            <m:r>
              <m:rPr>
                <m:sty m:val="i"/>
              </m:rPr>
              <m:t>D</m:t>
            </m:r>
          </m:sub>
        </m:sSub>
        <m:r>
          <m:rPr>
            <m:sty m:val="p"/>
          </m:rPr>
          <m:t>=</m:t>
        </m:r>
        <m:r>
          <m:rPr>
            <m:sty m:val="p"/>
          </m:rPr>
          <m:t>−</m:t>
        </m:r>
        <m:r>
          <m:rPr>
            <m:sty m:val="i"/>
          </m:rPr>
          <m:t>D</m:t>
        </m:r>
        <m:r>
          <m:rPr>
            <m:sty m:val="p"/>
          </m:rPr>
          <m:t>grad</m:t>
        </m:r>
        <m:r>
          <m:rPr>
            <m:sty m:val="p"/>
          </m:rPr>
          <m:t>(</m:t>
        </m:r>
        <m:r>
          <m:rPr>
            <m:sty m:val="i"/>
          </m:rPr>
          <m:t>c</m:t>
        </m:r>
        <m:r>
          <m:rPr>
            <m:sty m:val="p"/>
          </m:rPr>
          <m:t>)</m:t>
        </m:r>
      </m:oMath>
      <w:r>
        <w:rPr>
          <w:rFonts w:eastAsia="Georgia" w:cs="Georgia" w:ascii="Georgia" w:hAnsi="Georgia"/>
        </w:rPr>
        <w:t xml:space="preserve">, établir l'équation de sédimentation : </w:t>
      </w:r>
      <m:oMath>
        <m:f>
          <m:fPr>
            <m:ctrlPr>
              <w:rPr>
                <w:rFonts w:ascii="Cambria Math" w:hAnsi="Cambria Math"/>
              </w:rPr>
            </m:ctrlPr>
          </m:fPr>
          <m:num>
            <m:r>
              <m:rPr>
                <m:sty m:val="i"/>
              </m:rPr>
              <m:t>∂</m:t>
            </m:r>
            <m:r>
              <m:rPr>
                <m:sty m:val="i"/>
              </m:rPr>
              <m:t>c</m:t>
            </m:r>
          </m:num>
          <m:den>
            <m:r>
              <m:rPr>
                <m:sty m:val="i"/>
              </m:rPr>
              <m:t>∂</m:t>
            </m:r>
            <m:r>
              <m:rPr>
                <m:sty m:val="i"/>
              </m:rPr>
              <m:t>t</m:t>
            </m:r>
          </m:den>
        </m:f>
        <m:r>
          <m:rPr>
            <m:sty m:val="p"/>
          </m:rPr>
          <m:t>+</m:t>
        </m:r>
        <m:r>
          <m:rPr>
            <m:sty m:val="p"/>
          </m:rPr>
          <m:t>div</m:t>
        </m:r>
        <m:d>
          <m:dPr>
            <m:begChr m:val="["/>
            <m:endChr m:val="]"/>
            <m:ctrlPr>
              <w:rPr>
                <w:rFonts w:ascii="Cambria Math" w:hAnsi="Cambria Math"/>
              </w:rPr>
            </m:ctrlPr>
          </m:dPr>
          <m:e>
            <m:r>
              <m:rPr>
                <m:sty m:val="i"/>
              </m:rPr>
              <m:t>s</m:t>
            </m:r>
            <m:sSup>
              <m:sSupPr/>
              <m:e>
                <m:r>
                  <m:rPr>
                    <m:sty m:val="i"/>
                  </m:rPr>
                  <m:t>ω</m:t>
                </m:r>
              </m:e>
              <m:sup>
                <m:r>
                  <m:rPr>
                    <m:sty m:val="p"/>
                  </m:rPr>
                  <m:t>2</m:t>
                </m:r>
              </m:sup>
            </m:sSup>
            <m:r>
              <m:rPr>
                <m:sty m:val="i"/>
              </m:rPr>
              <m:t>r</m:t>
            </m:r>
            <m:r>
              <m:rPr>
                <m:sty m:val="i"/>
              </m:rPr>
              <m:t>c</m:t>
            </m:r>
            <m:sSub>
              <m:sSubPr/>
              <m:e>
                <m:r>
                  <m:rPr>
                    <m:sty m:val="b"/>
                  </m:rPr>
                  <m:t>u</m:t>
                </m:r>
              </m:e>
              <m:sub>
                <m:r>
                  <m:rPr>
                    <m:sty m:val="i"/>
                  </m:rPr>
                  <m:t>r</m:t>
                </m:r>
              </m:sub>
            </m:sSub>
            <m:r>
              <m:rPr>
                <m:sty m:val="p"/>
              </m:rPr>
              <m:t>−</m:t>
            </m:r>
            <m:r>
              <m:rPr>
                <m:sty m:val="i"/>
              </m:rPr>
              <m:t>D</m:t>
            </m:r>
            <m:r>
              <m:rPr>
                <m:sty m:val="p"/>
              </m:rPr>
              <m:t>grad</m:t>
            </m:r>
            <m:r>
              <m:rPr>
                <m:sty m:val="p"/>
              </m:rPr>
              <m:t>(</m:t>
            </m:r>
            <m:r>
              <m:rPr>
                <m:sty m:val="i"/>
              </m:rPr>
              <m:t>c</m:t>
            </m:r>
            <m:r>
              <m:rPr>
                <m:sty m:val="p"/>
              </m:rPr>
              <m:t>)</m:t>
            </m:r>
          </m:e>
        </m:d>
        <m:r>
          <m:rPr>
            <m:sty m:val="p"/>
          </m:rPr>
          <m:t>=</m:t>
        </m:r>
        <m:r>
          <m:rPr>
            <m:sty m:val="p"/>
          </m:rPr>
          <m:t>0</m:t>
        </m:r>
      </m:oMath>
      <w:r>
        <w:rPr/>
        <w:t xml:space="preserve">.</w:t>
      </w:r>
      <w:r>
        <w:rPr/>
        <w:br w:type="textWrapping"/>
      </w:r>
      <m:oMath>
        <m:r>
          <m:rPr>
            <m:sty m:val="i"/>
          </m:rPr>
          <m:t>◻</m:t>
        </m:r>
        <m:r>
          <m:rPr>
            <m:sty m:val="p"/>
          </m:rPr>
          <m:t>9</m:t>
        </m:r>
      </m:oMath>
      <w:r>
        <w:rPr>
          <w:rFonts w:eastAsia="Georgia" w:cs="Georgia" w:ascii="Georgia" w:hAnsi="Georgia"/>
        </w:rPr>
        <w:t xml:space="preserve"> - Donner l'équation différentielle scalaire vérifiée par </w:t>
      </w:r>
      <m:oMath>
        <m:r>
          <m:rPr>
            <m:sty m:val="i"/>
          </m:rPr>
          <m:t>c</m:t>
        </m:r>
        <m:r>
          <m:rPr>
            <m:sty m:val="p"/>
          </m:rPr>
          <m:t>(</m:t>
        </m:r>
        <m:r>
          <m:rPr>
            <m:sty m:val="i"/>
          </m:rPr>
          <m:t>r</m:t>
        </m:r>
        <m:r>
          <m:rPr>
            <m:sty m:val="p"/>
          </m:rPr>
          <m:t>,</m:t>
        </m:r>
        <m:r>
          <m:rPr>
            <m:sty m:val="i"/>
          </m:rPr>
          <m:t>t</m:t>
        </m:r>
        <m:r>
          <m:rPr>
            <m:sty m:val="p"/>
          </m:rPr>
          <m:t>)</m:t>
        </m:r>
      </m:oMath>
      <w:r>
        <w:rPr>
          <w:rFonts w:eastAsia="Georgia" w:cs="Georgia" w:ascii="Georgia" w:hAnsi="Georgia"/>
        </w:rPr>
        <w:t xml:space="preserve">. En coordonnées cylindriques, la divergence d'un champ radial de vecteurs A est </w:t>
      </w:r>
      <m:oMath>
        <m:r>
          <m:rPr>
            <m:sty m:val="p"/>
          </m:rPr>
          <m:t>div</m:t>
        </m:r>
        <m:d>
          <m:dPr>
            <m:begChr m:val="("/>
            <m:endChr m:val=")"/>
            <m:ctrlPr>
              <w:rPr>
                <w:rFonts w:ascii="Cambria Math" w:hAnsi="Cambria Math"/>
              </w:rPr>
            </m:ctrlPr>
          </m:dPr>
          <m:e>
            <m:sSub>
              <m:sSubPr/>
              <m:e>
                <m:r>
                  <m:rPr>
                    <m:sty m:val="i"/>
                  </m:rPr>
                  <m:t>A</m:t>
                </m:r>
              </m:e>
              <m:sub>
                <m:r>
                  <m:rPr>
                    <m:sty m:val="i"/>
                  </m:rPr>
                  <m:t>r</m:t>
                </m:r>
              </m:sub>
            </m:sSub>
            <m:sSub>
              <m:sSubPr/>
              <m:e>
                <m:r>
                  <m:rPr>
                    <m:sty m:val="b"/>
                  </m:rPr>
                  <m:t>u</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A</m:t>
                </m:r>
              </m:e>
              <m:sub>
                <m:r>
                  <m:rPr>
                    <m:sty m:val="i"/>
                  </m:rPr>
                  <m:t>r</m:t>
                </m:r>
              </m:sub>
            </m:sSub>
          </m:e>
        </m:d>
      </m:oMath>
      <w:r>
        <w:rPr/>
        <w:t xml:space="preserve">.</w:t>
      </w:r>
    </w:p>
    <w:p>
      <w:pPr>
        <w:spacing w:line="271" w:before="330" w:lineRule="auto"/>
      </w:pPr>
      <w:r>
        <w:rPr>
          <w:rFonts w:eastAsia="Georgia" w:cs="Georgia" w:ascii="Georgia" w:hAnsi="Georgia"/>
          <w:b/>
          <w:sz w:val="42"/>
        </w:rPr>
        <w:t xml:space="preserve">3. Solution de l'équation de sédimentation en l'absence de diffusion</w:t>
      </w:r>
    </w:p>
    <w:p>
      <w:pPr>
        <w:spacing w:lineRule="auto"/>
        <w:jc w:val="center"/>
      </w:pPr>
      <w:r>
        <w:rPr/>
        <w:drawing>
          <wp:inline distB="0" distL="0" distR="0" distT="0">
            <wp:extent cx="3876675" cy="2533650"/>
            <wp:effectExtent b="0" l="0" r="0" t="0"/>
            <wp:docPr id="2" name="image-676ac44eb2f8a63fd3d91039f2ae0d2efac47f16.jpg"/>
            <a:graphic>
              <a:graphicData uri="http://schemas.openxmlformats.org/drawingml/2006/picture">
                <pic:pic>
                  <pic:nvPicPr>
                    <pic:cNvPr id="2" name="image-676ac44eb2f8a63fd3d91039f2ae0d2efac47f16.jpg" descr=""/>
                    <pic:cNvPicPr/>
                  </pic:nvPicPr>
                  <pic:blipFill>
                    <a:blip r:embed="rId6" cstate="print"/>
                    <a:srcRect b="0" l="0" r="0" t="0"/>
                    <a:stretch>
                      <a:fillRect/>
                    </a:stretch>
                  </pic:blipFill>
                  <pic:spPr>
                    <a:xfrm>
                      <a:off x="0" y="0"/>
                      <a:ext cx="3876675" cy="2533650"/>
                    </a:xfrm>
                    <a:prstGeom prst="rect"/>
                  </pic:spPr>
                </pic:pic>
              </a:graphicData>
            </a:graphic>
          </wp:inline>
        </w:drawing>
      </w:r>
    </w:p>
    <w:p>
      <w:pPr>
        <w:spacing w:lineRule="auto"/>
      </w:pPr>
      <w:r>
        <w:rPr/>
        <w:t xml:space="preserve">Fig. 2: cellule</w:t>
      </w:r>
    </w:p>
    <w:p>
      <w:pPr>
        <w:spacing w:after="220" w:lineRule="auto"/>
      </w:pPr>
      <w:r>
        <w:rPr/>
        <w:t xml:space="preserve">On note </w:t>
      </w:r>
      <m:oMath>
        <m:sSub>
          <m:sSubPr/>
          <m:e>
            <m:r>
              <m:rPr>
                <m:sty m:val="i"/>
              </m:rPr>
              <m:t>r</m:t>
            </m:r>
          </m:e>
          <m:sub>
            <m:r>
              <m:rPr>
                <m:sty m:val="i"/>
              </m:rPr>
              <m:t>m</m:t>
            </m:r>
          </m:sub>
        </m:sSub>
      </m:oMath>
      <w:r>
        <w:rPr>
          <w:rFonts w:eastAsia="Georgia" w:cs="Georgia" w:ascii="Georgia" w:hAnsi="Georgia"/>
        </w:rPr>
        <w:t xml:space="preserve"> la distance minimale du secteur de la cellule à l'axe du rotor et </w:t>
      </w:r>
      <m:oMath>
        <m:sSub>
          <m:sSubPr/>
          <m:e>
            <m:r>
              <m:rPr>
                <m:sty m:val="i"/>
              </m:rPr>
              <m:t>r</m:t>
            </m:r>
          </m:e>
          <m:sub>
            <m:r>
              <m:rPr>
                <m:sty m:val="i"/>
              </m:rPr>
              <m:t>M</m:t>
            </m:r>
          </m:sub>
        </m:sSub>
      </m:oMath>
      <w:r>
        <w:rPr>
          <w:rFonts w:eastAsia="Georgia" w:cs="Georgia" w:ascii="Georgia" w:hAnsi="Georgia"/>
        </w:rPr>
        <w:t xml:space="preserve"> la distance maximale (fig. 2). On néglige l'accumulation de particules au voisinage de </w:t>
      </w:r>
      <m:oMath>
        <m:r>
          <m:rPr>
            <m:sty m:val="i"/>
          </m:rPr>
          <m:t>r</m:t>
        </m:r>
        <m:r>
          <m:rPr>
            <m:sty m:val="p"/>
          </m:rPr>
          <m:t>=</m:t>
        </m:r>
        <m:sSub>
          <m:sSubPr/>
          <m:e>
            <m:r>
              <m:rPr>
                <m:sty m:val="i"/>
              </m:rPr>
              <m:t>r</m:t>
            </m:r>
          </m:e>
          <m:sub>
            <m:r>
              <m:rPr>
                <m:sty m:val="i"/>
              </m:rPr>
              <m:t>M</m:t>
            </m:r>
          </m:sub>
        </m:sSub>
      </m:oMath>
      <w:r>
        <w:rPr>
          <w:rFonts w:eastAsia="Georgia" w:cs="Georgia" w:ascii="Georgia" w:hAnsi="Georgia"/>
        </w:rPr>
        <w:t xml:space="preserve">. On néglige enfin la diffusion, ce qui revient à considérer que, dans l'équation de sédimentation, </w:t>
      </w:r>
      <m:oMath>
        <m:r>
          <m:rPr>
            <m:sty m:val="i"/>
          </m:rPr>
          <m:t>D</m:t>
        </m:r>
      </m:oMath>
      <w:r>
        <w:rPr/>
        <w:t xml:space="preserve"> est nul. Une solution de concentration uniforme </w:t>
      </w:r>
      <m:oMath>
        <m:sSub>
          <m:sSubPr/>
          <m:e>
            <m:r>
              <m:rPr>
                <m:sty m:val="i"/>
              </m:rPr>
              <m:t>c</m:t>
            </m:r>
          </m:e>
          <m:sub>
            <m:r>
              <m:rPr>
                <m:sty m:val="p"/>
              </m:rPr>
              <m:t>0</m:t>
            </m:r>
          </m:sub>
        </m:sSub>
      </m:oMath>
      <w:r>
        <w:rPr>
          <w:rFonts w:eastAsia="Georgia" w:cs="Georgia" w:ascii="Georgia" w:hAnsi="Georgia"/>
        </w:rPr>
        <w:t xml:space="preserve"> est placée dans une cellule du rotor, tournant à la vitesse angulaire </w:t>
      </w:r>
      <m:oMath>
        <m:r>
          <m:rPr>
            <m:sty m:val="i"/>
          </m:rPr>
          <m:t>ω</m:t>
        </m:r>
      </m:oMath>
      <w:r>
        <w:rPr/>
        <w:t xml:space="preserve">.</w:t>
      </w:r>
      <w:r>
        <w:rPr/>
        <w:br w:type="textWrapping"/>
      </w:r>
      <m:oMath>
        <m:r>
          <m:rPr>
            <m:sty m:val="i"/>
          </m:rPr>
          <m:t>◻</m:t>
        </m:r>
        <m:r>
          <m:rPr>
            <m:sty m:val="p"/>
          </m:rPr>
          <m:t>10</m:t>
        </m:r>
      </m:oMath>
      <w:r>
        <w:rPr/>
        <w:t xml:space="preserve"> - Soit la fonction </w:t>
      </w:r>
      <m:oMath>
        <m:sSub>
          <m:sSubPr/>
          <m:e>
            <m:r>
              <m:rPr>
                <m:sty m:val="i"/>
              </m:rPr>
              <m:t>r</m:t>
            </m:r>
          </m:e>
          <m:sub>
            <m:r>
              <m:rPr>
                <m:sty m:val="i"/>
              </m:rPr>
              <m:t>f</m:t>
            </m:r>
          </m:sub>
        </m:sSub>
        <m:r>
          <m:rPr>
            <m:sty m:val="p"/>
          </m:rPr>
          <m:t>(</m:t>
        </m:r>
        <m:r>
          <m:rPr>
            <m:sty m:val="i"/>
          </m:rPr>
          <m:t>t</m:t>
        </m:r>
        <m:r>
          <m:rPr>
            <m:sty m:val="p"/>
          </m:rPr>
          <m:t>)</m:t>
        </m:r>
        <m:r>
          <m:rPr>
            <m:sty m:val="p"/>
          </m:rPr>
          <m:t>=</m:t>
        </m:r>
        <m:sSub>
          <m:sSubPr/>
          <m:e>
            <m:r>
              <m:rPr>
                <m:sty m:val="i"/>
              </m:rPr>
              <m:t>r</m:t>
            </m:r>
          </m:e>
          <m:sub>
            <m:r>
              <m:rPr>
                <m:sty m:val="i"/>
              </m:rPr>
              <m:t>m</m:t>
            </m:r>
          </m:sub>
        </m:sSub>
        <m:r>
          <m:rPr>
            <m:sty m:val="p"/>
          </m:rPr>
          <m:t>exp</m:t>
        </m:r>
        <m:r>
          <m:rPr>
            <m:sty m:val="p"/>
          </m:rPr>
          <m:t>⁡</m:t>
        </m:r>
        <m:f>
          <m:fPr>
            <m:ctrlPr>
              <w:rPr>
                <w:rFonts w:ascii="Cambria Math" w:hAnsi="Cambria Math"/>
              </w:rPr>
            </m:ctrlPr>
          </m:fPr>
          <m:num>
            <m:r>
              <m:rPr>
                <m:sty m:val="i"/>
              </m:rPr>
              <m:t>t</m:t>
            </m:r>
          </m:num>
          <m:den>
            <m:r>
              <m:rPr>
                <m:sty m:val="p"/>
              </m:rPr>
              <m:t>2</m:t>
            </m:r>
            <m:r>
              <m:rPr>
                <m:sty m:val="i"/>
              </m:rPr>
              <m:t>τ</m:t>
            </m:r>
          </m:den>
        </m:f>
      </m:oMath>
      <w:r>
        <w:rPr>
          <w:rFonts w:eastAsia="Georgia" w:cs="Georgia" w:ascii="Georgia" w:hAnsi="Georgia"/>
        </w:rPr>
        <w:t xml:space="preserve">, où </w:t>
      </w:r>
      <m:oMath>
        <m:r>
          <m:rPr>
            <m:sty m:val="i"/>
          </m:rPr>
          <m:t>τ</m:t>
        </m:r>
      </m:oMath>
      <w:r>
        <w:rPr>
          <w:rFonts w:eastAsia="Georgia" w:cs="Georgia" w:ascii="Georgia" w:hAnsi="Georgia"/>
        </w:rPr>
        <w:t xml:space="preserve"> reste provisoirement à caractériser. Sans se préoccuper de </w:t>
      </w:r>
      <m:oMath>
        <m:r>
          <m:rPr>
            <m:sty m:val="i"/>
          </m:rPr>
          <m:t>r</m:t>
        </m:r>
        <m:r>
          <m:rPr>
            <m:sty m:val="p"/>
          </m:rPr>
          <m:t>=</m:t>
        </m:r>
        <m:sSub>
          <m:sSubPr/>
          <m:e>
            <m:r>
              <m:rPr>
                <m:sty m:val="i"/>
              </m:rPr>
              <m:t>r</m:t>
            </m:r>
          </m:e>
          <m:sub>
            <m:r>
              <m:rPr>
                <m:sty m:val="i"/>
              </m:rPr>
              <m:t>f</m:t>
            </m:r>
          </m:sub>
        </m:sSub>
      </m:oMath>
      <w:r>
        <w:rPr>
          <w:rFonts w:eastAsia="Georgia" w:cs="Georgia" w:ascii="Georgia" w:hAnsi="Georgia"/>
        </w:rPr>
        <w:t xml:space="preserve">, expliquer pourquoi l'expression suivante constitue une solution de l'équation de sédimentation :</w:t>
      </w:r>
    </w:p>
    <w:p>
      <w:pPr>
        <w:spacing w:after="220" w:lineRule="auto"/>
      </w:pPr>
      <m:oMathPara>
        <m:oMath>
          <m:r>
            <m:rPr>
              <m:sty m:val="i"/>
            </m:rPr>
            <m:t>c</m:t>
          </m:r>
          <m:r>
            <m:rPr>
              <m:sty m:val="p"/>
            </m:rPr>
            <m:t>(</m:t>
          </m:r>
          <m:r>
            <m:rPr>
              <m:sty m:val="i"/>
            </m:rPr>
            <m:t>r</m:t>
          </m:r>
          <m:r>
            <m:rPr>
              <m:sty m:val="p"/>
            </m:rPr>
            <m:t>,</m:t>
          </m:r>
          <m:r>
            <m:rPr>
              <m:sty m:val="i"/>
            </m:rPr>
            <m:t>t</m:t>
          </m:r>
          <m:r>
            <m:rPr>
              <m:sty m:val="p"/>
            </m:rPr>
            <m:t>)</m:t>
          </m:r>
          <m:r>
            <m:rPr>
              <m:sty m:val="p"/>
            </m:rPr>
            <m:t>=</m:t>
          </m:r>
          <m:m>
            <m:mPr>
              <m:plcHide m:val="1"/>
              <m:cGpRule m:val="0"/>
              <m:mcs>
                <m:mc>
                  <m:mcPr>
                    <m:count m:val="1"/>
                    <m:mcJc m:val="center"/>
                  </m:mcPr>
                </m:mc>
                <m:mc>
                  <m:mcPr>
                    <m:count m:val="1"/>
                    <m:mcJc m:val="left"/>
                  </m:mcPr>
                </m:mc>
              </m:mcs>
              <m:ctrlPr>
                <w:rPr>
                  <w:rFonts w:ascii="Cambria Math" w:hAnsi="Cambria Math"/>
                  <w:i/>
                </w:rPr>
              </m:ctrlPr>
            </m:mPr>
            <m:mr>
              <m:e>
                <m:r>
                  <m:rPr>
                    <m:sty m:val="p"/>
                  </m:rPr>
                  <m:t>0</m:t>
                </m:r>
              </m:e>
              <m:e>
                <m:r>
                  <m:rPr>
                    <m:nor/>
                  </m:rPr>
                  <m:t> si </m:t>
                </m:r>
                <m:sSub>
                  <m:sSubPr/>
                  <m:e>
                    <m:r>
                      <m:rPr>
                        <m:sty m:val="i"/>
                      </m:rPr>
                      <m:t>r</m:t>
                    </m:r>
                  </m:e>
                  <m:sub>
                    <m:r>
                      <m:rPr>
                        <m:sty m:val="i"/>
                      </m:rPr>
                      <m:t>m</m:t>
                    </m:r>
                  </m:sub>
                </m:sSub>
                <m:r>
                  <m:rPr>
                    <m:sty m:val="p"/>
                  </m:rPr>
                  <m:t>≤</m:t>
                </m:r>
                <m:r>
                  <m:rPr>
                    <m:sty m:val="i"/>
                  </m:rPr>
                  <m:t>r</m:t>
                </m:r>
                <m:r>
                  <m:rPr>
                    <m:sty m:val="p"/>
                  </m:rPr>
                  <m:t>&lt;</m:t>
                </m:r>
                <m:sSub>
                  <m:sSubPr/>
                  <m:e>
                    <m:r>
                      <m:rPr>
                        <m:sty m:val="i"/>
                      </m:rPr>
                      <m:t>r</m:t>
                    </m:r>
                  </m:e>
                  <m:sub>
                    <m:r>
                      <m:rPr>
                        <m:sty m:val="i"/>
                      </m:rPr>
                      <m:t>f</m:t>
                    </m:r>
                  </m:sub>
                </m:sSub>
              </m:e>
            </m:mr>
            <m:mr>
              <m:e>
                <m:sSub>
                  <m:sSubPr/>
                  <m:e>
                    <m:r>
                      <m:rPr>
                        <m:sty m:val="i"/>
                      </m:rPr>
                      <m:t>c</m:t>
                    </m:r>
                  </m:e>
                  <m:sub>
                    <m:r>
                      <m:rPr>
                        <m:sty m:val="p"/>
                      </m:rPr>
                      <m:t>0</m:t>
                    </m:r>
                  </m:sub>
                </m:sSub>
                <m:r>
                  <m:rPr>
                    <m:sty m:val="p"/>
                  </m:rPr>
                  <m:t>exp</m:t>
                </m:r>
                <m:r>
                  <m:rPr>
                    <m:sty m:val="p"/>
                  </m:rPr>
                  <m:t>⁡</m:t>
                </m:r>
                <m:f>
                  <m:fPr>
                    <m:ctrlPr>
                      <w:rPr>
                        <w:rFonts w:ascii="Cambria Math" w:hAnsi="Cambria Math"/>
                      </w:rPr>
                    </m:ctrlPr>
                  </m:fPr>
                  <m:num>
                    <m:r>
                      <m:rPr>
                        <m:sty m:val="i"/>
                      </m:rPr>
                      <m:t>t</m:t>
                    </m:r>
                  </m:num>
                  <m:den>
                    <m:r>
                      <m:rPr>
                        <m:sty m:val="i"/>
                      </m:rPr>
                      <m:t>τ</m:t>
                    </m:r>
                  </m:den>
                </m:f>
              </m:e>
              <m:e>
                <m:r>
                  <m:rPr>
                    <m:nor/>
                  </m:rPr>
                  <m:t> si </m:t>
                </m:r>
                <m:sSub>
                  <m:sSubPr/>
                  <m:e>
                    <m:r>
                      <m:rPr>
                        <m:sty m:val="i"/>
                      </m:rPr>
                      <m:t>r</m:t>
                    </m:r>
                  </m:e>
                  <m:sub>
                    <m:r>
                      <m:rPr>
                        <m:sty m:val="i"/>
                      </m:rPr>
                      <m:t>f</m:t>
                    </m:r>
                  </m:sub>
                </m:sSub>
                <m:r>
                  <m:rPr>
                    <m:sty m:val="p"/>
                  </m:rPr>
                  <m:t>&lt;</m:t>
                </m:r>
                <m:r>
                  <m:rPr>
                    <m:sty m:val="i"/>
                  </m:rPr>
                  <m:t>r</m:t>
                </m:r>
                <m:r>
                  <m:rPr>
                    <m:sty m:val="p"/>
                  </m:rPr>
                  <m:t>≤</m:t>
                </m:r>
                <m:sSub>
                  <m:sSubPr/>
                  <m:e>
                    <m:r>
                      <m:rPr>
                        <m:sty m:val="i"/>
                      </m:rPr>
                      <m:t>r</m:t>
                    </m:r>
                  </m:e>
                  <m:sub>
                    <m:r>
                      <m:rPr>
                        <m:sty m:val="i"/>
                      </m:rPr>
                      <m:t>M</m:t>
                    </m:r>
                  </m:sub>
                </m:sSub>
              </m:e>
            </m:mr>
          </m:m>
          <m:r>
            <m:rPr>
              <m:sty m:val="p"/>
            </m:rPr>
            <m:t>.</m:t>
          </m:r>
        </m:oMath>
      </m:oMathPara>
    </w:p>
    <w:p>
      <w:pPr>
        <w:spacing w:after="220" w:lineRule="auto"/>
      </w:pPr>
      <w:r>
        <w:rPr>
          <w:rFonts w:eastAsia="Georgia" w:cs="Georgia" w:ascii="Georgia" w:hAnsi="Georgia"/>
        </w:rPr>
        <w:t xml:space="preserve">Exprimer le temps caractéristique </w:t>
      </w:r>
      <m:oMath>
        <m:r>
          <m:rPr>
            <m:sty m:val="i"/>
          </m:rPr>
          <m:t>τ</m:t>
        </m:r>
      </m:oMath>
      <w:r>
        <w:rPr/>
        <w:t xml:space="preserve"> en fonction de </w:t>
      </w:r>
      <m:oMath>
        <m:r>
          <m:rPr>
            <m:sty m:val="i"/>
          </m:rPr>
          <m:t>s</m:t>
        </m:r>
      </m:oMath>
      <w:r>
        <w:rPr/>
        <w:t xml:space="preserve"> et de </w:t>
      </w:r>
      <m:oMath>
        <m:r>
          <m:rPr>
            <m:sty m:val="i"/>
          </m:rPr>
          <m:t>ω</m:t>
        </m:r>
      </m:oMath>
      <w:r>
        <w:rPr/>
        <w:t xml:space="preserve">.</w:t>
      </w:r>
      <w:r>
        <w:rPr/>
        <w:br w:type="textWrapping"/>
      </w:r>
      <m:oMath>
        <m:r>
          <m:rPr>
            <m:sty m:val="i"/>
          </m:rPr>
          <m:t>◻</m:t>
        </m:r>
        <m:r>
          <m:rPr>
            <m:sty m:val="p"/>
          </m:rPr>
          <m:t>11</m:t>
        </m:r>
      </m:oMath>
      <w:r>
        <w:rPr>
          <w:rFonts w:eastAsia="Georgia" w:cs="Georgia" w:ascii="Georgia" w:hAnsi="Georgia"/>
        </w:rPr>
        <w:t xml:space="preserve"> - Calculer la valeur numérique de </w:t>
      </w:r>
      <m:oMath>
        <m:r>
          <m:rPr>
            <m:sty m:val="i"/>
          </m:rPr>
          <m:t>τ</m:t>
        </m:r>
      </m:oMath>
      <w:r>
        <w:rPr/>
        <w:t xml:space="preserve"> pour </w:t>
      </w:r>
      <m:oMath>
        <m:r>
          <m:rPr>
            <m:sty m:val="i"/>
          </m:rPr>
          <m:t>ω</m:t>
        </m:r>
        <m:r>
          <m:rPr>
            <m:sty m:val="p"/>
          </m:rPr>
          <m:t>=</m:t>
        </m:r>
        <m:r>
          <m:rPr>
            <m:sty m:val="p"/>
          </m:rPr>
          <m:t>50000</m:t>
        </m:r>
      </m:oMath>
      <w:r>
        <w:rPr/>
        <w:t xml:space="preserve"> tours par minute et </w:t>
      </w:r>
      <m:oMath>
        <m:r>
          <m:rPr>
            <m:sty m:val="i"/>
          </m:rPr>
          <m:t>s</m:t>
        </m:r>
        <m:r>
          <m:rPr>
            <m:sty m:val="p"/>
          </m:rPr>
          <m:t>=</m:t>
        </m:r>
        <m:r>
          <m:rPr>
            <m:sty m:val="p"/>
          </m:rPr>
          <m:t>10</m:t>
        </m:r>
      </m:oMath>
      <w:r>
        <w:rPr>
          <w:rFonts w:eastAsia="Georgia" w:cs="Georgia" w:ascii="Georgia" w:hAnsi="Georgia"/>
        </w:rPr>
        <w:t xml:space="preserve"> S . Représenter graphiquement sur la même figure la concentration </w:t>
      </w:r>
      <m:oMath>
        <m:r>
          <m:rPr>
            <m:sty m:val="i"/>
          </m:rPr>
          <m:t>c</m:t>
        </m:r>
      </m:oMath>
      <w:r>
        <w:rPr/>
        <w:t xml:space="preserve"> en fonction de </w:t>
      </w:r>
      <m:oMath>
        <m:r>
          <m:rPr>
            <m:sty m:val="i"/>
          </m:rPr>
          <m:t>r</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et à </w:t>
      </w:r>
      <m:oMath>
        <m:r>
          <m:rPr>
            <m:sty m:val="i"/>
          </m:rPr>
          <m:t>t</m:t>
        </m:r>
        <m:r>
          <m:rPr>
            <m:sty m:val="p"/>
          </m:rPr>
          <m:t>=</m:t>
        </m:r>
        <m:r>
          <m:rPr>
            <m:sty m:val="i"/>
          </m:rPr>
          <m:t>τ</m:t>
        </m:r>
      </m:oMath>
      <w:r>
        <w:rPr>
          <w:rFonts w:eastAsia="Georgia" w:cs="Georgia" w:ascii="Georgia" w:hAnsi="Georgia"/>
        </w:rPr>
        <w:t xml:space="preserve">. Discuter sommairement la pertinence des hypothèses de cette partie.</w:t>
      </w:r>
      <w:r>
        <w:rPr/>
        <w:br w:type="textWrapping"/>
      </w:r>
      <m:oMath>
        <m:r>
          <m:rPr>
            <m:sty m:val="i"/>
          </m:rPr>
          <m:t>◻</m:t>
        </m:r>
        <m:r>
          <m:rPr>
            <m:sty m:val="p"/>
          </m:rPr>
          <m:t>12</m:t>
        </m:r>
      </m:oMath>
      <w:r>
        <w:rPr>
          <w:rFonts w:eastAsia="Georgia" w:cs="Georgia" w:ascii="Georgia" w:hAnsi="Georgia"/>
        </w:rPr>
        <w:t xml:space="preserve"> - La cellule contenant la solution est munie d'un hublot transparent de verre épais. Par quel genre de dispositif optique peut-on observer la zone de transition (autour de </w:t>
      </w:r>
      <m:oMath>
        <m:r>
          <m:rPr>
            <m:sty m:val="i"/>
          </m:rPr>
          <m:t>r</m:t>
        </m:r>
        <m:r>
          <m:rPr>
            <m:sty m:val="p"/>
          </m:rPr>
          <m:t>=</m:t>
        </m:r>
        <m:sSub>
          <m:sSubPr/>
          <m:e>
            <m:r>
              <m:rPr>
                <m:sty m:val="i"/>
              </m:rPr>
              <m:t>r</m:t>
            </m:r>
          </m:e>
          <m:sub>
            <m:r>
              <m:rPr>
                <m:sty m:val="i"/>
              </m:rPr>
              <m:t>f</m:t>
            </m:r>
          </m:sub>
        </m:sSub>
      </m:oMath>
      <w:r>
        <w:rPr/>
        <w:t xml:space="preserve"> ) ?</w:t>
      </w:r>
    </w:p>
    <w:p>
      <w:pPr>
        <w:spacing w:line="271" w:before="330" w:lineRule="auto"/>
      </w:pPr>
      <w:r>
        <w:rPr>
          <w:b/>
          <w:sz w:val="42"/>
        </w:rPr>
        <w:t xml:space="preserve">4. Relation d'EINSTEIN (1905)</w:t>
      </w:r>
    </w:p>
    <w:p>
      <w:pPr>
        <w:spacing w:after="220" w:lineRule="auto"/>
      </w:pPr>
      <w:r>
        <w:rPr>
          <w:rFonts w:eastAsia="Georgia" w:cs="Georgia" w:ascii="Georgia" w:hAnsi="Georgia"/>
        </w:rPr>
        <w:t xml:space="preserve">On s'intéresse maintenant au régime stationnaire de l'équation de sédimentation, correspondant à la limite </w:t>
      </w:r>
      <m:oMath>
        <m:r>
          <m:rPr>
            <m:sty m:val="i"/>
          </m:rPr>
          <m:t>t</m:t>
        </m:r>
        <m:r>
          <m:rPr>
            <m:sty m:val="p"/>
          </m:rPr>
          <m:t>→</m:t>
        </m:r>
        <m:r>
          <m:rPr>
            <m:sty m:val="p"/>
          </m:rPr>
          <m:t>∞</m:t>
        </m:r>
      </m:oMath>
      <w:r>
        <w:rPr/>
        <w:t xml:space="preserve">. La concentration </w:t>
      </w:r>
      <m:oMath>
        <m:r>
          <m:rPr>
            <m:sty m:val="i"/>
          </m:rPr>
          <m:t>c</m:t>
        </m:r>
        <m:r>
          <m:rPr>
            <m:sty m:val="p"/>
          </m:rPr>
          <m:t>(</m:t>
        </m:r>
        <m:r>
          <m:rPr>
            <m:sty m:val="i"/>
          </m:rPr>
          <m:t>r</m:t>
        </m:r>
        <m:r>
          <m:rPr>
            <m:sty m:val="p"/>
          </m:rPr>
          <m:t>)</m:t>
        </m:r>
      </m:oMath>
      <w:r>
        <w:rPr>
          <w:rFonts w:eastAsia="Georgia" w:cs="Georgia" w:ascii="Georgia" w:hAnsi="Georgia"/>
        </w:rPr>
        <w:t xml:space="preserve"> ne dépend plus que de </w:t>
      </w:r>
      <m:oMath>
        <m:r>
          <m:rPr>
            <m:sty m:val="i"/>
          </m:rPr>
          <m:t>r</m:t>
        </m:r>
      </m:oMath>
      <w:r>
        <w:rPr/>
        <w:t xml:space="preserve">. On admet que le courant total de particules (courant convectif + courant diffusif) est nul en </w:t>
      </w:r>
      <m:oMath>
        <m:sSub>
          <m:sSubPr/>
          <m:e>
            <m:r>
              <m:rPr>
                <m:sty m:val="i"/>
              </m:rPr>
              <m:t>r</m:t>
            </m:r>
          </m:e>
          <m:sub>
            <m:r>
              <m:rPr>
                <m:sty m:val="i"/>
              </m:rPr>
              <m:t>m</m:t>
            </m:r>
          </m:sub>
        </m:sSub>
      </m:oMath>
      <w:r>
        <w:rPr/>
        <w:t xml:space="preserve"> et en </w:t>
      </w:r>
      <m:oMath>
        <m:sSub>
          <m:sSubPr/>
          <m:e>
            <m:r>
              <m:rPr>
                <m:sty m:val="i"/>
              </m:rPr>
              <m:t>r</m:t>
            </m:r>
          </m:e>
          <m:sub>
            <m:r>
              <m:rPr>
                <m:sty m:val="i"/>
              </m:rPr>
              <m:t>M</m:t>
            </m:r>
          </m:sub>
        </m:sSub>
      </m:oMath>
      <w:r>
        <w:rPr/>
        <w:t xml:space="preserve">.</w:t>
      </w:r>
    </w:p>
    <w:p>
      <w:pPr>
        <w:spacing w:after="220" w:lineRule="auto"/>
      </w:pPr>
      <w:r>
        <w:rPr>
          <w:rFonts w:eastAsia="Georgia" w:cs="Georgia" w:ascii="Georgia" w:hAnsi="Georgia"/>
        </w:rPr>
        <w:t xml:space="preserve">13 - Pourquoi la diffusion ne peut-elle plus maintenant être négligée ?</w:t>
      </w:r>
      <w:r>
        <w:rPr/>
        <w:br w:type="textWrapping"/>
      </w:r>
      <m:oMath>
        <m:r>
          <m:rPr>
            <m:sty m:val="i"/>
          </m:rPr>
          <m:t>◻</m:t>
        </m:r>
        <m:r>
          <m:rPr>
            <m:sty m:val="p"/>
          </m:rPr>
          <m:t>14</m:t>
        </m:r>
      </m:oMath>
      <w:r>
        <w:rPr>
          <w:rFonts w:eastAsia="Georgia" w:cs="Georgia" w:ascii="Georgia" w:hAnsi="Georgia"/>
        </w:rPr>
        <w:t xml:space="preserve"> - Établir la relation </w:t>
      </w:r>
      <m:oMath>
        <m:r>
          <m:rPr>
            <m:sty m:val="i"/>
          </m:rPr>
          <m:t>c</m:t>
        </m:r>
        <m:r>
          <m:rPr>
            <m:sty m:val="p"/>
          </m:rPr>
          <m:t>(</m:t>
        </m:r>
        <m:r>
          <m:rPr>
            <m:sty m:val="i"/>
          </m:rPr>
          <m:t>r</m:t>
        </m:r>
        <m:r>
          <m:rPr>
            <m:sty m:val="p"/>
          </m:rPr>
          <m:t>)</m:t>
        </m:r>
        <m:r>
          <m:rPr>
            <m:sty m:val="p"/>
          </m:rPr>
          <m:t>=</m:t>
        </m:r>
        <m:r>
          <m:rPr>
            <m:sty m:val="i"/>
          </m:rPr>
          <m:t>c</m:t>
        </m:r>
        <m:d>
          <m:dPr>
            <m:begChr m:val="("/>
            <m:endChr m:val=")"/>
            <m:ctrlPr>
              <w:rPr>
                <w:rFonts w:ascii="Cambria Math" w:hAnsi="Cambria Math"/>
              </w:rPr>
            </m:ctrlPr>
          </m:dPr>
          <m:e>
            <m:sSub>
              <m:sSubPr/>
              <m:e>
                <m:r>
                  <m:rPr>
                    <m:sty m:val="i"/>
                  </m:rPr>
                  <m:t>r</m:t>
                </m:r>
              </m:e>
              <m:sub>
                <m:r>
                  <m:rPr>
                    <m:sty m:val="i"/>
                  </m:rPr>
                  <m:t>m</m:t>
                </m:r>
              </m:sub>
            </m:sSub>
          </m:e>
        </m:d>
        <m:r>
          <m:rPr>
            <m:sty m:val="p"/>
          </m:rPr>
          <m:t>exp</m:t>
        </m:r>
        <m:r>
          <m:rPr>
            <m:sty m:val="p"/>
          </m:rPr>
          <m:t>⁡</m:t>
        </m:r>
        <m:f>
          <m:fPr>
            <m:ctrlPr>
              <w:rPr>
                <w:rFonts w:ascii="Cambria Math" w:hAnsi="Cambria Math"/>
              </w:rPr>
            </m:ctrlPr>
          </m:fPr>
          <m:num>
            <m:r>
              <m:rPr>
                <m:sty m:val="i"/>
              </m:rPr>
              <m:t>s</m:t>
            </m:r>
            <m:sSup>
              <m:sSupPr/>
              <m:e>
                <m:r>
                  <m:rPr>
                    <m:sty m:val="i"/>
                  </m:rPr>
                  <m:t>ω</m:t>
                </m:r>
              </m:e>
              <m:sup>
                <m:r>
                  <m:rPr>
                    <m:sty m:val="p"/>
                  </m:rPr>
                  <m:t>2</m:t>
                </m:r>
              </m:sup>
            </m:sSup>
          </m:num>
          <m:den>
            <m:r>
              <m:rPr>
                <m:sty m:val="p"/>
              </m:rPr>
              <m:t>2</m:t>
            </m:r>
            <m:r>
              <m:rPr>
                <m:sty m:val="i"/>
              </m:rPr>
              <m:t>D</m:t>
            </m:r>
          </m:den>
        </m:f>
        <m:d>
          <m:dPr>
            <m:begChr m:val="("/>
            <m:endChr m:val=")"/>
            <m:ctrlPr>
              <w:rPr>
                <w:rFonts w:ascii="Cambria Math" w:hAnsi="Cambria Math"/>
              </w:rPr>
            </m:ctrlPr>
          </m:dPr>
          <m:e>
            <m:sSup>
              <m:sSupPr/>
              <m:e>
                <m:r>
                  <m:rPr>
                    <m:sty m:val="i"/>
                  </m:rPr>
                  <m:t>r</m:t>
                </m:r>
              </m:e>
              <m:sup>
                <m:r>
                  <m:rPr>
                    <m:sty m:val="p"/>
                  </m:rPr>
                  <m:t>2</m:t>
                </m:r>
              </m:sup>
            </m:sSup>
            <m:r>
              <m:rPr>
                <m:sty m:val="p"/>
              </m:rPr>
              <m:t>−</m:t>
            </m:r>
            <m:sSubSup>
              <m:sSubSupPr/>
              <m:e>
                <m:r>
                  <m:rPr>
                    <m:sty m:val="i"/>
                  </m:rPr>
                  <m:t>r</m:t>
                </m:r>
              </m:e>
              <m:sub>
                <m:r>
                  <m:rPr>
                    <m:sty m:val="i"/>
                  </m:rPr>
                  <m:t>m</m:t>
                </m:r>
              </m:sub>
              <m:sup>
                <m:r>
                  <m:rPr>
                    <m:sty m:val="p"/>
                  </m:rPr>
                  <m:t>2</m:t>
                </m:r>
              </m:sup>
            </m:sSubSup>
          </m:e>
        </m:d>
      </m:oMath>
      <w:r>
        <w:rPr/>
        <w:t xml:space="preserve">.</w:t>
      </w:r>
      <w:r>
        <w:rPr/>
        <w:br w:type="textWrapping"/>
      </w:r>
      <m:oMath>
        <m:r>
          <m:rPr>
            <m:sty m:val="i"/>
          </m:rPr>
          <m:t>◻</m:t>
        </m:r>
        <m:r>
          <m:rPr>
            <m:sty m:val="p"/>
          </m:rPr>
          <m:t>15</m:t>
        </m:r>
      </m:oMath>
      <w:r>
        <w:rPr>
          <w:rFonts w:eastAsia="Georgia" w:cs="Georgia" w:ascii="Georgia" w:hAnsi="Georgia"/>
        </w:rPr>
        <w:t xml:space="preserve"> - Établir une autre expression pour </w:t>
      </w:r>
      <m:oMath>
        <m:r>
          <m:rPr>
            <m:sty m:val="i"/>
          </m:rPr>
          <m:t>c</m:t>
        </m:r>
        <m:r>
          <m:rPr>
            <m:sty m:val="p"/>
          </m:rPr>
          <m:t>(</m:t>
        </m:r>
        <m:r>
          <m:rPr>
            <m:sty m:val="i"/>
          </m:rPr>
          <m:t>r</m:t>
        </m:r>
        <m:r>
          <m:rPr>
            <m:sty m:val="p"/>
          </m:rPr>
          <m:t>)</m:t>
        </m:r>
      </m:oMath>
      <w:r>
        <w:rPr>
          <w:rFonts w:eastAsia="Georgia" w:cs="Georgia" w:ascii="Georgia" w:hAnsi="Georgia"/>
        </w:rPr>
        <w:t xml:space="preserve">, en convenant que l'énergie potentielle centrifuge est nulle pour </w:t>
      </w:r>
      <m:oMath>
        <m:r>
          <m:rPr>
            <m:sty m:val="i"/>
          </m:rPr>
          <m:t>r</m:t>
        </m:r>
        <m:r>
          <m:rPr>
            <m:sty m:val="p"/>
          </m:rPr>
          <m:t>=</m:t>
        </m:r>
        <m:sSub>
          <m:sSubPr/>
          <m:e>
            <m:r>
              <m:rPr>
                <m:sty m:val="i"/>
              </m:rPr>
              <m:t>r</m:t>
            </m:r>
          </m:e>
          <m:sub>
            <m:r>
              <m:rPr>
                <m:sty m:val="i"/>
              </m:rPr>
              <m:t>m</m:t>
            </m:r>
          </m:sub>
        </m:sSub>
      </m:oMath>
      <w:r>
        <w:rPr>
          <w:rFonts w:eastAsia="Georgia" w:cs="Georgia" w:ascii="Georgia" w:hAnsi="Georgia"/>
        </w:rPr>
        <w:t xml:space="preserve">, et en appliquant la formule de la statistique de BOLTZMANN aux particules de soluté. Le résultat fait intervenir la constante de BOLTZMANN </w:t>
      </w:r>
      <m:oMath>
        <m:r>
          <m:rPr>
            <m:sty m:val="i"/>
          </m:rPr>
          <m:t>k</m:t>
        </m:r>
      </m:oMath>
      <w:r>
        <w:rPr>
          <w:rFonts w:eastAsia="Georgia" w:cs="Georgia" w:ascii="Georgia" w:hAnsi="Georgia"/>
        </w:rPr>
        <w:t xml:space="preserve"> et la température </w:t>
      </w:r>
      <m:oMath>
        <m:r>
          <m:rPr>
            <m:sty m:val="i"/>
          </m:rPr>
          <m:t>T</m:t>
        </m:r>
      </m:oMath>
      <w:r>
        <w:rPr>
          <w:rFonts w:eastAsia="Georgia" w:cs="Georgia" w:ascii="Georgia" w:hAnsi="Georgia"/>
        </w:rPr>
        <w:t xml:space="preserve">. Expliquer au passage pourquoi l'énergie cinétique n'intervient pas ici.</w:t>
      </w:r>
      <w:r>
        <w:rPr/>
        <w:br w:type="textWrapping"/>
      </w:r>
      <m:oMath>
        <m:r>
          <m:rPr>
            <m:sty m:val="i"/>
          </m:rPr>
          <m:t>◻</m:t>
        </m:r>
        <m:r>
          <m:rPr>
            <m:sty m:val="p"/>
          </m:rPr>
          <m:t>16</m:t>
        </m:r>
      </m:oMath>
      <w:r>
        <w:rPr/>
        <w:t xml:space="preserve"> - Quelle relation simple obtient-on alors entre </w:t>
      </w:r>
      <m:oMath>
        <m:r>
          <m:rPr>
            <m:sty m:val="i"/>
          </m:rPr>
          <m:t>D</m:t>
        </m:r>
      </m:oMath>
      <w:r>
        <w:rPr/>
        <w:t xml:space="preserve"> et </w:t>
      </w:r>
      <m:oMath>
        <m:r>
          <m:rPr>
            <m:sty m:val="i"/>
          </m:rPr>
          <m:t>f</m:t>
        </m:r>
      </m:oMath>
      <w:r>
        <w:rPr>
          <w:rFonts w:eastAsia="Georgia" w:cs="Georgia" w:ascii="Georgia" w:hAnsi="Georgia"/>
        </w:rPr>
        <w:t xml:space="preserve"> ? (C'est la relation d'EINSTEIN, qui établit un lien remarquable entre friction et diffusion.)</w:t>
      </w:r>
    </w:p>
    <w:p>
      <w:pPr>
        <w:spacing w:line="271" w:before="330" w:lineRule="auto"/>
      </w:pPr>
      <w:r>
        <w:rPr>
          <w:rFonts w:eastAsia="Georgia" w:cs="Georgia" w:ascii="Georgia" w:hAnsi="Georgia"/>
          <w:b/>
          <w:sz w:val="42"/>
        </w:rPr>
        <w:t xml:space="preserve">Seconde partie : ultracentrifugation d'équilibre</w:t>
      </w:r>
    </w:p>
    <w:p>
      <w:pPr>
        <w:spacing w:after="220" w:lineRule="auto"/>
      </w:pPr>
      <w:r>
        <w:rPr>
          <w:rFonts w:eastAsia="Georgia" w:cs="Georgia" w:ascii="Georgia" w:hAnsi="Georgia"/>
        </w:rPr>
        <w:t xml:space="preserve">On ultracentrifuge à 50000 tours par minute une solution aqueuse concentrée de chlorure de césium ( CsCl ). On admet que la solution reste électriquement neutre localement en tout point de la cellule d'ultracentrifugation. On adopte l'hypothèse simplificatrice que les ions </w:t>
      </w:r>
      <m:oMath>
        <m:sSup>
          <m:sSupPr/>
          <m:e>
            <m:r>
              <m:rPr>
                <m:sty m:val="p"/>
              </m:rPr>
              <m:t>Cl</m:t>
            </m:r>
          </m:e>
          <m:sup>
            <m:r>
              <m:rPr>
                <m:sty m:val="p"/>
              </m:rPr>
              <m:t>−</m:t>
            </m:r>
          </m:sup>
        </m:sSup>
      </m:oMath>
      <w:r>
        <w:rPr/>
        <w:t xml:space="preserve">et </w:t>
      </w:r>
      <m:oMath>
        <m:r>
          <m:rPr>
            <m:sty m:val="i"/>
          </m:rPr>
          <m:t>C</m:t>
        </m:r>
        <m:sSup>
          <m:sSupPr/>
          <m:e>
            <m:r>
              <m:rPr>
                <m:nor/>
              </m:rPr>
              <m:t xml:space="preserve"> </m:t>
            </m:r>
            <m:r>
              <m:rPr>
                <m:sty m:val="p"/>
              </m:rPr>
              <m:t>s</m:t>
            </m:r>
          </m:e>
          <m:sup>
            <m:r>
              <m:rPr>
                <m:sty m:val="p"/>
              </m:rPr>
              <m:t>+</m:t>
            </m:r>
          </m:sup>
        </m:sSup>
      </m:oMath>
      <w:r>
        <w:rPr>
          <w:rFonts w:eastAsia="Georgia" w:cs="Georgia" w:ascii="Georgia" w:hAnsi="Georgia"/>
        </w:rPr>
        <w:t xml:space="preserve">restent toujours par paires, notées [CsCl], de masse molaire </w:t>
      </w:r>
      <m:oMath>
        <m:r>
          <m:rPr>
            <m:sty m:val="i"/>
          </m:rPr>
          <m:t>M</m:t>
        </m:r>
        <m:r>
          <m:rPr>
            <m:sty m:val="p"/>
          </m:rPr>
          <m:t>=</m:t>
        </m:r>
        <m:r>
          <m:rPr>
            <m:sty m:val="p"/>
          </m:rPr>
          <m:t>168</m:t>
        </m:r>
        <m:r>
          <m:rPr>
            <m:sty m:val="p"/>
          </m:rPr>
          <m:t>,</m:t>
        </m:r>
        <m:r>
          <m:rPr>
            <m:sty m:val="p"/>
          </m:rPr>
          <m:t>5</m:t>
        </m:r>
        <m:r>
          <m:rPr>
            <m:nor/>
          </m:rPr>
          <m:t xml:space="preserve"> </m:t>
        </m:r>
        <m:r>
          <m:rPr>
            <m:sty m:val="p"/>
          </m:rPr>
          <m:t>g</m:t>
        </m:r>
      </m:oMath>
      <w:r>
        <w:rPr/>
        <w:t xml:space="preserve">.</w:t>
      </w:r>
    </w:p>
    <w:p>
      <w:pPr>
        <w:spacing w:line="271" w:before="330" w:lineRule="auto"/>
      </w:pPr>
      <w:r>
        <w:rPr>
          <w:rFonts w:eastAsia="Georgia" w:cs="Georgia" w:ascii="Georgia" w:hAnsi="Georgia"/>
          <w:b/>
          <w:sz w:val="42"/>
        </w:rPr>
        <w:t xml:space="preserve">1. On suppose d'abord qu'il n'y a pas d'autre soluté dissous que le chlorure de césium.</w:t>
      </w:r>
    </w:p>
    <w:p>
      <w:pPr>
        <w:spacing w:after="220" w:lineRule="auto"/>
      </w:pPr>
      <m:oMath>
        <m:r>
          <m:rPr>
            <m:sty m:val="i"/>
          </m:rPr>
          <m:t>◻</m:t>
        </m:r>
        <m:r>
          <m:rPr>
            <m:sty m:val="p"/>
          </m:rPr>
          <m:t>17</m:t>
        </m:r>
      </m:oMath>
      <w:r>
        <w:rPr/>
        <w:t xml:space="preserve"> - Calculer le volume massique </w:t>
      </w:r>
      <m:oMath>
        <m:sSub>
          <m:sSubPr/>
          <m:e>
            <m:r>
              <m:rPr>
                <m:sty m:val="bi"/>
              </m:rPr>
              <m:t>σ</m:t>
            </m:r>
          </m:e>
          <m:sub>
            <m:r>
              <m:rPr>
                <m:sty m:val="p"/>
              </m:rPr>
              <m:t>CsCl</m:t>
            </m:r>
          </m:sub>
        </m:sSub>
      </m:oMath>
      <w:r>
        <w:rPr/>
        <w:t xml:space="preserve"> des paires [CsCl] sachant que la solution titre </w:t>
      </w:r>
      <m:oMath>
        <m:sSub>
          <m:sSubPr/>
          <m:e>
            <m:r>
              <m:rPr>
                <m:sty m:val="i"/>
              </m:rPr>
              <m:t>c</m:t>
            </m:r>
          </m:e>
          <m:sub>
            <m:r>
              <m:rPr>
                <m:sty m:val="p"/>
              </m:rPr>
              <m:t>0</m:t>
            </m:r>
          </m:sub>
        </m:sSub>
        <m:r>
          <m:rPr>
            <m:sty m:val="p"/>
          </m:rPr>
          <m:t>=</m:t>
        </m:r>
        <m:r>
          <m:rPr>
            <m:sty m:val="p"/>
          </m:rPr>
          <m:t>6</m:t>
        </m:r>
        <m:r>
          <m:rPr>
            <m:sty m:val="p"/>
          </m:rPr>
          <m:t>,</m:t>
        </m:r>
        <m:r>
          <m:rPr>
            <m:sty m:val="p"/>
          </m:rPr>
          <m:t>5</m:t>
        </m:r>
        <m:r>
          <m:rPr>
            <m:nor/>
          </m:rPr>
          <m:t xml:space="preserve"> </m:t>
        </m:r>
        <m:r>
          <m:rPr>
            <m:sty m:val="p"/>
          </m:rPr>
          <m:t>mol</m:t>
        </m:r>
        <m:sSup>
          <m:sSupPr/>
          <m:e>
            <m:r>
              <m:rPr>
                <m:sty m:val="p"/>
              </m:rPr>
              <m:t>.1</m:t>
            </m:r>
          </m:e>
          <m:sup>
            <m:r>
              <m:rPr>
                <m:sty m:val="p"/>
              </m:rPr>
              <m:t>−</m:t>
            </m:r>
            <m:r>
              <m:rPr>
                <m:sty m:val="p"/>
              </m:rPr>
              <m:t>1</m:t>
            </m:r>
          </m:sup>
        </m:sSup>
      </m:oMath>
      <w:r>
        <w:rPr>
          <w:rFonts w:eastAsia="Georgia" w:cs="Georgia" w:ascii="Georgia" w:hAnsi="Georgia"/>
        </w:rPr>
        <w:t xml:space="preserve"> et que sa densité (par rapport à l'eau) vaut </w:t>
      </w:r>
      <m:oMath>
        <m:r>
          <m:rPr>
            <m:sty m:val="i"/>
          </m:rPr>
          <m:t>d</m:t>
        </m:r>
        <m:r>
          <m:rPr>
            <m:sty m:val="p"/>
          </m:rPr>
          <m:t>=</m:t>
        </m:r>
        <m:r>
          <m:rPr>
            <m:sty m:val="p"/>
          </m:rPr>
          <m:t>1</m:t>
        </m:r>
        <m:r>
          <m:rPr>
            <m:sty m:val="p"/>
          </m:rPr>
          <m:t>,</m:t>
        </m:r>
        <m:r>
          <m:rPr>
            <m:sty m:val="p"/>
          </m:rPr>
          <m:t>70</m:t>
        </m:r>
      </m:oMath>
      <w:r>
        <w:rPr/>
        <w:t xml:space="preserve">.</w:t>
      </w:r>
      <w:r>
        <w:rPr/>
        <w:br w:type="textWrapping"/>
      </w:r>
      <m:oMath>
        <m:r>
          <m:rPr>
            <m:sty m:val="i"/>
          </m:rPr>
          <m:t>◻</m:t>
        </m:r>
        <m:r>
          <m:rPr>
            <m:sty m:val="p"/>
          </m:rPr>
          <m:t>18</m:t>
        </m:r>
      </m:oMath>
      <w:r>
        <w:rPr>
          <w:rFonts w:eastAsia="Georgia" w:cs="Georgia" w:ascii="Georgia" w:hAnsi="Georgia"/>
        </w:rPr>
        <w:t xml:space="preserve"> - Lorsque la solution de CsCl atteint l'équilibre de sédimentation, la répartition radiale de la concentration </w:t>
      </w:r>
      <m:oMath>
        <m:sSub>
          <m:sSubPr/>
          <m:e>
            <m:r>
              <m:rPr>
                <m:sty m:val="i"/>
              </m:rPr>
              <m:t>c</m:t>
            </m:r>
          </m:e>
          <m:sub>
            <m:r>
              <m:rPr>
                <m:sty m:val="p"/>
              </m:rPr>
              <m:t>CsCl</m:t>
            </m:r>
          </m:sub>
        </m:sSub>
      </m:oMath>
      <w:r>
        <w:rPr/>
        <w:t xml:space="preserve"> des paires [CsCl] est de la forme </w:t>
      </w:r>
      <m:oMath>
        <m:sSub>
          <m:sSubPr/>
          <m:e>
            <m:r>
              <m:rPr>
                <m:sty m:val="i"/>
              </m:rPr>
              <m:t>c</m:t>
            </m:r>
          </m:e>
          <m:sub>
            <m:r>
              <m:rPr>
                <m:sty m:val="p"/>
              </m:rPr>
              <m:t>CsCl</m:t>
            </m:r>
          </m:sub>
        </m:sSub>
        <m:r>
          <m:rPr>
            <m:sty m:val="p"/>
          </m:rPr>
          <m:t>=</m:t>
        </m:r>
        <m:r>
          <m:rPr>
            <m:sty m:val="i"/>
          </m:rPr>
          <m:t>E</m:t>
        </m:r>
        <m:r>
          <m:rPr>
            <m:sty m:val="p"/>
          </m:rPr>
          <m:t>exp</m:t>
        </m:r>
        <m:r>
          <m:rPr>
            <m:sty m:val="p"/>
          </m:rPr>
          <m:t>⁡</m:t>
        </m:r>
        <m:f>
          <m:fPr>
            <m:ctrlPr>
              <w:rPr>
                <w:rFonts w:ascii="Cambria Math" w:hAnsi="Cambria Math"/>
              </w:rPr>
            </m:ctrlPr>
          </m:fPr>
          <m:num>
            <m:sSup>
              <m:sSupPr/>
              <m:e>
                <m:r>
                  <m:rPr>
                    <m:sty m:val="i"/>
                  </m:rPr>
                  <m:t>ω</m:t>
                </m:r>
              </m:e>
              <m:sup>
                <m:r>
                  <m:rPr>
                    <m:sty m:val="p"/>
                  </m:rPr>
                  <m:t>2</m:t>
                </m:r>
              </m:sup>
            </m:sSup>
            <m:r>
              <m:rPr>
                <m:sty m:val="i"/>
              </m:rPr>
              <m:t>s</m:t>
            </m:r>
            <m:sSup>
              <m:sSupPr/>
              <m:e>
                <m:r>
                  <m:rPr>
                    <m:sty m:val="i"/>
                  </m:rPr>
                  <m:t>r</m:t>
                </m:r>
              </m:e>
              <m:sup>
                <m:r>
                  <m:rPr>
                    <m:sty m:val="p"/>
                  </m:rPr>
                  <m:t>2</m:t>
                </m:r>
              </m:sup>
            </m:sSup>
          </m:num>
          <m:den>
            <m:r>
              <m:rPr>
                <m:sty m:val="p"/>
              </m:rPr>
              <m:t>2</m:t>
            </m:r>
            <m:r>
              <m:rPr>
                <m:sty m:val="i"/>
              </m:rPr>
              <m:t>D</m:t>
            </m:r>
          </m:den>
        </m:f>
      </m:oMath>
      <w:r>
        <w:rPr>
          <w:rFonts w:eastAsia="Georgia" w:cs="Georgia" w:ascii="Georgia" w:hAnsi="Georgia"/>
        </w:rPr>
        <w:t xml:space="preserve">. Déterminer l'expression de </w:t>
      </w:r>
      <m:oMath>
        <m:r>
          <m:rPr>
            <m:sty m:val="i"/>
          </m:rPr>
          <m:t>E</m:t>
        </m:r>
        <m:d>
          <m:dPr>
            <m:begChr m:val="("/>
            <m:endChr m:val=")"/>
            <m:ctrlPr>
              <w:rPr>
                <w:rFonts w:ascii="Cambria Math" w:hAnsi="Cambria Math"/>
              </w:rPr>
            </m:ctrlPr>
          </m:dPr>
          <m:e>
            <m:r>
              <m:rPr>
                <m:sty m:val="i"/>
              </m:rPr>
              <m:t>r</m:t>
            </m:r>
            <m:r>
              <m:rPr>
                <m:sty m:val="p"/>
              </m:rPr>
              <m:t>,</m:t>
            </m:r>
            <m:sSub>
              <m:sSubPr/>
              <m:e>
                <m:r>
                  <m:rPr>
                    <m:sty m:val="i"/>
                  </m:rPr>
                  <m:t>c</m:t>
                </m:r>
              </m:e>
              <m:sub>
                <m:r>
                  <m:rPr>
                    <m:sty m:val="p"/>
                  </m:rPr>
                  <m:t>0</m:t>
                </m:r>
              </m:sub>
            </m:sSub>
            <m:r>
              <m:rPr>
                <m:sty m:val="p"/>
              </m:rPr>
              <m:t>,</m:t>
            </m:r>
            <m:sSub>
              <m:sSubPr/>
              <m:e>
                <m:r>
                  <m:rPr>
                    <m:sty m:val="i"/>
                  </m:rPr>
                  <m:t>r</m:t>
                </m:r>
              </m:e>
              <m:sub>
                <m:r>
                  <m:rPr>
                    <m:sty m:val="i"/>
                  </m:rPr>
                  <m:t>M</m:t>
                </m:r>
              </m:sub>
            </m:sSub>
            <m:r>
              <m:rPr>
                <m:sty m:val="p"/>
              </m:rPr>
              <m:t>,</m:t>
            </m:r>
            <m:sSub>
              <m:sSubPr/>
              <m:e>
                <m:r>
                  <m:rPr>
                    <m:sty m:val="i"/>
                  </m:rPr>
                  <m:t>r</m:t>
                </m:r>
              </m:e>
              <m:sub>
                <m:r>
                  <m:rPr>
                    <m:sty m:val="i"/>
                  </m:rPr>
                  <m:t>m</m:t>
                </m:r>
              </m:sub>
            </m:sSub>
            <m:r>
              <m:rPr>
                <m:sty m:val="p"/>
              </m:rPr>
              <m:t>,</m:t>
            </m:r>
            <m:r>
              <m:rPr>
                <m:sty m:val="i"/>
              </m:rPr>
              <m:t>ω</m:t>
            </m:r>
            <m:r>
              <m:rPr>
                <m:sty m:val="p"/>
              </m:rPr>
              <m:t>,</m:t>
            </m:r>
            <m:r>
              <m:rPr>
                <m:sty m:val="i"/>
              </m:rPr>
              <m:t>s</m:t>
            </m:r>
            <m:r>
              <m:rPr>
                <m:sty m:val="p"/>
              </m:rPr>
              <m:t>,</m:t>
            </m:r>
            <m:r>
              <m:rPr>
                <m:sty m:val="i"/>
              </m:rPr>
              <m:t>D</m:t>
            </m:r>
          </m:e>
        </m:d>
      </m:oMath>
      <w:r>
        <w:rPr>
          <w:rFonts w:eastAsia="Georgia" w:cs="Georgia" w:ascii="Georgia" w:hAnsi="Georgia"/>
        </w:rPr>
        <w:t xml:space="preserve"> en considérant que </w:t>
      </w:r>
      <m:oMath>
        <m:r>
          <m:rPr>
            <m:sty m:val="i"/>
          </m:rPr>
          <m:t>s</m:t>
        </m:r>
      </m:oMath>
      <w:r>
        <w:rPr>
          <w:rFonts w:eastAsia="Georgia" w:cs="Georgia" w:ascii="Georgia" w:hAnsi="Georgia"/>
        </w:rPr>
        <w:t xml:space="preserve"> est constant. Déduire le volume massique </w:t>
      </w:r>
      <m:oMath>
        <m:r>
          <m:rPr>
            <m:sty m:val="i"/>
          </m:rPr>
          <m:t>β</m:t>
        </m:r>
        <m:r>
          <m:rPr>
            <m:sty m:val="p"/>
          </m:rPr>
          <m:t>(</m:t>
        </m:r>
        <m:r>
          <m:rPr>
            <m:sty m:val="i"/>
          </m:rPr>
          <m:t>r</m:t>
        </m:r>
        <m:r>
          <m:rPr>
            <m:sty m:val="p"/>
          </m:rPr>
          <m:t>)</m:t>
        </m:r>
      </m:oMath>
      <w:r>
        <w:rPr>
          <w:rFonts w:eastAsia="Georgia" w:cs="Georgia" w:ascii="Georgia" w:hAnsi="Georgia"/>
        </w:rPr>
        <w:t xml:space="preserve"> de la solution de chlorure de césium en fonction de </w:t>
      </w:r>
      <m:oMath>
        <m:r>
          <m:rPr>
            <m:sty m:val="i"/>
          </m:rPr>
          <m:t>r</m:t>
        </m:r>
      </m:oMath>
      <w:r>
        <w:rPr/>
        <w:t xml:space="preserve">.</w:t>
      </w:r>
    </w:p>
    <w:p>
      <w:pPr>
        <w:spacing w:line="271" w:before="330" w:lineRule="auto"/>
      </w:pPr>
      <w:r>
        <w:rPr>
          <w:rFonts w:eastAsia="Georgia" w:cs="Georgia" w:ascii="Georgia" w:hAnsi="Georgia"/>
          <w:b/>
          <w:sz w:val="42"/>
        </w:rPr>
        <w:t xml:space="preserve">2. On ajoute à la solution de chlorure de césium ainsi préparée une petite quantité de soluté (macromolécules) à analyser.</w:t>
      </w:r>
    </w:p>
    <w:p>
      <w:pPr>
        <w:spacing w:after="220" w:lineRule="auto"/>
      </w:pPr>
      <w:r>
        <w:rPr/>
        <w:t xml:space="preserve">On note </w:t>
      </w:r>
      <m:oMath>
        <m:sSub>
          <m:sSubPr/>
          <m:e>
            <m:r>
              <m:rPr>
                <m:sty m:val="i"/>
              </m:rPr>
              <m:t>m</m:t>
            </m:r>
          </m:e>
          <m:sub>
            <m:r>
              <m:rPr>
                <m:nor/>
              </m:rPr>
              <m:t>macro </m:t>
            </m:r>
          </m:sub>
        </m:sSub>
      </m:oMath>
      <w:r>
        <w:rPr>
          <w:rFonts w:eastAsia="Georgia" w:cs="Georgia" w:ascii="Georgia" w:hAnsi="Georgia"/>
        </w:rPr>
        <w:t xml:space="preserve"> la masse de ces macromolécules et </w:t>
      </w:r>
      <m:oMath>
        <m:sSub>
          <m:sSubPr/>
          <m:e>
            <m:r>
              <m:rPr>
                <m:sty m:val="i"/>
              </m:rPr>
              <m:t>ξ</m:t>
            </m:r>
          </m:e>
          <m:sub>
            <m:r>
              <m:rPr>
                <m:nor/>
              </m:rPr>
              <m:t>macro </m:t>
            </m:r>
          </m:sub>
        </m:sSub>
      </m:oMath>
      <w:r>
        <w:rPr/>
        <w:t xml:space="preserve"> leur volume massique.</w:t>
      </w:r>
      <w:r>
        <w:rPr/>
        <w:br w:type="textWrapping"/>
      </w:r>
      <m:oMath>
        <m:r>
          <m:rPr>
            <m:sty m:val="i"/>
          </m:rPr>
          <m:t>◻</m:t>
        </m:r>
        <m:r>
          <m:rPr>
            <m:sty m:val="p"/>
          </m:rPr>
          <m:t>19</m:t>
        </m:r>
      </m:oMath>
      <w:r>
        <w:rPr/>
        <w:t xml:space="preserve"> - Montrer que, si </w:t>
      </w:r>
      <m:oMath>
        <m:sSub>
          <m:sSubPr/>
          <m:e>
            <m:r>
              <m:rPr>
                <m:sty m:val="i"/>
              </m:rPr>
              <m:t>β</m:t>
            </m:r>
          </m:e>
          <m:sub>
            <m:r>
              <m:rPr>
                <m:nor/>
              </m:rPr>
              <m:t>macro </m:t>
            </m:r>
          </m:sub>
        </m:sSub>
      </m:oMath>
      <w:r>
        <w:rPr/>
        <w:t xml:space="preserve"> est compris entre </w:t>
      </w:r>
      <m:oMath>
        <m:r>
          <m:rPr>
            <m:sty m:val="i"/>
          </m:rPr>
          <m:t>β</m:t>
        </m:r>
        <m:d>
          <m:dPr>
            <m:begChr m:val="("/>
            <m:endChr m:val=")"/>
            <m:ctrlPr>
              <w:rPr>
                <w:rFonts w:ascii="Cambria Math" w:hAnsi="Cambria Math"/>
              </w:rPr>
            </m:ctrlPr>
          </m:dPr>
          <m:e>
            <m:sSub>
              <m:sSubPr/>
              <m:e>
                <m:r>
                  <m:rPr>
                    <m:sty m:val="i"/>
                  </m:rPr>
                  <m:t>r</m:t>
                </m:r>
              </m:e>
              <m:sub>
                <m:r>
                  <m:rPr>
                    <m:sty m:val="i"/>
                  </m:rPr>
                  <m:t>m</m:t>
                </m:r>
              </m:sub>
            </m:sSub>
          </m:e>
        </m:d>
      </m:oMath>
      <w:r>
        <w:rPr/>
        <w:t xml:space="preserve"> et </w:t>
      </w:r>
      <m:oMath>
        <m:r>
          <m:rPr>
            <m:sty m:val="i"/>
          </m:rPr>
          <m:t>β</m:t>
        </m:r>
        <m:d>
          <m:dPr>
            <m:begChr m:val="("/>
            <m:endChr m:val=")"/>
            <m:ctrlPr>
              <w:rPr>
                <w:rFonts w:ascii="Cambria Math" w:hAnsi="Cambria Math"/>
              </w:rPr>
            </m:ctrlPr>
          </m:dPr>
          <m:e>
            <m:sSub>
              <m:sSubPr/>
              <m:e>
                <m:r>
                  <m:rPr>
                    <m:sty m:val="i"/>
                  </m:rPr>
                  <m:t>r</m:t>
                </m:r>
              </m:e>
              <m:sub>
                <m:r>
                  <m:rPr>
                    <m:sty m:val="i"/>
                  </m:rPr>
                  <m:t>M</m:t>
                </m:r>
              </m:sub>
            </m:sSub>
          </m:e>
        </m:d>
      </m:oMath>
      <w:r>
        <w:rPr>
          <w:rFonts w:eastAsia="Georgia" w:cs="Georgia" w:ascii="Georgia" w:hAnsi="Georgia"/>
        </w:rPr>
        <w:t xml:space="preserve">, les macromolécules vont se concentrer dans une région de la cellule d'ultracentrifugation autour d'une valeur </w:t>
      </w:r>
      <m:oMath>
        <m:sSub>
          <m:sSubPr/>
          <m:e>
            <m:r>
              <m:rPr>
                <m:sty m:val="i"/>
              </m:rPr>
              <m:t>r</m:t>
            </m:r>
          </m:e>
          <m:sub>
            <m:r>
              <m:rPr>
                <m:sty m:val="p"/>
              </m:rPr>
              <m:t>0</m:t>
            </m:r>
          </m:sub>
        </m:sSub>
      </m:oMath>
      <w:r>
        <w:rPr>
          <w:rFonts w:eastAsia="Georgia" w:cs="Georgia" w:ascii="Georgia" w:hAnsi="Georgia"/>
        </w:rPr>
        <w:t xml:space="preserve"> que l'on caractérisera, sans chercher à l'expliciter.</w:t>
      </w:r>
      <w:r>
        <w:rPr/>
        <w:br w:type="textWrapping"/>
      </w:r>
      <m:oMath>
        <m:r>
          <m:rPr>
            <m:sty m:val="i"/>
          </m:rPr>
          <m:t>◻</m:t>
        </m:r>
        <m:r>
          <m:rPr>
            <m:sty m:val="p"/>
          </m:rPr>
          <m:t>20</m:t>
        </m:r>
      </m:oMath>
      <w:r>
        <w:rPr>
          <w:rFonts w:eastAsia="Georgia" w:cs="Georgia" w:ascii="Georgia" w:hAnsi="Georgia"/>
        </w:rPr>
        <w:t xml:space="preserve"> - En effectuant un développement limité à l'ordre 1 du volume massique </w:t>
      </w:r>
      <m:oMath>
        <m:r>
          <m:rPr>
            <m:sty m:val="i"/>
          </m:rPr>
          <m:t>β</m:t>
        </m:r>
        <m:r>
          <m:rPr>
            <m:sty m:val="p"/>
          </m:rPr>
          <m:t>(</m:t>
        </m:r>
        <m:r>
          <m:rPr>
            <m:sty m:val="i"/>
          </m:rPr>
          <m:t>r</m:t>
        </m:r>
        <m:r>
          <m:rPr>
            <m:sty m:val="p"/>
          </m:rPr>
          <m:t>)</m:t>
        </m:r>
      </m:oMath>
      <w:r>
        <w:rPr/>
        <w:t xml:space="preserve"> autour de </w:t>
      </w:r>
      <m:oMath>
        <m:sSub>
          <m:sSubPr/>
          <m:e>
            <m:r>
              <m:rPr>
                <m:sty m:val="i"/>
              </m:rPr>
              <m:t>r</m:t>
            </m:r>
          </m:e>
          <m:sub>
            <m:r>
              <m:rPr>
                <m:sty m:val="p"/>
              </m:rPr>
              <m:t>0</m:t>
            </m:r>
          </m:sub>
        </m:sSub>
      </m:oMath>
      <w:r>
        <w:rPr/>
        <w:t xml:space="preserve"> (poser </w:t>
      </w:r>
      <m:oMath>
        <m:r>
          <m:rPr>
            <m:sty m:val="i"/>
          </m:rPr>
          <m:t>r</m:t>
        </m:r>
        <m:r>
          <m:rPr>
            <m:sty m:val="p"/>
          </m:rPr>
          <m:t>=</m:t>
        </m:r>
        <m:sSub>
          <m:sSubPr/>
          <m:e>
            <m:r>
              <m:rPr>
                <m:sty m:val="i"/>
              </m:rPr>
              <m:t>r</m:t>
            </m:r>
          </m:e>
          <m:sub>
            <m:r>
              <m:rPr>
                <m:sty m:val="p"/>
              </m:rPr>
              <m:t>0</m:t>
            </m:r>
          </m:sub>
        </m:sSub>
        <m:r>
          <m:rPr>
            <m:sty m:val="p"/>
          </m:rPr>
          <m:t>(</m:t>
        </m:r>
        <m:r>
          <m:rPr>
            <m:sty m:val="p"/>
          </m:rPr>
          <m:t>1</m:t>
        </m:r>
        <m:r>
          <m:rPr>
            <m:sty m:val="p"/>
          </m:rPr>
          <m:t>+</m:t>
        </m:r>
        <m:r>
          <m:rPr>
            <m:sty m:val="i"/>
          </m:rPr>
          <m:t>ε</m:t>
        </m:r>
        <m:r>
          <m:rPr>
            <m:sty m:val="p"/>
          </m:rPr>
          <m:t>)</m:t>
        </m:r>
        <m:r>
          <m:rPr>
            <m:sty m:val="p"/>
          </m:rPr>
          <m:t>,</m:t>
        </m:r>
        <m:r>
          <m:rPr>
            <m:sty m:val="p"/>
          </m:rPr>
          <m:t>|</m:t>
        </m:r>
        <m:r>
          <m:rPr>
            <m:sty m:val="i"/>
          </m:rPr>
          <m:t>ε</m:t>
        </m:r>
        <m:r>
          <m:rPr>
            <m:sty m:val="p"/>
          </m:rPr>
          <m:t>|</m:t>
        </m:r>
        <m:r>
          <m:rPr>
            <m:sty m:val="p"/>
          </m:rPr>
          <m:t>≪</m:t>
        </m:r>
        <m:r>
          <m:rPr>
            <m:sty m:val="p"/>
          </m:rPr>
          <m:t>1</m:t>
        </m:r>
      </m:oMath>
      <w:r>
        <w:rPr>
          <w:rFonts w:eastAsia="Georgia" w:cs="Georgia" w:ascii="Georgia" w:hAnsi="Georgia"/>
        </w:rPr>
        <w:t xml:space="preserve"> ) et en utilisant l'équation différentielle exprimant l'équilibre de sédimentation des macromolécules en régime stationnaire, montrer que la concentration de ces macromolécules, </w:t>
      </w:r>
      <m:oMath>
        <m:sSub>
          <m:sSubPr/>
          <m:e>
            <m:r>
              <m:rPr>
                <m:sty m:val="i"/>
              </m:rPr>
              <m:t>c</m:t>
            </m:r>
          </m:e>
          <m:sub>
            <m:r>
              <m:rPr>
                <m:nor/>
              </m:rPr>
              <m:t>macro </m:t>
            </m:r>
          </m:sub>
        </m:sSub>
        <m:r>
          <m:rPr>
            <m:sty m:val="p"/>
          </m:rPr>
          <m:t>(</m:t>
        </m:r>
        <m:r>
          <m:rPr>
            <m:sty m:val="i"/>
          </m:rPr>
          <m:t>r</m:t>
        </m:r>
        <m:r>
          <m:rPr>
            <m:sty m:val="p"/>
          </m:rPr>
          <m:t>)</m:t>
        </m:r>
      </m:oMath>
      <w:r>
        <w:rPr/>
        <w:t xml:space="preserve">, suit une loi de distribution gaussienne autour de </w:t>
      </w:r>
      <m:oMath>
        <m:sSub>
          <m:sSubPr/>
          <m:e>
            <m:r>
              <m:rPr>
                <m:sty m:val="i"/>
              </m:rPr>
              <m:t>r</m:t>
            </m:r>
          </m:e>
          <m:sub>
            <m:r>
              <m:rPr>
                <m:sty m:val="p"/>
              </m:rPr>
              <m:t>0</m:t>
            </m:r>
          </m:sub>
        </m:sSub>
      </m:oMath>
      <w:r>
        <w:rPr>
          <w:rFonts w:eastAsia="Georgia" w:cs="Georgia" w:ascii="Georgia" w:hAnsi="Georgia"/>
        </w:rPr>
        <w:t xml:space="preserve">, c'est-à-dire une expression de la forme </w:t>
      </w:r>
      <m:oMath>
        <m:sSub>
          <m:sSubPr/>
          <m:e>
            <m:r>
              <m:rPr>
                <m:sty m:val="i"/>
              </m:rPr>
              <m:t>c</m:t>
            </m:r>
          </m:e>
          <m:sub>
            <m:r>
              <m:rPr>
                <m:nor/>
              </m:rPr>
              <m:t>macro </m:t>
            </m:r>
          </m:sub>
        </m:sSub>
        <m:r>
          <m:rPr>
            <m:sty m:val="p"/>
          </m:rPr>
          <m:t>(</m:t>
        </m:r>
        <m:r>
          <m:rPr>
            <m:sty m:val="i"/>
          </m:rPr>
          <m:t>r</m:t>
        </m:r>
        <m:r>
          <m:rPr>
            <m:sty m:val="p"/>
          </m:rPr>
          <m:t>)</m:t>
        </m:r>
        <m:r>
          <m:rPr>
            <m:sty m:val="p"/>
          </m:rPr>
          <m:t>=</m:t>
        </m:r>
        <m:sSub>
          <m:sSubPr/>
          <m:e>
            <m:r>
              <m:rPr>
                <m:sty m:val="i"/>
              </m:rPr>
              <m:t>c</m:t>
            </m:r>
          </m:e>
          <m:sub>
            <m:r>
              <m:rPr>
                <m:nor/>
              </m:rPr>
              <m:t>macro </m:t>
            </m:r>
          </m:sub>
        </m:sSub>
        <m:d>
          <m:dPr>
            <m:begChr m:val="("/>
            <m:endChr m:val=")"/>
            <m:ctrlPr>
              <w:rPr>
                <w:rFonts w:ascii="Cambria Math" w:hAnsi="Cambria Math"/>
              </w:rPr>
            </m:ctrlPr>
          </m:dPr>
          <m:e>
            <m:sSub>
              <m:sSubPr/>
              <m:e>
                <m:r>
                  <m:rPr>
                    <m:sty m:val="i"/>
                  </m:rPr>
                  <m:t>r</m:t>
                </m:r>
              </m:e>
              <m:sub>
                <m:r>
                  <m:rPr>
                    <m:sty m:val="p"/>
                  </m:rPr>
                  <m:t>0</m:t>
                </m:r>
              </m:sub>
            </m:sSub>
          </m:e>
        </m:d>
        <m:r>
          <m:rPr>
            <m:sty m:val="p"/>
          </m:rPr>
          <m:t>exp</m:t>
        </m:r>
        <m:r>
          <m:rPr>
            <m:sty m:val="p"/>
          </m:rPr>
          <m:t>−</m:t>
        </m:r>
        <m:f>
          <m:fPr>
            <m:ctrlPr>
              <w:rPr>
                <w:rFonts w:ascii="Cambria Math" w:hAnsi="Cambria Math"/>
              </w:rPr>
            </m:ctrlPr>
          </m:fPr>
          <m:num>
            <m:sSup>
              <m:sSupPr/>
              <m:e>
                <m:d>
                  <m:dPr>
                    <m:begChr m:val="("/>
                    <m:endChr m:val=")"/>
                    <m:ctrlPr>
                      <w:rPr>
                        <w:rFonts w:ascii="Cambria Math" w:hAnsi="Cambria Math"/>
                      </w:rPr>
                    </m:ctrlPr>
                  </m:dPr>
                  <m:e>
                    <m:r>
                      <m:rPr>
                        <m:sty m:val="i"/>
                      </m:rPr>
                      <m:t>r</m:t>
                    </m:r>
                    <m:r>
                      <m:rPr>
                        <m:sty m:val="p"/>
                      </m:rPr>
                      <m:t>−</m:t>
                    </m:r>
                    <m:sSub>
                      <m:sSubPr/>
                      <m:e>
                        <m:r>
                          <m:rPr>
                            <m:sty m:val="i"/>
                          </m:rPr>
                          <m:t>r</m:t>
                        </m:r>
                      </m:e>
                      <m:sub>
                        <m:r>
                          <m:rPr>
                            <m:sty m:val="p"/>
                          </m:rPr>
                          <m:t>0</m:t>
                        </m:r>
                      </m:sub>
                    </m:sSub>
                  </m:e>
                </m:d>
              </m:e>
              <m:sup>
                <m:r>
                  <m:rPr>
                    <m:sty m:val="p"/>
                  </m:rPr>
                  <m:t>2</m:t>
                </m:r>
              </m:sup>
            </m:sSup>
          </m:num>
          <m:den>
            <m:r>
              <m:rPr>
                <m:sty m:val="p"/>
              </m:rPr>
              <m:t>2</m:t>
            </m:r>
            <m:sSup>
              <m:sSupPr/>
              <m:e>
                <m:r>
                  <m:rPr>
                    <m:sty m:val="i"/>
                  </m:rPr>
                  <m:t>σ</m:t>
                </m:r>
              </m:e>
              <m:sup>
                <m:r>
                  <m:rPr>
                    <m:sty m:val="p"/>
                  </m:rPr>
                  <m:t>2</m:t>
                </m:r>
              </m:sup>
            </m:sSup>
          </m:den>
        </m:f>
      </m:oMath>
      <w:r>
        <w:rPr/>
        <w:t xml:space="preserve">. Donner l'expression de </w:t>
      </w:r>
      <m:oMath>
        <m:r>
          <m:rPr>
            <m:sty m:val="i"/>
          </m:rPr>
          <m:t>σ</m:t>
        </m:r>
      </m:oMath>
      <w:r>
        <w:rPr/>
        <w:t xml:space="preserve"> en fonction de </w:t>
      </w:r>
      <m:oMath>
        <m:sSub>
          <m:sSubPr/>
          <m:e>
            <m:r>
              <m:rPr>
                <m:sty m:val="i"/>
              </m:rPr>
              <m:t>m</m:t>
            </m:r>
          </m:e>
          <m:sub>
            <m:r>
              <m:rPr>
                <m:nor/>
              </m:rPr>
              <m:t>macro </m:t>
            </m:r>
          </m:sub>
        </m:sSub>
        <m:r>
          <m:rPr>
            <m:sty m:val="p"/>
          </m:rPr>
          <m:t>,</m:t>
        </m:r>
        <m:sSub>
          <m:sSubPr/>
          <m:e>
            <m:r>
              <m:rPr>
                <m:sty m:val="i"/>
              </m:rPr>
              <m:t>β</m:t>
            </m:r>
          </m:e>
          <m:sub>
            <m:r>
              <m:rPr>
                <m:nor/>
              </m:rPr>
              <m:t>macro </m:t>
            </m:r>
          </m:sub>
        </m:sSub>
        <m:r>
          <m:rPr>
            <m:sty m:val="p"/>
          </m:rPr>
          <m:t>,</m:t>
        </m:r>
        <m:r>
          <m:rPr>
            <m:sty m:val="i"/>
          </m:rPr>
          <m:t>k</m:t>
        </m:r>
        <m:r>
          <m:rPr>
            <m:sty m:val="p"/>
          </m:rPr>
          <m:t>,</m:t>
        </m:r>
        <m:r>
          <m:rPr>
            <m:sty m:val="i"/>
          </m:rPr>
          <m:t>T</m:t>
        </m:r>
        <m:r>
          <m:rPr>
            <m:sty m:val="p"/>
          </m:rPr>
          <m:t>,</m:t>
        </m:r>
        <m:r>
          <m:rPr>
            <m:sty m:val="i"/>
          </m:rPr>
          <m:t>ω</m:t>
        </m:r>
        <m:r>
          <m:rPr>
            <m:sty m:val="p"/>
          </m:rPr>
          <m:t>,</m:t>
        </m:r>
        <m:sSub>
          <m:sSubPr/>
          <m:e>
            <m:r>
              <m:rPr>
                <m:sty m:val="i"/>
              </m:rPr>
              <m:t>r</m:t>
            </m:r>
          </m:e>
          <m:sub>
            <m:r>
              <m:rPr>
                <m:sty m:val="p"/>
              </m:rPr>
              <m:t>0</m:t>
            </m:r>
          </m:sub>
        </m:sSub>
      </m:oMath>
      <w:r>
        <w:rPr>
          <w:rFonts w:eastAsia="Georgia" w:cs="Georgia" w:ascii="Georgia" w:hAnsi="Georgia"/>
        </w:rPr>
        <w:t xml:space="preserve"> et de la valeur absolue de la dérivée du volume massique de la solution, évaluée en </w:t>
      </w:r>
      <m:oMath>
        <m:sSub>
          <m:sSubPr/>
          <m:e>
            <m:r>
              <m:rPr>
                <m:sty m:val="i"/>
              </m:rPr>
              <m:t>r</m:t>
            </m:r>
          </m:e>
          <m:sub>
            <m:r>
              <m:rPr>
                <m:sty m:val="p"/>
              </m:rPr>
              <m:t>0</m:t>
            </m:r>
          </m:sub>
        </m:sSub>
        <m:r>
          <m:rPr>
            <m:sty m:val="p"/>
          </m:rPr>
          <m:t>,</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β</m:t>
                </m:r>
              </m:num>
              <m:den>
                <m:r>
                  <m:rPr>
                    <m:nor/>
                  </m:rPr>
                  <m:t xml:space="preserve"> </m:t>
                </m:r>
                <m:r>
                  <m:rPr>
                    <m:sty m:val="p"/>
                  </m:rPr>
                  <m:t>d</m:t>
                </m:r>
                <m:r>
                  <m:rPr>
                    <m:sty m:val="i"/>
                  </m:rPr>
                  <m:t>r</m:t>
                </m:r>
              </m:den>
            </m:f>
            <m:limLow>
              <m:limLowPr/>
              <m:e>
                <m:r>
                  <m:t xml:space="preserve"> </m:t>
                </m:r>
              </m:e>
              <m:lim>
                <m:r>
                  <m:rPr>
                    <m:sty m:val="i"/>
                  </m:rPr>
                  <m:t>r</m:t>
                </m:r>
                <m:r>
                  <m:rPr>
                    <m:sty m:val="p"/>
                  </m:rPr>
                  <m:t>=</m:t>
                </m:r>
                <m:sSub>
                  <m:sSubPr/>
                  <m:e>
                    <m:r>
                      <m:rPr>
                        <m:sty m:val="i"/>
                      </m:rPr>
                      <m:t>r</m:t>
                    </m:r>
                  </m:e>
                  <m:sub>
                    <m:r>
                      <m:rPr>
                        <m:sty m:val="p"/>
                      </m:rPr>
                      <m:t>0</m:t>
                    </m:r>
                  </m:sub>
                </m:sSub>
              </m:lim>
            </m:limLow>
          </m:e>
        </m:d>
      </m:oMath>
      <w:r>
        <w:rPr/>
        <w:t xml:space="preserve">.</w:t>
      </w:r>
    </w:p>
    <w:p>
      <w:pPr>
        <w:spacing w:after="220" w:lineRule="auto"/>
      </w:pPr>
      <w:r>
        <w:rPr>
          <w:rFonts w:eastAsia="Georgia" w:cs="Georgia" w:ascii="Georgia" w:hAnsi="Georgia"/>
        </w:rPr>
        <w:t xml:space="preserve">21 - Donner la condition permettant de séparer par ultracentrifugation des substituants isotopiques de même volume massique mais de masses molaires différentes. Donner aussi la condition permettant de séparer par ultracentrifugation deux macromolécules isomères, de masses molaires égales mais de volumes massiques différents (puisque leur structure développée est différente).</w:t>
      </w:r>
    </w:p>
    <w:p>
      <w:pPr>
        <w:spacing w:line="271" w:before="330" w:lineRule="auto"/>
      </w:pPr>
      <w:r>
        <w:rPr>
          <w:rFonts w:eastAsia="Georgia" w:cs="Georgia" w:ascii="Georgia" w:hAnsi="Georgia"/>
          <w:b/>
          <w:sz w:val="42"/>
        </w:rPr>
        <w:t xml:space="preserve">FIN DU PROBLÈME</w:t>
      </w:r>
    </w:p>
    <w:p>
      <w:pPr>
        <w:spacing w:after="220"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a549f5ffc663f877b4296d2f701ab9b25f04c68.jpg" TargetMode="Internal"/><Relationship Id="rId6" Type="http://schemas.openxmlformats.org/officeDocument/2006/relationships/image" Target="media/image-676ac44eb2f8a63fd3d91039f2ae0d2efac47f1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