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A2020 - PHYSIQUE I PSI</w:t>
      </w:r>
    </w:p>
    <w:p>
      <w:pPr>
        <w:spacing w:after="220" w:lineRule="auto"/>
      </w:pPr>
      <w:r>
        <w:rPr/>
        <w:t xml:space="preserve">Concours commun</w:t>
      </w:r>
      <w:r>
        <w:rPr/>
        <w:br w:type="textWrapping"/>
      </w:r>
      <w:r>
        <w:rPr/>
        <w:t xml:space="preserve">Mines-Ponts</w:t>
      </w:r>
    </w:p>
    <w:p>
      <w:pPr>
        <w:spacing w:line="288" w:after="220" w:lineRule="auto"/>
        <w:jc w:val="center"/>
      </w:pPr>
      <w:r>
        <w:rPr>
          <w:rFonts w:eastAsia="Georgia" w:cs="Georgia" w:ascii="Georgia" w:hAnsi="Georgia"/>
          <w:b/>
          <w:sz w:val="56"/>
        </w:rPr>
        <w:t xml:space="preserve">ÉCOLE DES PONTS PARISTECH, ISAE-SUPAERO, ENSTA PARIS, TÉLÉCOM PARIS, MINES PARISTECH, MINES SAINT-ÉTIENNE, MINES NANCY, IMT ATLANTIQUE, ENSAE PARIS, CHIMIE PARISTECH.</w:t>
      </w:r>
    </w:p>
    <w:p>
      <w:pPr>
        <w:spacing w:lineRule="auto"/>
        <w:ind w:left="2265" w:right="2265"/>
        <w:jc w:val="center"/>
      </w:pPr>
      <w:r>
        <w:rPr>
          <w:rFonts w:eastAsia="Georgia" w:cs="Georgia" w:ascii="Georgia" w:hAnsi="Georgia"/>
        </w:rPr>
        <w:t xml:space="preserve">Concours Centrale-Supélec (Cycle International), Concours Mines-Télécom, Concours Commun TPE/EIVP.</w:t>
      </w:r>
    </w:p>
    <w:p>
      <w:pPr>
        <w:spacing w:line="271" w:before="330" w:lineRule="auto"/>
      </w:pPr>
      <w:r>
        <w:rPr>
          <w:b/>
          <w:sz w:val="42"/>
        </w:rPr>
        <w:t xml:space="preserve">CONCOURS 2020</w:t>
      </w:r>
    </w:p>
    <w:p>
      <w:pPr>
        <w:spacing w:line="271" w:before="330" w:lineRule="auto"/>
      </w:pPr>
      <w:r>
        <w:rPr>
          <w:rFonts w:eastAsia="Georgia" w:cs="Georgia" w:ascii="Georgia" w:hAnsi="Georgia"/>
          <w:b/>
          <w:sz w:val="42"/>
        </w:rPr>
        <w:t xml:space="preserve">PREMIÈRE ÉPREUVE DE PHYSIQUE</w:t>
      </w:r>
    </w:p>
    <w:p>
      <w:pPr>
        <w:spacing w:after="220" w:lineRule="auto"/>
      </w:pPr>
      <w:r>
        <w:rPr>
          <w:rFonts w:eastAsia="Georgia" w:cs="Georgia" w:ascii="Georgia" w:hAnsi="Georgia"/>
        </w:rPr>
        <w:t xml:space="preserve">Durée de l'épreuve : </w:t>
      </w:r>
      <m:oMath>
        <m:r>
          <m:rPr>
            <m:sty m:val="b"/>
          </m:rPr>
          <m:t>3</m:t>
        </m:r>
      </m:oMath>
      <w:r>
        <w:rPr/>
        <w:t xml:space="preserve"> heures</w:t>
      </w:r>
      <w:r>
        <w:rPr/>
        <w:br w:type="textWrapping"/>
      </w:r>
      <w:r>
        <w:rPr>
          <w:rFonts w:eastAsia="Georgia" w:cs="Georgia" w:ascii="Georgia" w:hAnsi="Georgia"/>
        </w:rPr>
        <w:t xml:space="preserve">L'usage de la calculatrice et de tout dispositif électronique est interdit.</w:t>
      </w:r>
    </w:p>
    <w:p>
      <w:pPr>
        <w:spacing w:after="220" w:lineRule="auto"/>
      </w:pPr>
      <w:r>
        <w:rPr>
          <w:rFonts w:eastAsia="Georgia" w:cs="Georgia" w:ascii="Georgia" w:hAnsi="Georgia"/>
        </w:rPr>
        <w:t xml:space="preserve">Les candidats sont priés de mentionner de façon apparente sur la première page de la copie :</w:t>
      </w:r>
    </w:p>
    <w:p>
      <w:pPr>
        <w:spacing w:line="271" w:before="330" w:lineRule="auto"/>
      </w:pPr>
      <w:r>
        <w:rPr>
          <w:b/>
          <w:sz w:val="42"/>
        </w:rPr>
        <w:t xml:space="preserve">PHYSIQUE I - PSI</w:t>
      </w:r>
    </w:p>
    <w:p>
      <w:pPr>
        <w:spacing w:after="220" w:lineRule="auto"/>
      </w:pPr>
      <w:r>
        <w:rPr>
          <w:rFonts w:eastAsia="Georgia" w:cs="Georgia" w:ascii="Georgia" w:hAnsi="Georgia"/>
        </w:rPr>
        <w:t xml:space="preserve">L'énoncé de cette épreuve comporte 9 pages de texte et 1 document réponse.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b/>
          <w:sz w:val="42"/>
        </w:rPr>
        <w:t xml:space="preserve">Au temps des Mayas</w:t>
      </w:r>
    </w:p>
    <w:p>
      <w:pPr>
        <w:spacing w:after="220" w:lineRule="auto"/>
      </w:pPr>
      <w:r>
        <w:rPr>
          <w:rFonts w:eastAsia="Georgia" w:cs="Georgia" w:ascii="Georgia" w:hAnsi="Georgia"/>
        </w:rPr>
        <w:t xml:space="preserve">Les phénomènes naturels terrestres ou célestes ont nourri, au fil des âges, les cultures des civilisations anciennes et contribué à forger leur vision du monde. Les exemples astronomiques sont nombreux. Il n'est pas rare de trouver, par exemple, des bâtiments orientés selon les directions astronomiques des levers et couchers du Soleil ou de Vénus, astres qui furent souvent associés à des divinités importantes. Dans ce problème, on se propose d'étudier quelques phénomènes physiques auxquels les Mayas, civilisation précolombienne d'Amérique centrale, ont été confrontés ou pour lesquels ils ont manifesté de l'intérêt :</w:t>
      </w:r>
      <w:r>
        <w:rPr/>
        <w:br w:type="textWrapping"/>
      </w:r>
      <w:r>
        <w:rPr>
          <w:rFonts w:eastAsia="Georgia" w:cs="Georgia" w:ascii="Georgia" w:hAnsi="Georgia"/>
        </w:rPr>
        <w:t xml:space="preserve">i) L'écho de la grande pyramide de Chichén Itzá,</w:t>
      </w:r>
      <w:r>
        <w:rPr/>
        <w:br w:type="textWrapping"/>
      </w:r>
      <w:r>
        <w:rPr>
          <w:rFonts w:eastAsia="Georgia" w:cs="Georgia" w:ascii="Georgia" w:hAnsi="Georgia"/>
        </w:rPr>
        <w:t xml:space="preserve">ii) La couleur de la Lune totalement éclipsée.</w:t>
      </w:r>
      <w:r>
        <w:rPr/>
        <w:br w:type="textWrapping"/>
      </w:r>
      <m:oMathPara>
        <m:oMathParaPr>
          <m:jc m:val="left"/>
        </m:oMathParaPr>
        <m:oMath>
          <m:bar>
            <m:barPr/>
            <m:e>
              <m:r>
                <m:rPr>
                  <m:nor/>
                </m:rPr>
                <m:t> Notations et valeurs numériques : </m:t>
              </m:r>
            </m:e>
          </m:bar>
        </m:oMath>
      </m:oMathPara>
    </w:p>
    <w:p>
      <w:pPr>
        <w:numPr>
          <w:ilvl w:val="0"/>
          <w:numId w:val="1"/>
        </w:numPr>
        <w:spacing w:lineRule="auto"/>
      </w:pPr>
      <w:r>
        <w:rPr>
          <w:rFonts w:eastAsia="Georgia" w:cs="Georgia" w:ascii="Georgia" w:hAnsi="Georgia"/>
        </w:rPr>
        <w:t xml:space="preserve">Notations : les notations adoptées sont les notations internationales (norme ISO 80000-2).</w:t>
      </w:r>
    </w:p>
    <w:p>
      <w:pPr>
        <w:numPr>
          <w:ilvl w:val="0"/>
          <w:numId w:val="1"/>
        </w:numPr>
        <w:spacing w:lineRule="auto"/>
      </w:pPr>
      <w:r>
        <w:rPr>
          <w:rFonts w:eastAsia="Georgia" w:cs="Georgia" w:ascii="Georgia" w:hAnsi="Georgia"/>
        </w:rPr>
        <w:t xml:space="preserve">Vecteurs : conformément aux notations internationales, les vecteurs sont représentés en caractères gras. Par exemple, le champ vectoriel de pesanteur terrestre, supposé uniforme, est noté </w:t>
      </w:r>
      <m:oMath>
        <m:r>
          <m:rPr>
            <m:sty m:val="bi"/>
          </m:rPr>
          <m:t>g</m:t>
        </m:r>
      </m:oMath>
      <w:r>
        <w:rPr>
          <w:rFonts w:eastAsia="Georgia" w:cs="Georgia" w:ascii="Georgia" w:hAnsi="Georgia"/>
        </w:rPr>
        <w:t xml:space="preserve">. Les vecteurs de base, unitaires, sont désignés par un </w:t>
      </w:r>
      <m:oMath>
        <m:r>
          <m:rPr>
            <m:sty m:val="bi"/>
          </m:rPr>
          <m:t>e</m:t>
        </m:r>
      </m:oMath>
      <w:r>
        <w:rPr/>
        <w:t xml:space="preserve">.</w:t>
      </w:r>
    </w:p>
    <w:p>
      <w:pPr>
        <w:numPr>
          <w:ilvl w:val="0"/>
          <w:numId w:val="1"/>
        </w:numPr>
        <w:spacing w:lineRule="auto"/>
      </w:pPr>
      <w:r>
        <w:rPr>
          <w:rFonts w:eastAsia="Georgia" w:cs="Georgia" w:ascii="Georgia" w:hAnsi="Georgia"/>
        </w:rPr>
        <w:t xml:space="preserve">Valeurs numériques : lorsqu'une valeur numérique non nulle est demandée, l'écart relatif de la réponse par rapport à la valeur exacte ne doit pas excéder </w:t>
      </w:r>
      <m:oMath>
        <m:r>
          <m:rPr>
            <m:sty m:val="p"/>
          </m:rPr>
          <m:t>20</m:t>
        </m:r>
        <m:r>
          <m:rPr>
            <m:sty m:val="p"/>
          </m:rPr>
          <m:t>%</m:t>
        </m:r>
      </m:oMath>
      <w:r>
        <w:rPr/>
        <w:t xml:space="preserve">.</w:t>
      </w:r>
    </w:p>
    <w:p>
      <w:pPr>
        <w:numPr>
          <w:ilvl w:val="0"/>
          <w:numId w:val="1"/>
        </w:numPr>
        <w:spacing w:lineRule="auto"/>
      </w:pPr>
      <w:r>
        <w:rPr>
          <w:rFonts w:eastAsia="Georgia" w:cs="Georgia" w:ascii="Georgia" w:hAnsi="Georgia"/>
        </w:rPr>
        <w:t xml:space="preserve">Données astronomiques : les données numériques astronomiques sont regroupées à la fin de l'énoncé. Les deux parties du problème sont indépendantes.</w:t>
      </w:r>
    </w:p>
    <w:p>
      <w:pPr>
        <w:spacing w:line="271" w:before="330" w:lineRule="auto"/>
      </w:pPr>
      <w:r>
        <w:rPr>
          <w:rFonts w:eastAsia="Georgia" w:cs="Georgia" w:ascii="Georgia" w:hAnsi="Georgia"/>
          <w:b/>
          <w:sz w:val="42"/>
        </w:rPr>
        <w:t xml:space="preserve">I. - Écho de la grande pyramide de Chichén Itzá</w:t>
      </w:r>
    </w:p>
    <w:p>
      <w:pPr>
        <w:spacing w:after="220" w:lineRule="auto"/>
      </w:pPr>
      <w:r>
        <w:rPr>
          <w:rFonts w:eastAsia="Georgia" w:cs="Georgia" w:ascii="Georgia" w:hAnsi="Georgia"/>
        </w:rPr>
        <w:t xml:space="preserve">Sur le site archéologique de Chichén Itzá, situé dans le Yucatán à 200 km à l'ouest de Cancún, se trouve le temple Maya Cuculcán, en forme de pyramide à base carrée (Fig. 1). Sur chaque face de la pyramide, se trouve un grand escalier central comportant 91 marches qui culmine à </w:t>
      </w:r>
      <m:oMath>
        <m:r>
          <m:rPr>
            <m:sty m:val="i"/>
          </m:rPr>
          <m:t>H</m:t>
        </m:r>
        <m:r>
          <m:rPr>
            <m:sty m:val="p"/>
          </m:rPr>
          <m:t>=</m:t>
        </m:r>
        <m:r>
          <m:rPr>
            <m:sty m:val="p"/>
          </m:rPr>
          <m:t>24</m:t>
        </m:r>
        <m:r>
          <m:rPr>
            <m:nor/>
          </m:rPr>
          <m:t xml:space="preserve"> </m:t>
        </m:r>
        <m:r>
          <m:rPr>
            <m:sty m:val="p"/>
          </m:rPr>
          <m:t>m</m:t>
        </m:r>
      </m:oMath>
      <w:r>
        <w:rPr/>
        <w:t xml:space="preserve"> au-dessus du sol (Fig. 2).</w:t>
      </w:r>
    </w:p>
    <w:p>
      <w:pPr>
        <w:spacing w:lineRule="auto"/>
        <w:jc w:val="center"/>
      </w:pPr>
      <w:r>
        <w:rPr/>
        <w:drawing>
          <wp:inline distB="0" distL="0" distR="0" distT="0">
            <wp:extent cx="5486400" cy="2768409"/>
            <wp:effectExtent b="0" l="0" r="0" t="0"/>
            <wp:docPr id="1" name="image-ad87fb8ce889d606245df1ace7e7e7f62dc0a073.jpg"/>
            <a:graphic>
              <a:graphicData uri="http://schemas.openxmlformats.org/drawingml/2006/picture">
                <pic:pic>
                  <pic:nvPicPr>
                    <pic:cNvPr id="1" name="image-ad87fb8ce889d606245df1ace7e7e7f62dc0a073.jpg" descr=""/>
                    <pic:cNvPicPr/>
                  </pic:nvPicPr>
                  <pic:blipFill>
                    <a:blip r:embed="rId5" cstate="print"/>
                    <a:srcRect b="0" l="0" r="0" t="0"/>
                    <a:stretch>
                      <a:fillRect/>
                    </a:stretch>
                  </pic:blipFill>
                  <pic:spPr>
                    <a:xfrm>
                      <a:off x="0" y="0"/>
                      <a:ext cx="5486400" cy="2768409"/>
                    </a:xfrm>
                    <a:prstGeom prst="rect"/>
                  </pic:spPr>
                </pic:pic>
              </a:graphicData>
            </a:graphic>
          </wp:inline>
        </w:drawing>
      </w:r>
    </w:p>
    <w:p>
      <w:pPr>
        <w:spacing w:lineRule="auto"/>
      </w:pPr>
      <w:r>
        <w:rPr>
          <w:rFonts w:eastAsia="Georgia" w:cs="Georgia" w:ascii="Georgia" w:hAnsi="Georgia"/>
        </w:rPr>
        <w:t xml:space="preserve">Figure 1 - Vue d'une arête de la grande pyramide Maya de Chichén Itzá (Cuculcán).</w:t>
      </w:r>
    </w:p>
    <w:p>
      <w:pPr>
        <w:spacing w:after="220" w:lineRule="auto"/>
      </w:pPr>
      <w:r>
        <w:rPr>
          <w:rFonts w:eastAsia="Georgia" w:cs="Georgia" w:ascii="Georgia" w:hAnsi="Georgia"/>
        </w:rPr>
        <w:t xml:space="preserve">Ce monument, érigé autour du </w:t>
      </w:r>
      <m:oMath>
        <m:sSup>
          <m:sSupPr/>
          <m:e>
            <m:r>
              <m:rPr>
                <m:sty m:val="p"/>
              </m:rPr>
              <m:t>X</m:t>
            </m:r>
          </m:e>
          <m:sup>
            <m:r>
              <m:rPr>
                <m:sty m:val="i"/>
              </m:rPr>
              <m:t>e</m:t>
            </m:r>
          </m:sup>
        </m:sSup>
      </m:oMath>
      <w:r>
        <w:rPr>
          <w:rFonts w:eastAsia="Georgia" w:cs="Georgia" w:ascii="Georgia" w:hAnsi="Georgia"/>
        </w:rPr>
        <w:t xml:space="preserve"> siècle de notre ère, est classé au patrimoine mondial de l'UNESCO. Une de ses particularités a fait l'objet d'études archéoacoustiques : un clap produit en frappant dans ses mains face à l'escalier retourne un écho qui imite, de manière stupéfiante, le chant de l'oiseau sacré endémique quetzal (pharomachrus mocinno).</w:t>
      </w:r>
      <w:r>
        <w:rPr/>
        <w:br w:type="textWrapping"/>
      </w:r>
      <w:r>
        <w:rPr>
          <w:rFonts w:eastAsia="Georgia" w:cs="Georgia" w:ascii="Georgia" w:hAnsi="Georgia"/>
        </w:rPr>
        <w:t xml:space="preserve">La question se pose alors de savoir si ce monument a été érigé en respectant les contraintes acoustiques de reproduction du gazouillement de l'oiseau, ou bien s'il s'agit d'une simple coïncidence. Si la question reste ouverte, l'analyse physique apporte à l'archéologie quelques éléments notamment en permettant de comprendre l'origine de ce phénomène.</w:t>
      </w:r>
      <w:r>
        <w:rPr/>
        <w:br w:type="textWrapping"/>
      </w:r>
      <w:r>
        <w:rPr>
          <w:rFonts w:eastAsia="Georgia" w:cs="Georgia" w:ascii="Georgia" w:hAnsi="Georgia"/>
        </w:rPr>
        <w:t xml:space="preserve">Cette partie s'appuie sur les fondamentaux des phénomènes ondulatoires. Aucune connaissance spécifique d'acoustique n'est requise.</w:t>
      </w:r>
    </w:p>
    <w:p>
      <w:pPr>
        <w:spacing w:lineRule="auto"/>
        <w:jc w:val="center"/>
      </w:pPr>
      <w:r>
        <w:rPr/>
        <w:drawing>
          <wp:inline distB="0" distL="0" distR="0" distT="0">
            <wp:extent cx="5486400" cy="3127248"/>
            <wp:effectExtent b="0" l="0" r="0" t="0"/>
            <wp:docPr id="2" name="image-9d0c7209b96937017b4518d651b51aa13e880d7a.jpg"/>
            <a:graphic>
              <a:graphicData uri="http://schemas.openxmlformats.org/drawingml/2006/picture">
                <pic:pic>
                  <pic:nvPicPr>
                    <pic:cNvPr id="2" name="image-9d0c7209b96937017b4518d651b51aa13e880d7a.jpg" descr=""/>
                    <pic:cNvPicPr/>
                  </pic:nvPicPr>
                  <pic:blipFill>
                    <a:blip r:embed="rId6" cstate="print"/>
                    <a:srcRect b="0" l="0" r="0" t="0"/>
                    <a:stretch>
                      <a:fillRect/>
                    </a:stretch>
                  </pic:blipFill>
                  <pic:spPr>
                    <a:xfrm>
                      <a:off x="0" y="0"/>
                      <a:ext cx="5486400" cy="3127248"/>
                    </a:xfrm>
                    <a:prstGeom prst="rect"/>
                  </pic:spPr>
                </pic:pic>
              </a:graphicData>
            </a:graphic>
          </wp:inline>
        </w:drawing>
      </w:r>
    </w:p>
    <w:p>
      <w:pPr>
        <w:spacing w:lineRule="auto"/>
      </w:pPr>
      <w:r>
        <w:rPr>
          <w:rFonts w:eastAsia="Georgia" w:cs="Georgia" w:ascii="Georgia" w:hAnsi="Georgia"/>
        </w:rPr>
        <w:t xml:space="preserve">Figure 2 - Vue d'une face de la grande pyramide Maya de Chichén Itzá (Cuculcán). Au centre de la photographie, se trouve le grand escalier.</w:t>
      </w:r>
    </w:p>
    <w:p>
      <w:pPr>
        <w:spacing w:line="271" w:before="330" w:lineRule="auto"/>
      </w:pPr>
      <w:r>
        <w:rPr>
          <w:b/>
          <w:sz w:val="42"/>
        </w:rPr>
        <w:t xml:space="preserve">I.A. - Sonogramme</w:t>
      </w:r>
    </w:p>
    <w:p>
      <w:pPr>
        <w:spacing w:after="220" w:lineRule="auto"/>
      </w:pPr>
      <w:r>
        <w:rPr>
          <w:rFonts w:eastAsia="Georgia" w:cs="Georgia" w:ascii="Georgia" w:hAnsi="Georgia"/>
        </w:rPr>
        <w:t xml:space="preserve">On enregistre, à l'aide d'un microphone, le son d'une note de musique tenue produite en sifflant avec la bouche.</w:t>
      </w:r>
    </w:p>
    <w:p>
      <w:pPr>
        <w:spacing w:after="220" w:lineRule="auto"/>
      </w:pPr>
      <w:r>
        <w:rPr/>
        <w:t xml:space="preserve">On note </w:t>
      </w:r>
      <m:oMath>
        <m:sSub>
          <m:sSubPr/>
          <m:e>
            <m:r>
              <m:rPr>
                <m:sty m:val="i"/>
              </m:rPr>
              <m:t>s</m:t>
            </m:r>
          </m:e>
          <m:sub>
            <m:r>
              <m:rPr>
                <m:sty m:val="i"/>
              </m:rPr>
              <m:t>a</m:t>
            </m:r>
          </m:sub>
        </m:sSub>
        <m:r>
          <m:rPr>
            <m:sty m:val="p"/>
          </m:rPr>
          <m:t>(</m:t>
        </m:r>
        <m:r>
          <m:rPr>
            <m:sty m:val="i"/>
          </m:rPr>
          <m:t>t</m:t>
        </m:r>
        <m:r>
          <m:rPr>
            <m:sty m:val="p"/>
          </m:rPr>
          <m:t>)</m:t>
        </m:r>
      </m:oMath>
      <w:r>
        <w:rPr>
          <w:rFonts w:eastAsia="Georgia" w:cs="Georgia" w:ascii="Georgia" w:hAnsi="Georgia"/>
        </w:rPr>
        <w:t xml:space="preserve"> le signal obtenu. Le spectre d'amplitude du signal en sortie du microphone est donné sur la figure 3, l'échelle verticale étant graduée en décibels. L'amplitude du pic 1 vaut </w:t>
      </w:r>
      <m:oMath>
        <m:sSub>
          <m:sSubPr/>
          <m:e>
            <m:r>
              <m:rPr>
                <m:sty m:val="i"/>
              </m:rPr>
              <m:t>a</m:t>
            </m:r>
          </m:e>
          <m:sub>
            <m:r>
              <m:rPr>
                <m:sty m:val="p"/>
              </m:rPr>
              <m:t>1</m:t>
            </m:r>
          </m:sub>
        </m:sSub>
        <m:r>
          <m:rPr>
            <m:sty m:val="p"/>
          </m:rPr>
          <m:t>=</m:t>
        </m:r>
        <m:r>
          <m:rPr>
            <m:sty m:val="p"/>
          </m:rPr>
          <m:t>100</m:t>
        </m:r>
        <m:r>
          <m:rPr>
            <m:sty m:val="p"/>
          </m:rPr>
          <m:t>mV</m:t>
        </m:r>
      </m:oMath>
      <w:r>
        <w:rPr/>
        <w:t xml:space="preserve">.</w:t>
      </w:r>
      <w:r>
        <w:rPr/>
        <w:br w:type="textWrapping"/>
      </w:r>
      <m:oMath>
        <m:r>
          <m:rPr>
            <m:sty m:val="i"/>
          </m:rPr>
          <m:t>◻</m:t>
        </m:r>
        <m:r>
          <m:rPr>
            <m:sty m:val="p"/>
          </m:rPr>
          <m:t>1</m:t>
        </m:r>
      </m:oMath>
      <w:r>
        <w:rPr>
          <w:rFonts w:eastAsia="Georgia" w:cs="Georgia" w:ascii="Georgia" w:hAnsi="Georgia"/>
        </w:rPr>
        <w:t xml:space="preserve"> - Déterminer la fréquence </w:t>
      </w:r>
      <m:oMath>
        <m:sSub>
          <m:sSubPr/>
          <m:e>
            <m:r>
              <m:rPr>
                <m:sty m:val="i"/>
              </m:rPr>
              <m:t>f</m:t>
            </m:r>
          </m:e>
          <m:sub>
            <m:r>
              <m:rPr>
                <m:sty m:val="p"/>
              </m:rPr>
              <m:t>1</m:t>
            </m:r>
          </m:sub>
        </m:sSub>
      </m:oMath>
      <w:r>
        <w:rPr/>
        <w:t xml:space="preserve"> du fondamental (pic 1) de cette note ainsi que l'amplitude </w:t>
      </w:r>
      <m:oMath>
        <m:sSub>
          <m:sSubPr/>
          <m:e>
            <m:r>
              <m:rPr>
                <m:sty m:val="i"/>
              </m:rPr>
              <m:t>a</m:t>
            </m:r>
          </m:e>
          <m:sub>
            <m:r>
              <m:rPr>
                <m:sty m:val="p"/>
              </m:rPr>
              <m:t>2</m:t>
            </m:r>
          </m:sub>
        </m:sSub>
      </m:oMath>
      <w:r>
        <w:rPr/>
        <w:t xml:space="preserve"> du pic 2 . On donne </w:t>
      </w:r>
      <m:oMath>
        <m:sSup>
          <m:sSupPr/>
          <m:e>
            <m:r>
              <m:rPr>
                <m:sty m:val="p"/>
              </m:rPr>
              <m:t>10</m:t>
            </m:r>
          </m:e>
          <m:sup>
            <m:r>
              <m:rPr>
                <m:sty m:val="p"/>
              </m:rPr>
              <m:t>0</m:t>
            </m:r>
            <m:r>
              <m:rPr>
                <m:sty m:val="p"/>
              </m:rPr>
              <m:t>,</m:t>
            </m:r>
            <m:r>
              <m:rPr>
                <m:sty m:val="p"/>
              </m:rPr>
              <m:t>5</m:t>
            </m:r>
          </m:sup>
        </m:sSup>
        <m:r>
          <m:rPr>
            <m:sty m:val="p"/>
          </m:rPr>
          <m:t>≈</m:t>
        </m:r>
        <m:r>
          <m:rPr>
            <m:sty m:val="p"/>
          </m:rPr>
          <m:t>3</m:t>
        </m:r>
        <m:r>
          <m:rPr>
            <m:sty m:val="p"/>
          </m:rPr>
          <m:t>,</m:t>
        </m:r>
        <m:r>
          <m:rPr>
            <m:sty m:val="p"/>
          </m:rPr>
          <m:t>16</m:t>
        </m:r>
      </m:oMath>
      <w:r>
        <w:rPr/>
        <w:t xml:space="preserve">.</w:t>
      </w:r>
    </w:p>
    <w:p>
      <w:pPr>
        <w:spacing w:lineRule="auto"/>
        <w:jc w:val="center"/>
      </w:pPr>
      <w:r>
        <w:rPr/>
        <w:drawing>
          <wp:inline distB="0" distL="0" distR="0" distT="0">
            <wp:extent cx="5486400" cy="3947388"/>
            <wp:effectExtent b="0" l="0" r="0" t="0"/>
            <wp:docPr id="3" name="image-95ae12c83efd42098fa77e9f211a2db00d1af228.jpg"/>
            <a:graphic>
              <a:graphicData uri="http://schemas.openxmlformats.org/drawingml/2006/picture">
                <pic:pic>
                  <pic:nvPicPr>
                    <pic:cNvPr id="3" name="image-95ae12c83efd42098fa77e9f211a2db00d1af228.jpg" descr=""/>
                    <pic:cNvPicPr/>
                  </pic:nvPicPr>
                  <pic:blipFill>
                    <a:blip r:embed="rId7" cstate="print"/>
                    <a:srcRect b="0" l="0" r="0" t="0"/>
                    <a:stretch>
                      <a:fillRect/>
                    </a:stretch>
                  </pic:blipFill>
                  <pic:spPr>
                    <a:xfrm>
                      <a:off x="0" y="0"/>
                      <a:ext cx="5486400" cy="3947388"/>
                    </a:xfrm>
                    <a:prstGeom prst="rect"/>
                  </pic:spPr>
                </pic:pic>
              </a:graphicData>
            </a:graphic>
          </wp:inline>
        </w:drawing>
      </w:r>
    </w:p>
    <w:p>
      <w:pPr>
        <w:spacing w:lineRule="auto"/>
      </w:pPr>
      <w:r>
        <w:rPr>
          <w:rFonts w:eastAsia="Georgia" w:cs="Georgia" w:ascii="Georgia" w:hAnsi="Georgia"/>
        </w:rPr>
        <w:t xml:space="preserve">Figure 3 - Spectre d'amplitude d'un son sifflé tenu.</w:t>
      </w:r>
    </w:p>
    <w:p>
      <w:pPr>
        <w:spacing w:after="220" w:lineRule="auto"/>
      </w:pPr>
      <w:r>
        <w:rPr>
          <w:rFonts w:eastAsia="Georgia" w:cs="Georgia" w:ascii="Georgia" w:hAnsi="Georgia"/>
        </w:rPr>
        <w:t xml:space="preserve">Les pics 1 et 2 sont assimilés à des composantes harmoniques et on néglige tout autre contenu spectral. On note </w:t>
      </w:r>
      <m:oMath>
        <m:sSub>
          <m:sSubPr/>
          <m:e>
            <m:r>
              <m:rPr>
                <m:sty m:val="i"/>
              </m:rPr>
              <m:t>T</m:t>
            </m:r>
          </m:e>
          <m:sub>
            <m:r>
              <m:rPr>
                <m:sty m:val="i"/>
              </m:rPr>
              <m:t>a</m:t>
            </m:r>
          </m:sub>
        </m:sSub>
      </m:oMath>
      <w:r>
        <w:rPr>
          <w:rFonts w:eastAsia="Georgia" w:cs="Georgia" w:ascii="Georgia" w:hAnsi="Georgia"/>
        </w:rPr>
        <w:t xml:space="preserve"> la durée totale de l'enregistrement et </w:t>
      </w:r>
      <m:oMath>
        <m:sSub>
          <m:sSubPr/>
          <m:e>
            <m:r>
              <m:rPr>
                <m:sty m:val="i"/>
              </m:rPr>
              <m:t>f</m:t>
            </m:r>
          </m:e>
          <m:sub>
            <m:r>
              <m:rPr>
                <m:sty m:val="i"/>
              </m:rPr>
              <m:t>e</m:t>
            </m:r>
          </m:sub>
        </m:sSub>
      </m:oMath>
      <w:r>
        <w:rPr>
          <w:rFonts w:eastAsia="Georgia" w:cs="Georgia" w:ascii="Georgia" w:hAnsi="Georgia"/>
        </w:rPr>
        <w:t xml:space="preserve"> la fréquence d'échantillonnage. La méthode d'analyse spectrale employée génère un spectre dont la résolution spectrale, notée </w:t>
      </w:r>
      <m:oMath>
        <m:r>
          <m:rPr>
            <m:sty m:val="i"/>
          </m:rPr>
          <m:t>δ</m:t>
        </m:r>
        <m:r>
          <m:rPr>
            <m:sty m:val="i"/>
          </m:rPr>
          <m:t>f</m:t>
        </m:r>
      </m:oMath>
      <w:r>
        <w:rPr>
          <w:rFonts w:eastAsia="Georgia" w:cs="Georgia" w:ascii="Georgia" w:hAnsi="Georgia"/>
        </w:rPr>
        <w:t xml:space="preserve">, est l'inverse de la durée d'acquisition du signal.</w:t>
      </w:r>
      <w:r>
        <w:rPr/>
        <w:br w:type="textWrapping"/>
      </w:r>
      <m:oMath>
        <m:r>
          <m:rPr>
            <m:sty m:val="i"/>
          </m:rPr>
          <m:t>◻</m:t>
        </m:r>
        <m:r>
          <m:rPr>
            <m:sty m:val="p"/>
          </m:rPr>
          <m:t>2</m:t>
        </m:r>
      </m:oMath>
      <w:r>
        <w:rPr>
          <w:rFonts w:eastAsia="Georgia" w:cs="Georgia" w:ascii="Georgia" w:hAnsi="Georgia"/>
        </w:rPr>
        <w:t xml:space="preserve"> - Calculer numériquement la plus petite valeur de </w:t>
      </w:r>
      <m:oMath>
        <m:sSub>
          <m:sSubPr/>
          <m:e>
            <m:r>
              <m:rPr>
                <m:sty m:val="i"/>
              </m:rPr>
              <m:t>f</m:t>
            </m:r>
          </m:e>
          <m:sub>
            <m:r>
              <m:rPr>
                <m:sty m:val="i"/>
              </m:rPr>
              <m:t>e</m:t>
            </m:r>
          </m:sub>
        </m:sSub>
      </m:oMath>
      <w:r>
        <w:rPr>
          <w:rFonts w:eastAsia="Georgia" w:cs="Georgia" w:ascii="Georgia" w:hAnsi="Georgia"/>
        </w:rPr>
        <w:t xml:space="preserve"> respectant la condition de NyquistShannon, et la durée d'acquisition </w:t>
      </w:r>
      <m:oMath>
        <m:sSub>
          <m:sSubPr/>
          <m:e>
            <m:r>
              <m:rPr>
                <m:sty m:val="i"/>
              </m:rPr>
              <m:t>T</m:t>
            </m:r>
          </m:e>
          <m:sub>
            <m:r>
              <m:rPr>
                <m:sty m:val="i"/>
              </m:rPr>
              <m:t>a</m:t>
            </m:r>
          </m:sub>
        </m:sSub>
      </m:oMath>
      <w:r>
        <w:rPr>
          <w:rFonts w:eastAsia="Georgia" w:cs="Georgia" w:ascii="Georgia" w:hAnsi="Georgia"/>
        </w:rPr>
        <w:t xml:space="preserve"> donnant une résolution spectrale de 100 Hz .</w:t>
      </w:r>
    </w:p>
    <w:p>
      <w:pPr>
        <w:spacing w:after="220" w:lineRule="auto"/>
      </w:pPr>
      <w:r>
        <w:rPr>
          <w:rFonts w:eastAsia="Georgia" w:cs="Georgia" w:ascii="Georgia" w:hAnsi="Georgia"/>
        </w:rPr>
        <w:t xml:space="preserve">Un sonogramme est une représentation graphique permettant de visualiser l'évolution des composantes harmoniques d'un son au cours du temps. Dans sa version simplifiée, c'est un diagramme à deux dimensions ayant en abscisse le temps et en ordonnée les fréquences. À un instant </w:t>
      </w:r>
      <m:oMath>
        <m:r>
          <m:rPr>
            <m:sty m:val="i"/>
          </m:rPr>
          <m:t>t</m:t>
        </m:r>
      </m:oMath>
      <w:r>
        <w:rPr>
          <w:rFonts w:eastAsia="Georgia" w:cs="Georgia" w:ascii="Georgia" w:hAnsi="Georgia"/>
        </w:rPr>
        <w:t xml:space="preserve"> donné, une composante harmonique de fréquence </w:t>
      </w:r>
      <m:oMath>
        <m:r>
          <m:rPr>
            <m:sty m:val="i"/>
          </m:rPr>
          <m:t>f</m:t>
        </m:r>
      </m:oMath>
      <w:r>
        <w:rPr>
          <w:rFonts w:eastAsia="Georgia" w:cs="Georgia" w:ascii="Georgia" w:hAnsi="Georgia"/>
        </w:rPr>
        <w:t xml:space="preserve"> est représentée par un point de coordonnées </w:t>
      </w:r>
      <m:oMath>
        <m:r>
          <m:rPr>
            <m:sty m:val="p"/>
          </m:rPr>
          <m:t>(</m:t>
        </m:r>
        <m:r>
          <m:rPr>
            <m:sty m:val="i"/>
          </m:rPr>
          <m:t>t</m:t>
        </m:r>
        <m:r>
          <m:rPr>
            <m:sty m:val="p"/>
          </m:rPr>
          <m:t>,</m:t>
        </m:r>
        <m:r>
          <m:rPr>
            <m:sty m:val="i"/>
          </m:rPr>
          <m:t>f</m:t>
        </m:r>
        <m:r>
          <m:rPr>
            <m:sty m:val="p"/>
          </m:rPr>
          <m:t>)</m:t>
        </m:r>
      </m:oMath>
      <w:r>
        <w:rPr>
          <w:rFonts w:eastAsia="Georgia" w:cs="Georgia" w:ascii="Georgia" w:hAnsi="Georgia"/>
        </w:rPr>
        <w:t xml:space="preserve">. Le sonogramme simplifié de </w:t>
      </w:r>
      <m:oMath>
        <m:sSub>
          <m:sSubPr/>
          <m:e>
            <m:r>
              <m:rPr>
                <m:sty m:val="i"/>
              </m:rPr>
              <m:t>s</m:t>
            </m:r>
          </m:e>
          <m:sub>
            <m:r>
              <m:rPr>
                <m:sty m:val="i"/>
              </m:rPr>
              <m:t>a</m:t>
            </m:r>
          </m:sub>
        </m:sSub>
        <m:r>
          <m:rPr>
            <m:sty m:val="p"/>
          </m:rPr>
          <m:t>(</m:t>
        </m:r>
        <m:r>
          <m:rPr>
            <m:sty m:val="i"/>
          </m:rPr>
          <m:t>t</m:t>
        </m:r>
        <m:r>
          <m:rPr>
            <m:sty m:val="p"/>
          </m:rPr>
          <m:t>)</m:t>
        </m:r>
      </m:oMath>
      <w:r>
        <w:rPr>
          <w:rFonts w:eastAsia="Georgia" w:cs="Georgia" w:ascii="Georgia" w:hAnsi="Georgia"/>
        </w:rPr>
        <w:t xml:space="preserve"> est représenté sur la figure 4a. Dans un sonogramme complet, on ajoute l'information sur l'amplitude des composantes harmoniques en grisant les points du diagramme à l'aide d'une échelle allant du blanc pour les faibles amplitudes ( </w:t>
      </w:r>
      <m:oMath>
        <m:r>
          <m:rPr>
            <m:sty m:val="p"/>
          </m:rPr>
          <m:t>&lt;</m:t>
        </m:r>
        <m:r>
          <m:rPr>
            <m:sty m:val="p"/>
          </m:rPr>
          <m:t>−</m:t>
        </m:r>
        <m:r>
          <m:rPr>
            <m:sty m:val="p"/>
          </m:rPr>
          <m:t>50</m:t>
        </m:r>
        <m:r>
          <m:rPr>
            <m:nor/>
          </m:rPr>
          <m:t xml:space="preserve"> </m:t>
        </m:r>
        <m:r>
          <m:rPr>
            <m:sty m:val="p"/>
          </m:rPr>
          <m:t>dB</m:t>
        </m:r>
      </m:oMath>
      <w:r>
        <w:rPr/>
        <w:t xml:space="preserve"> ), au noir pour les fortes ( </w:t>
      </w:r>
      <m:oMath>
        <m:r>
          <m:rPr>
            <m:sty m:val="p"/>
          </m:rPr>
          <m:t>&gt;</m:t>
        </m:r>
        <m:r>
          <m:rPr>
            <m:sty m:val="p"/>
          </m:rPr>
          <m:t>0</m:t>
        </m:r>
        <m:r>
          <m:rPr>
            <m:nor/>
          </m:rPr>
          <m:t xml:space="preserve"> </m:t>
        </m:r>
        <m:r>
          <m:rPr>
            <m:sty m:val="p"/>
          </m:rPr>
          <m:t>dB</m:t>
        </m:r>
      </m:oMath>
      <w:r>
        <w:rPr/>
        <w:t xml:space="preserve"> ). Le sonogramme complet de </w:t>
      </w:r>
      <m:oMath>
        <m:sSub>
          <m:sSubPr/>
          <m:e>
            <m:r>
              <m:rPr>
                <m:sty m:val="i"/>
              </m:rPr>
              <m:t>s</m:t>
            </m:r>
          </m:e>
          <m:sub>
            <m:r>
              <m:rPr>
                <m:sty m:val="i"/>
              </m:rPr>
              <m:t>a</m:t>
            </m:r>
          </m:sub>
        </m:sSub>
        <m:r>
          <m:rPr>
            <m:sty m:val="p"/>
          </m:rPr>
          <m:t>(</m:t>
        </m:r>
        <m:r>
          <m:rPr>
            <m:sty m:val="i"/>
          </m:rPr>
          <m:t>t</m:t>
        </m:r>
        <m:r>
          <m:rPr>
            <m:sty m:val="p"/>
          </m:rPr>
          <m:t>)</m:t>
        </m:r>
      </m:oMath>
      <w:r>
        <w:rPr>
          <w:rFonts w:eastAsia="Georgia" w:cs="Georgia" w:ascii="Georgia" w:hAnsi="Georgia"/>
        </w:rPr>
        <w:t xml:space="preserve"> est donné sur la figure 4 b .</w:t>
      </w:r>
      <w:r>
        <w:rPr/>
        <w:br w:type="textWrapping"/>
      </w:r>
      <w:r>
        <w:rPr/>
        <w:t xml:space="preserve">Pour construire un sonogramme, on calcule les spectres successifs du signal entre les dates </w:t>
      </w:r>
      <m:oMath>
        <m:r>
          <m:rPr>
            <m:sty m:val="i"/>
          </m:rPr>
          <m:t>n</m:t>
        </m:r>
        <m:sSub>
          <m:sSubPr/>
          <m:e>
            <m:r>
              <m:rPr>
                <m:sty m:val="i"/>
              </m:rPr>
              <m:t>T</m:t>
            </m:r>
          </m:e>
          <m:sub>
            <m:r>
              <m:rPr>
                <m:sty m:val="i"/>
              </m:rPr>
              <m:t>a</m:t>
            </m:r>
          </m:sub>
        </m:sSub>
      </m:oMath>
      <w:r>
        <w:rPr/>
        <w:t xml:space="preserve"> et </w:t>
      </w:r>
      <m:oMath>
        <m:r>
          <m:rPr>
            <m:sty m:val="p"/>
          </m:rPr>
          <m:t>(</m:t>
        </m:r>
        <m:r>
          <m:rPr>
            <m:sty m:val="i"/>
          </m:rPr>
          <m:t>n</m:t>
        </m:r>
        <m:r>
          <m:rPr>
            <m:sty m:val="p"/>
          </m:rPr>
          <m:t>+</m:t>
        </m:r>
        <m:r>
          <m:rPr>
            <m:sty m:val="p"/>
          </m:rPr>
          <m:t>1</m:t>
        </m:r>
        <m:r>
          <m:rPr>
            <m:sty m:val="p"/>
          </m:rPr>
          <m:t>)</m:t>
        </m:r>
        <m:sSub>
          <m:sSubPr/>
          <m:e>
            <m:r>
              <m:rPr>
                <m:sty m:val="i"/>
              </m:rPr>
              <m:t>T</m:t>
            </m:r>
          </m:e>
          <m:sub>
            <m:r>
              <m:rPr>
                <m:sty m:val="i"/>
              </m:rPr>
              <m:t>a</m:t>
            </m:r>
          </m:sub>
        </m:sSub>
      </m:oMath>
      <w:r>
        <w:rPr/>
        <w:t xml:space="preserve">, </w:t>
      </w:r>
      <m:oMath>
        <m:r>
          <m:rPr>
            <m:sty m:val="i"/>
          </m:rPr>
          <m:t>n</m:t>
        </m:r>
      </m:oMath>
      <w:r>
        <w:rPr>
          <w:rFonts w:eastAsia="Georgia" w:cs="Georgia" w:ascii="Georgia" w:hAnsi="Georgia"/>
        </w:rPr>
        <w:t xml:space="preserve"> étant un entier positif ou nul et </w:t>
      </w:r>
      <m:oMath>
        <m:sSub>
          <m:sSubPr/>
          <m:e>
            <m:r>
              <m:rPr>
                <m:sty m:val="i"/>
              </m:rPr>
              <m:t>T</m:t>
            </m:r>
          </m:e>
          <m:sub>
            <m:r>
              <m:rPr>
                <m:sty m:val="i"/>
              </m:rPr>
              <m:t>a</m:t>
            </m:r>
          </m:sub>
        </m:sSub>
      </m:oMath>
      <w:r>
        <w:rPr>
          <w:rFonts w:eastAsia="Georgia" w:cs="Georgia" w:ascii="Georgia" w:hAnsi="Georgia"/>
        </w:rPr>
        <w:t xml:space="preserve">, la durée des intervalles temporels d'acquisition.</w:t>
      </w:r>
    </w:p>
    <w:p>
      <w:pPr>
        <w:spacing w:lineRule="auto"/>
        <w:jc w:val="center"/>
      </w:pPr>
      <w:r>
        <w:rPr/>
        <w:drawing>
          <wp:inline distB="0" distL="0" distR="0" distT="0">
            <wp:extent cx="5486400" cy="4502687"/>
            <wp:effectExtent b="0" l="0" r="0" t="0"/>
            <wp:docPr id="4" name="image-7ad407e2f28b118369aa93c0140ca9672db3f2b5.jpg"/>
            <a:graphic>
              <a:graphicData uri="http://schemas.openxmlformats.org/drawingml/2006/picture">
                <pic:pic>
                  <pic:nvPicPr>
                    <pic:cNvPr id="4" name="image-7ad407e2f28b118369aa93c0140ca9672db3f2b5.jpg" descr=""/>
                    <pic:cNvPicPr/>
                  </pic:nvPicPr>
                  <pic:blipFill>
                    <a:blip r:embed="rId8" cstate="print"/>
                    <a:srcRect b="0" l="0" r="0" t="0"/>
                    <a:stretch>
                      <a:fillRect/>
                    </a:stretch>
                  </pic:blipFill>
                  <pic:spPr>
                    <a:xfrm>
                      <a:off x="0" y="0"/>
                      <a:ext cx="5486400" cy="4502687"/>
                    </a:xfrm>
                    <a:prstGeom prst="rect"/>
                  </pic:spPr>
                </pic:pic>
              </a:graphicData>
            </a:graphic>
          </wp:inline>
        </w:drawing>
      </w:r>
    </w:p>
    <w:p>
      <w:pPr>
        <w:spacing w:lineRule="auto"/>
      </w:pPr>
      <w:r>
        <w:rPr>
          <w:rFonts w:eastAsia="Georgia" w:cs="Georgia" w:ascii="Georgia" w:hAnsi="Georgia"/>
        </w:rPr>
        <w:t xml:space="preserve">Figure 4 - Sonogramme d'un son sifflé tenu</w:t>
      </w:r>
    </w:p>
    <w:p>
      <w:pPr>
        <w:spacing w:lineRule="auto"/>
        <w:jc w:val="center"/>
      </w:pPr>
      <w:r>
        <w:rPr/>
        <w:drawing>
          <wp:inline distB="0" distL="0" distR="0" distT="0">
            <wp:extent cx="5486400" cy="4523014"/>
            <wp:effectExtent b="0" l="0" r="0" t="0"/>
            <wp:docPr id="5" name="image-1d51a2aa3177b3a0193e141cf2158969321ceb59.jpg"/>
            <a:graphic>
              <a:graphicData uri="http://schemas.openxmlformats.org/drawingml/2006/picture">
                <pic:pic>
                  <pic:nvPicPr>
                    <pic:cNvPr id="5" name="image-1d51a2aa3177b3a0193e141cf2158969321ceb59.jpg" descr=""/>
                    <pic:cNvPicPr/>
                  </pic:nvPicPr>
                  <pic:blipFill>
                    <a:blip r:embed="rId9" cstate="print"/>
                    <a:srcRect b="0" l="0" r="0" t="0"/>
                    <a:stretch>
                      <a:fillRect/>
                    </a:stretch>
                  </pic:blipFill>
                  <pic:spPr>
                    <a:xfrm>
                      <a:off x="0" y="0"/>
                      <a:ext cx="5486400" cy="4523014"/>
                    </a:xfrm>
                    <a:prstGeom prst="rect"/>
                  </pic:spPr>
                </pic:pic>
              </a:graphicData>
            </a:graphic>
          </wp:inline>
        </w:drawing>
      </w:r>
    </w:p>
    <w:p>
      <w:pPr>
        <w:numPr>
          <w:ilvl w:val="0"/>
          <w:numId w:val="2"/>
        </w:numPr>
        <w:spacing w:lineRule="auto"/>
      </w:pPr>
      <w:r>
        <w:rPr/>
        <w:t xml:space="preserve">3 - On note </w:t>
      </w:r>
      <m:oMath>
        <m:r>
          <m:rPr>
            <m:sty m:val="i"/>
          </m:rPr>
          <m:t>τ</m:t>
        </m:r>
      </m:oMath>
      <w:r>
        <w:rPr>
          <w:rFonts w:eastAsia="Georgia" w:cs="Georgia" w:ascii="Georgia" w:hAnsi="Georgia"/>
        </w:rPr>
        <w:t xml:space="preserve"> la durée totale de l'enregistrement sonore. La résolution spectrale </w:t>
      </w:r>
      <m:oMath>
        <m:r>
          <m:rPr>
            <m:sty m:val="i"/>
          </m:rPr>
          <m:t>δ</m:t>
        </m:r>
        <m:r>
          <m:rPr>
            <m:sty m:val="i"/>
          </m:rPr>
          <m:t>f</m:t>
        </m:r>
      </m:oMath>
      <w:r>
        <w:rPr>
          <w:rFonts w:eastAsia="Georgia" w:cs="Georgia" w:ascii="Georgia" w:hAnsi="Georgia"/>
        </w:rPr>
        <w:t xml:space="preserve"> du sonogramme dépend-elle de </w:t>
      </w:r>
      <m:oMath>
        <m:sSub>
          <m:sSubPr/>
          <m:e>
            <m:r>
              <m:rPr>
                <m:sty m:val="i"/>
              </m:rPr>
              <m:t>T</m:t>
            </m:r>
          </m:e>
          <m:sub>
            <m:r>
              <m:rPr>
                <m:sty m:val="i"/>
              </m:rPr>
              <m:t>a</m:t>
            </m:r>
          </m:sub>
        </m:sSub>
      </m:oMath>
      <w:r>
        <w:rPr/>
        <w:t xml:space="preserve"> ou de </w:t>
      </w:r>
      <m:oMath>
        <m:r>
          <m:rPr>
            <m:sty m:val="i"/>
          </m:rPr>
          <m:t>τ</m:t>
        </m:r>
      </m:oMath>
      <w:r>
        <w:rPr>
          <w:rFonts w:eastAsia="Georgia" w:cs="Georgia" w:ascii="Georgia" w:hAnsi="Georgia"/>
        </w:rPr>
        <w:t xml:space="preserve"> ? Combien de pixels (rectangles élémentaires composant le sonogramme) comporte un sonogramme de fréquence maximale </w:t>
      </w:r>
      <m:oMath>
        <m:sSub>
          <m:sSubPr/>
          <m:e>
            <m:r>
              <m:rPr>
                <m:sty m:val="i"/>
              </m:rPr>
              <m:t>f</m:t>
            </m:r>
          </m:e>
          <m:sub>
            <m:r>
              <m:rPr>
                <m:sty m:val="i"/>
              </m:rPr>
              <m:t>M</m:t>
            </m:r>
          </m:sub>
        </m:sSub>
      </m:oMath>
      <w:r>
        <w:rPr>
          <w:rFonts w:eastAsia="Georgia" w:cs="Georgia" w:ascii="Georgia" w:hAnsi="Georgia"/>
        </w:rPr>
        <w:t xml:space="preserve"> et de durée </w:t>
      </w:r>
      <m:oMath>
        <m:r>
          <m:rPr>
            <m:sty m:val="i"/>
          </m:rPr>
          <m:t>τ</m:t>
        </m:r>
      </m:oMath>
      <w:r>
        <w:rPr>
          <w:rFonts w:eastAsia="Georgia" w:cs="Georgia" w:ascii="Georgia" w:hAnsi="Georgia"/>
        </w:rPr>
        <w:t xml:space="preserve"> ? Effectuer l'application numérique lorsque </w:t>
      </w:r>
      <m:oMath>
        <m:sSub>
          <m:sSubPr/>
          <m:e>
            <m:r>
              <m:rPr>
                <m:sty m:val="i"/>
              </m:rPr>
              <m:t>f</m:t>
            </m:r>
          </m:e>
          <m:sub>
            <m:r>
              <m:rPr>
                <m:sty m:val="i"/>
              </m:rPr>
              <m:t>M</m:t>
            </m:r>
          </m:sub>
        </m:sSub>
        <m:r>
          <m:rPr>
            <m:sty m:val="p"/>
          </m:rPr>
          <m:t>=</m:t>
        </m:r>
        <m:r>
          <m:rPr>
            <m:sty m:val="p"/>
          </m:rPr>
          <m:t>3</m:t>
        </m:r>
        <m:r>
          <m:rPr>
            <m:sty m:val="p"/>
          </m:rPr>
          <m:t>,</m:t>
        </m:r>
        <m:r>
          <m:rPr>
            <m:sty m:val="p"/>
          </m:rPr>
          <m:t>5</m:t>
        </m:r>
        <m:r>
          <m:rPr>
            <m:sty m:val="p"/>
          </m:rPr>
          <m:t>kHz</m:t>
        </m:r>
      </m:oMath>
      <w:r>
        <w:rPr/>
        <w:t xml:space="preserve"> et </w:t>
      </w:r>
      <m:oMath>
        <m:r>
          <m:rPr>
            <m:sty m:val="i"/>
          </m:rPr>
          <m:t>τ</m:t>
        </m:r>
        <m:r>
          <m:rPr>
            <m:sty m:val="p"/>
          </m:rPr>
          <m:t>=</m:t>
        </m:r>
        <m:r>
          <m:rPr>
            <m:sty m:val="p"/>
          </m:rPr>
          <m:t>500</m:t>
        </m:r>
        <m:r>
          <m:rPr>
            <m:nor/>
          </m:rPr>
          <m:t xml:space="preserve"> </m:t>
        </m:r>
        <m:r>
          <m:rPr>
            <m:sty m:val="p"/>
          </m:rPr>
          <m:t>ms</m:t>
        </m:r>
      </m:oMath>
      <w:r>
        <w:rPr/>
        <w:t xml:space="preserve">.</w:t>
      </w:r>
    </w:p>
    <w:p>
      <w:pPr>
        <w:spacing w:after="220" w:lineRule="auto"/>
      </w:pPr>
      <w:r>
        <w:rPr>
          <w:rFonts w:eastAsia="Georgia" w:cs="Georgia" w:ascii="Georgia" w:hAnsi="Georgia"/>
        </w:rPr>
        <w:t xml:space="preserve">On produit un nouveau son sifflé, </w:t>
      </w:r>
      <m:oMath>
        <m:sSub>
          <m:sSubPr/>
          <m:e>
            <m:r>
              <m:rPr>
                <m:sty m:val="i"/>
              </m:rPr>
              <m:t>s</m:t>
            </m:r>
          </m:e>
          <m:sub>
            <m:r>
              <m:rPr>
                <m:sty m:val="i"/>
              </m:rPr>
              <m:t>b</m:t>
            </m:r>
          </m:sub>
        </m:sSub>
        <m:r>
          <m:rPr>
            <m:sty m:val="p"/>
          </m:rPr>
          <m:t>(</m:t>
        </m:r>
        <m:r>
          <m:rPr>
            <m:sty m:val="i"/>
          </m:rPr>
          <m:t>t</m:t>
        </m:r>
        <m:r>
          <m:rPr>
            <m:sty m:val="p"/>
          </m:rPr>
          <m:t>)</m:t>
        </m:r>
      </m:oMath>
      <w:r>
        <w:rPr>
          <w:rFonts w:eastAsia="Georgia" w:cs="Georgia" w:ascii="Georgia" w:hAnsi="Georgia"/>
        </w:rPr>
        <w:t xml:space="preserve">, mais cette fois, de hauteur décroissante (donc vers les sons graves). Ce son possède encore deux composantes harmoniques, mais la fréquence </w:t>
      </w:r>
      <m:oMath>
        <m:sSubSup>
          <m:sSubSupPr/>
          <m:e>
            <m:r>
              <m:rPr>
                <m:sty m:val="i"/>
              </m:rPr>
              <m:t>f</m:t>
            </m:r>
          </m:e>
          <m:sub>
            <m:r>
              <m:rPr>
                <m:sty m:val="p"/>
              </m:rPr>
              <m:t>1</m:t>
            </m:r>
          </m:sub>
          <m:sup>
            <m:r>
              <m:rPr>
                <m:sty m:val="i"/>
              </m:rPr>
              <m:t>′</m:t>
            </m:r>
          </m:sup>
        </m:sSubSup>
      </m:oMath>
      <w:r>
        <w:rPr>
          <w:rFonts w:eastAsia="Georgia" w:cs="Georgia" w:ascii="Georgia" w:hAnsi="Georgia"/>
        </w:rPr>
        <w:t xml:space="preserve"> du fondamental décroît au cours du temps de manière affine : </w:t>
      </w:r>
      <m:oMath>
        <m:sSubSup>
          <m:sSubSupPr/>
          <m:e>
            <m:r>
              <m:rPr>
                <m:sty m:val="i"/>
              </m:rPr>
              <m:t>f</m:t>
            </m:r>
          </m:e>
          <m:sub>
            <m:r>
              <m:rPr>
                <m:sty m:val="p"/>
              </m:rPr>
              <m:t>1</m:t>
            </m:r>
          </m:sub>
          <m:sup>
            <m:r>
              <m:rPr>
                <m:sty m:val="i"/>
              </m:rPr>
              <m:t>′</m:t>
            </m:r>
          </m:sup>
        </m:sSubSup>
        <m:r>
          <m:rPr>
            <m:sty m:val="p"/>
          </m:rPr>
          <m:t>(</m:t>
        </m:r>
        <m:r>
          <m:rPr>
            <m:sty m:val="i"/>
          </m:rPr>
          <m:t>t</m:t>
        </m:r>
        <m:r>
          <m:rPr>
            <m:sty m:val="p"/>
          </m:rPr>
          <m:t>)</m:t>
        </m:r>
        <m:r>
          <m:rPr>
            <m:sty m:val="p"/>
          </m:rPr>
          <m:t>=</m:t>
        </m:r>
        <m:sSub>
          <m:sSubPr/>
          <m:e>
            <m:r>
              <m:rPr>
                <m:sty m:val="i"/>
              </m:rPr>
              <m:t>f</m:t>
            </m:r>
          </m:e>
          <m:sub>
            <m:r>
              <m:rPr>
                <m:sty m:val="p"/>
              </m:rPr>
              <m:t>1</m:t>
            </m:r>
          </m:sub>
        </m:sSub>
        <m:r>
          <m:rPr>
            <m:sty m:val="p"/>
          </m:rPr>
          <m:t>×</m:t>
        </m:r>
        <m:d>
          <m:dPr>
            <m:begChr m:val="("/>
            <m:endChr m:val=")"/>
            <m:ctrlPr>
              <w:rPr>
                <w:rFonts w:ascii="Cambria Math" w:hAnsi="Cambria Math"/>
              </w:rPr>
            </m:ctrlPr>
          </m:dPr>
          <m:e>
            <m:r>
              <m:rPr>
                <m:sty m:val="p"/>
              </m:rPr>
              <m:t>1</m:t>
            </m:r>
            <m:r>
              <m:rPr>
                <m:sty m:val="p"/>
              </m:rPr>
              <m:t>−</m:t>
            </m:r>
            <m:r>
              <m:rPr>
                <m:sty m:val="i"/>
              </m:rPr>
              <m:t>t</m:t>
            </m:r>
            <m:r>
              <m:rPr>
                <m:sty m:val="p"/>
              </m:rPr>
              <m:t>/</m:t>
            </m:r>
            <m:sSub>
              <m:sSubPr/>
              <m:e>
                <m:r>
                  <m:rPr>
                    <m:sty m:val="i"/>
                  </m:rPr>
                  <m:t>τ</m:t>
                </m:r>
              </m:e>
              <m:sub>
                <m:r>
                  <m:rPr>
                    <m:sty m:val="i"/>
                  </m:rPr>
                  <m:t>d</m:t>
                </m:r>
              </m:sub>
            </m:sSub>
          </m:e>
        </m:d>
      </m:oMath>
      <w:r>
        <w:rPr/>
        <w:t xml:space="preserve">, </w:t>
      </w:r>
      <m:oMath>
        <m:sSub>
          <m:sSubPr/>
          <m:e>
            <m:r>
              <m:rPr>
                <m:sty m:val="i"/>
              </m:rPr>
              <m:t>τ</m:t>
            </m:r>
          </m:e>
          <m:sub>
            <m:r>
              <m:rPr>
                <m:sty m:val="i"/>
              </m:rPr>
              <m:t>d</m:t>
            </m:r>
          </m:sub>
        </m:sSub>
        <m:r>
          <m:rPr>
            <m:sty m:val="p"/>
          </m:rPr>
          <m:t>&gt;</m:t>
        </m:r>
        <m:r>
          <m:rPr>
            <m:sty m:val="p"/>
          </m:rPr>
          <m:t>0</m:t>
        </m:r>
      </m:oMath>
      <w:r>
        <w:rPr>
          <w:rFonts w:eastAsia="Georgia" w:cs="Georgia" w:ascii="Georgia" w:hAnsi="Georgia"/>
        </w:rPr>
        <w:t xml:space="preserve"> étant une constante temporelle.</w:t>
      </w:r>
    </w:p>
    <w:p>
      <w:pPr>
        <w:numPr>
          <w:ilvl w:val="0"/>
          <w:numId w:val="3"/>
        </w:numPr>
        <w:spacing w:lineRule="auto"/>
      </w:pPr>
      <w:r>
        <w:rPr>
          <w:rFonts w:eastAsia="Georgia" w:cs="Georgia" w:ascii="Georgia" w:hAnsi="Georgia"/>
        </w:rPr>
        <w:t xml:space="preserve">4 - Quelle condition doit vérifier </w:t>
      </w:r>
      <m:oMath>
        <m:sSub>
          <m:sSubPr/>
          <m:e>
            <m:r>
              <m:rPr>
                <m:sty m:val="i"/>
              </m:rPr>
              <m:t>τ</m:t>
            </m:r>
          </m:e>
          <m:sub>
            <m:r>
              <m:rPr>
                <m:sty m:val="i"/>
              </m:rPr>
              <m:t>d</m:t>
            </m:r>
          </m:sub>
        </m:sSub>
      </m:oMath>
      <w:r>
        <w:rPr>
          <w:rFonts w:eastAsia="Georgia" w:cs="Georgia" w:ascii="Georgia" w:hAnsi="Georgia"/>
        </w:rPr>
        <w:t xml:space="preserve"> afin que l'on puisse suivre l'évolution temporelle de la fréquence du fondamental sur le sonogramme? Construire le sonogramme simplifié de </w:t>
      </w:r>
      <m:oMath>
        <m:sSub>
          <m:sSubPr/>
          <m:e>
            <m:r>
              <m:rPr>
                <m:sty m:val="i"/>
              </m:rPr>
              <m:t>s</m:t>
            </m:r>
          </m:e>
          <m:sub>
            <m:r>
              <m:rPr>
                <m:sty m:val="i"/>
              </m:rPr>
              <m:t>b</m:t>
            </m:r>
          </m:sub>
        </m:sSub>
        <m:r>
          <m:rPr>
            <m:sty m:val="p"/>
          </m:rPr>
          <m:t>(</m:t>
        </m:r>
        <m:r>
          <m:rPr>
            <m:sty m:val="i"/>
          </m:rPr>
          <m:t>t</m:t>
        </m:r>
        <m:r>
          <m:rPr>
            <m:sty m:val="p"/>
          </m:rPr>
          <m:t>)</m:t>
        </m:r>
      </m:oMath>
      <w:r>
        <w:rPr/>
        <w:t xml:space="preserve"> dans l'intervalle temporel </w:t>
      </w:r>
      <m:oMath>
        <m:d>
          <m:dPr>
            <m:begChr m:val="["/>
            <m:endChr m:val="]"/>
            <m:ctrlPr>
              <w:rPr>
                <w:rFonts w:ascii="Cambria Math" w:hAnsi="Cambria Math"/>
              </w:rPr>
            </m:ctrlPr>
          </m:dPr>
          <m:e>
            <m:r>
              <m:rPr>
                <m:sty m:val="p"/>
              </m:rPr>
              <m:t>0</m:t>
            </m:r>
            <m:r>
              <m:rPr>
                <m:sty m:val="p"/>
              </m:rPr>
              <m:t>;</m:t>
            </m:r>
            <m:r>
              <m:rPr>
                <m:sty m:val="p"/>
              </m:rPr>
              <m:t>0</m:t>
            </m:r>
            <m:r>
              <m:rPr>
                <m:sty m:val="p"/>
              </m:rPr>
              <m:t>,</m:t>
            </m:r>
            <m:r>
              <m:rPr>
                <m:sty m:val="p"/>
              </m:rPr>
              <m:t>5</m:t>
            </m:r>
            <m:sSub>
              <m:sSubPr/>
              <m:e>
                <m:r>
                  <m:rPr>
                    <m:sty m:val="i"/>
                  </m:rPr>
                  <m:t>τ</m:t>
                </m:r>
              </m:e>
              <m:sub>
                <m:r>
                  <m:rPr>
                    <m:sty m:val="i"/>
                  </m:rPr>
                  <m:t>d</m:t>
                </m:r>
              </m:sub>
            </m:sSub>
          </m:e>
        </m:d>
      </m:oMath>
      <w:r>
        <w:rPr/>
        <w:t xml:space="preserve">. On prendra soin de mentionner sur le graphique toutes les informations connues.</w:t>
      </w:r>
    </w:p>
    <w:p>
      <w:pPr>
        <w:spacing w:after="220" w:lineRule="auto"/>
      </w:pPr>
      <w:r>
        <w:rPr>
          <w:rFonts w:eastAsia="Georgia" w:cs="Georgia" w:ascii="Georgia" w:hAnsi="Georgia"/>
        </w:rPr>
        <w:t xml:space="preserve">Le chant d'un oiseau est plus riche en harmoniques que le sifflement précédent.</w:t>
      </w:r>
      <w:r>
        <w:rPr/>
        <w:br w:type="textWrapping"/>
      </w:r>
      <w:r>
        <w:rPr>
          <w:rFonts w:eastAsia="Georgia" w:cs="Georgia" w:ascii="Georgia" w:hAnsi="Georgia"/>
        </w:rPr>
        <w:t xml:space="preserve">Le sonogramme d'un quetzal jeune est représenté sur la figure 5 extraite de Lubman, D., J. Acoust. Soc. Am. 112 (5), 2008.</w:t>
      </w:r>
      <w:r>
        <w:rPr/>
        <w:br w:type="textWrapping"/>
      </w:r>
      <m:oMath>
        <m:r>
          <m:rPr>
            <m:sty m:val="i"/>
          </m:rPr>
          <m:t>◻</m:t>
        </m:r>
        <m:r>
          <m:rPr>
            <m:sty m:val="p"/>
          </m:rPr>
          <m:t>5</m:t>
        </m:r>
      </m:oMath>
      <w:r>
        <w:rPr>
          <w:rFonts w:eastAsia="Georgia" w:cs="Georgia" w:ascii="Georgia" w:hAnsi="Georgia"/>
        </w:rPr>
        <w:t xml:space="preserve"> - Déterminer la durée approximative </w:t>
      </w:r>
      <m:oMath>
        <m:sSub>
          <m:sSubPr/>
          <m:e>
            <m:r>
              <m:rPr>
                <m:sty m:val="i"/>
              </m:rPr>
              <m:t>τ</m:t>
            </m:r>
          </m:e>
          <m:sub>
            <m:r>
              <m:rPr>
                <m:sty m:val="i"/>
              </m:rPr>
              <m:t>q</m:t>
            </m:r>
          </m:sub>
        </m:sSub>
      </m:oMath>
      <w:r>
        <w:rPr>
          <w:rFonts w:eastAsia="Georgia" w:cs="Georgia" w:ascii="Georgia" w:hAnsi="Georgia"/>
        </w:rPr>
        <w:t xml:space="preserve"> du chant du quetzal puis mesurer, à la date </w:t>
      </w:r>
      <m:oMath>
        <m:r>
          <m:rPr>
            <m:sty m:val="i"/>
          </m:rPr>
          <m:t>t</m:t>
        </m:r>
        <m:r>
          <m:rPr>
            <m:sty m:val="p"/>
          </m:rPr>
          <m:t>=</m:t>
        </m:r>
        <m:r>
          <m:rPr>
            <m:sty m:val="p"/>
          </m:rPr>
          <m:t>140</m:t>
        </m:r>
        <m:r>
          <m:rPr>
            <m:nor/>
          </m:rPr>
          <m:t xml:space="preserve"> </m:t>
        </m:r>
        <m:r>
          <m:rPr>
            <m:sty m:val="p"/>
          </m:rPr>
          <m:t>ms</m:t>
        </m:r>
      </m:oMath>
      <w:r>
        <w:rPr>
          <w:rFonts w:eastAsia="Georgia" w:cs="Georgia" w:ascii="Georgia" w:hAnsi="Georgia"/>
        </w:rPr>
        <w:t xml:space="preserve">, la fréquence </w:t>
      </w:r>
      <m:oMath>
        <m:sSub>
          <m:sSubPr/>
          <m:e>
            <m:r>
              <m:rPr>
                <m:sty m:val="i"/>
              </m:rPr>
              <m:t>f</m:t>
            </m:r>
          </m:e>
          <m:sub>
            <m:r>
              <m:rPr>
                <m:sty m:val="i"/>
              </m:rPr>
              <m:t>q</m:t>
            </m:r>
            <m:r>
              <m:rPr>
                <m:sty m:val="p"/>
              </m:rPr>
              <m:t>,</m:t>
            </m:r>
            <m:r>
              <m:rPr>
                <m:sty m:val="p"/>
              </m:rPr>
              <m:t>1</m:t>
            </m:r>
          </m:sub>
        </m:sSub>
      </m:oMath>
      <w:r>
        <w:rPr/>
        <w:t xml:space="preserve"> du fondamental du chant ainsi que celles </w:t>
      </w:r>
      <m:oMath>
        <m:sSub>
          <m:sSubPr/>
          <m:e>
            <m:r>
              <m:rPr>
                <m:sty m:val="i"/>
              </m:rPr>
              <m:t>f</m:t>
            </m:r>
          </m:e>
          <m:sub>
            <m:r>
              <m:rPr>
                <m:sty m:val="i"/>
              </m:rPr>
              <m:t>q</m:t>
            </m:r>
            <m:r>
              <m:rPr>
                <m:sty m:val="p"/>
              </m:rPr>
              <m:t>,</m:t>
            </m:r>
            <m:r>
              <m:rPr>
                <m:sty m:val="i"/>
              </m:rPr>
              <m:t>i</m:t>
            </m:r>
          </m:sub>
        </m:sSub>
      </m:oMath>
      <w:r>
        <w:rPr/>
        <w:t xml:space="preserve"> ( </w:t>
      </w:r>
      <m:oMath>
        <m:r>
          <m:rPr>
            <m:sty m:val="i"/>
          </m:rPr>
          <m:t>i</m:t>
        </m:r>
      </m:oMath>
      <w:r>
        <w:rPr/>
        <w:t xml:space="preserve"> entier) des autres harmoniques visibles sur le sonogramme.</w:t>
      </w:r>
    </w:p>
    <w:p>
      <w:pPr>
        <w:spacing w:lineRule="auto"/>
        <w:jc w:val="center"/>
      </w:pPr>
      <w:r>
        <w:rPr/>
        <w:drawing>
          <wp:inline distB="0" distL="0" distR="0" distT="0">
            <wp:extent cx="5486400" cy="4078537"/>
            <wp:effectExtent b="0" l="0" r="0" t="0"/>
            <wp:docPr id="6" name="image-7af0cbe2ed196997a57c6a03e31a267706d63fe5.jpg"/>
            <a:graphic>
              <a:graphicData uri="http://schemas.openxmlformats.org/drawingml/2006/picture">
                <pic:pic>
                  <pic:nvPicPr>
                    <pic:cNvPr id="6" name="image-7af0cbe2ed196997a57c6a03e31a267706d63fe5.jpg" descr=""/>
                    <pic:cNvPicPr/>
                  </pic:nvPicPr>
                  <pic:blipFill>
                    <a:blip r:embed="rId10" cstate="print"/>
                    <a:srcRect b="0" l="0" r="0" t="0"/>
                    <a:stretch>
                      <a:fillRect/>
                    </a:stretch>
                  </pic:blipFill>
                  <pic:spPr>
                    <a:xfrm>
                      <a:off x="0" y="0"/>
                      <a:ext cx="5486400" cy="4078537"/>
                    </a:xfrm>
                    <a:prstGeom prst="rect"/>
                  </pic:spPr>
                </pic:pic>
              </a:graphicData>
            </a:graphic>
          </wp:inline>
        </w:drawing>
      </w:r>
    </w:p>
    <w:p>
      <w:pPr>
        <w:spacing w:lineRule="auto"/>
      </w:pPr>
      <w:r>
        <w:rPr/>
        <w:t xml:space="preserve">Figure 5 - Sonogramme du quetzal</w:t>
      </w:r>
    </w:p>
    <w:p>
      <w:pPr>
        <w:spacing w:line="271" w:before="330" w:lineRule="auto"/>
      </w:pPr>
      <w:r>
        <w:rPr>
          <w:b/>
          <w:sz w:val="42"/>
        </w:rPr>
        <w:t xml:space="preserve">I.B. - Diffraction du son par une marche de l'escalier</w:t>
      </w:r>
    </w:p>
    <w:p>
      <w:pPr>
        <w:spacing w:after="220" w:lineRule="auto"/>
      </w:pPr>
      <w:r>
        <w:rPr/>
        <w:t xml:space="preserve">Lorsque l'on frappe dans ses mains en face de l'escalier, depuis une position </w:t>
      </w:r>
      <m:oMath>
        <m:r>
          <m:rPr>
            <m:sty m:val="i"/>
          </m:rPr>
          <m:t>S</m:t>
        </m:r>
      </m:oMath>
      <w:r>
        <w:rPr>
          <w:rFonts w:eastAsia="Georgia" w:cs="Georgia" w:ascii="Georgia" w:hAnsi="Georgia"/>
        </w:rPr>
        <w:t xml:space="preserve"> que l'on supposera voisine du sol (Fig. 6), le clap produit se propage dans l'air en direction des marches. Ces dernières sont modélisées par des obstacles de petite dimension, qu'on localise arbitrairement en </w:t>
      </w:r>
      <m:oMath>
        <m:sSub>
          <m:sSubPr/>
          <m:e>
            <m:r>
              <m:rPr>
                <m:sty m:val="i"/>
              </m:rPr>
              <m:t>S</m:t>
            </m:r>
          </m:e>
          <m:sub>
            <m:r>
              <m:rPr>
                <m:sty m:val="i"/>
              </m:rPr>
              <m:t>n</m:t>
            </m:r>
          </m:sub>
        </m:sSub>
      </m:oMath>
      <w:r>
        <w:rPr>
          <w:rFonts w:eastAsia="Georgia" w:cs="Georgia" w:ascii="Georgia" w:hAnsi="Georgia"/>
        </w:rPr>
        <w:t xml:space="preserve"> (les arêtes des marches), </w:t>
      </w:r>
      <m:oMath>
        <m:r>
          <m:rPr>
            <m:sty m:val="i"/>
          </m:rPr>
          <m:t>n</m:t>
        </m:r>
      </m:oMath>
      <w:r>
        <w:rPr>
          <w:rFonts w:eastAsia="Georgia" w:cs="Georgia" w:ascii="Georgia" w:hAnsi="Georgia"/>
        </w:rPr>
        <w:t xml:space="preserve"> allant de 0 à </w:t>
      </w:r>
      <m:oMath>
        <m:r>
          <m:rPr>
            <m:sty m:val="i"/>
          </m:rPr>
          <m:t>N</m:t>
        </m:r>
        <m:r>
          <m:rPr>
            <m:sty m:val="p"/>
          </m:rPr>
          <m:t>=</m:t>
        </m:r>
        <m:r>
          <m:rPr>
            <m:sty m:val="p"/>
          </m:rPr>
          <m:t>91</m:t>
        </m:r>
      </m:oMath>
      <w:r>
        <w:rPr/>
        <w:t xml:space="preserve">. On note </w:t>
      </w:r>
      <m:oMath>
        <m:r>
          <m:rPr>
            <m:sty m:val="i"/>
          </m:rPr>
          <m:t>a</m:t>
        </m:r>
        <m:r>
          <m:rPr>
            <m:sty m:val="p"/>
          </m:rPr>
          <m:t>=</m:t>
        </m:r>
        <m:r>
          <m:rPr>
            <m:sty m:val="p"/>
          </m:rPr>
          <m:t>20</m:t>
        </m:r>
        <m:r>
          <m:rPr>
            <m:nor/>
          </m:rPr>
          <m:t xml:space="preserve"> </m:t>
        </m:r>
        <m:r>
          <m:rPr>
            <m:sty m:val="p"/>
          </m:rPr>
          <m:t>m</m:t>
        </m:r>
      </m:oMath>
      <w:r>
        <w:rPr/>
        <w:t xml:space="preserve"> la distance entre </w:t>
      </w:r>
      <m:oMath>
        <m:r>
          <m:rPr>
            <m:sty m:val="i"/>
          </m:rPr>
          <m:t>S</m:t>
        </m:r>
      </m:oMath>
      <w:r>
        <w:rPr/>
        <w:t xml:space="preserve"> et le bas </w:t>
      </w:r>
      <m:oMath>
        <m:sSub>
          <m:sSubPr/>
          <m:e>
            <m:r>
              <m:rPr>
                <m:sty m:val="i"/>
              </m:rPr>
              <m:t>S</m:t>
            </m:r>
          </m:e>
          <m:sub>
            <m:r>
              <m:rPr>
                <m:sty m:val="p"/>
              </m:rPr>
              <m:t>0</m:t>
            </m:r>
          </m:sub>
        </m:sSub>
      </m:oMath>
      <w:r>
        <w:rPr/>
        <w:t xml:space="preserve"> des marches de la pyramide. La hauteur </w:t>
      </w:r>
      <m:oMath>
        <m:r>
          <m:rPr>
            <m:sty m:val="i"/>
          </m:rPr>
          <m:t>b</m:t>
        </m:r>
        <m:r>
          <m:rPr>
            <m:sty m:val="p"/>
          </m:rPr>
          <m:t>=</m:t>
        </m:r>
        <m:r>
          <m:rPr>
            <m:sty m:val="p"/>
          </m:rPr>
          <m:t>26</m:t>
        </m:r>
        <m:r>
          <m:rPr>
            <m:sty m:val="p"/>
          </m:rPr>
          <m:t>,</m:t>
        </m:r>
        <m:r>
          <m:rPr>
            <m:sty m:val="p"/>
          </m:rPr>
          <m:t>3</m:t>
        </m:r>
        <m:r>
          <m:rPr>
            <m:nor/>
          </m:rPr>
          <m:t xml:space="preserve"> </m:t>
        </m:r>
        <m:r>
          <m:rPr>
            <m:sty m:val="p"/>
          </m:rPr>
          <m:t>cm</m:t>
        </m:r>
      </m:oMath>
      <w:r>
        <w:rPr>
          <w:rFonts w:eastAsia="Georgia" w:cs="Georgia" w:ascii="Georgia" w:hAnsi="Georgia"/>
        </w:rPr>
        <w:t xml:space="preserve"> des marches est égale à leur profondeur de sorte que les arêtes </w:t>
      </w:r>
      <m:oMath>
        <m:sSub>
          <m:sSubPr/>
          <m:e>
            <m:r>
              <m:rPr>
                <m:sty m:val="i"/>
              </m:rPr>
              <m:t>S</m:t>
            </m:r>
          </m:e>
          <m:sub>
            <m:r>
              <m:rPr>
                <m:sty m:val="i"/>
              </m:rPr>
              <m:t>n</m:t>
            </m:r>
          </m:sub>
        </m:sSub>
      </m:oMath>
      <w:r>
        <w:rPr/>
        <w:t xml:space="preserve"> soient contenues dans un plan formant un angle de </w:t>
      </w:r>
      <m:oMath>
        <m:sSup>
          <m:sSupPr/>
          <m:e>
            <m:r>
              <m:rPr>
                <m:sty m:val="p"/>
              </m:rPr>
              <m:t>45</m:t>
            </m:r>
          </m:e>
          <m:sup>
            <m:r>
              <m:rPr>
                <m:sty m:val="p"/>
              </m:rPr>
              <m:t>∘</m:t>
            </m:r>
          </m:sup>
        </m:sSup>
      </m:oMath>
      <w:r>
        <w:rPr/>
        <w:t xml:space="preserve"> par rapport au plan horizontal.</w:t>
      </w:r>
    </w:p>
    <w:p>
      <w:pPr>
        <w:spacing w:lineRule="auto"/>
        <w:jc w:val="center"/>
      </w:pPr>
      <w:r>
        <w:rPr/>
        <w:drawing>
          <wp:inline distB="0" distL="0" distR="0" distT="0">
            <wp:extent cx="5486400" cy="3369485"/>
            <wp:effectExtent b="0" l="0" r="0" t="0"/>
            <wp:docPr id="7" name="image-a76dc87295336c60926fc50b9f836292b5a76559.jpg"/>
            <a:graphic>
              <a:graphicData uri="http://schemas.openxmlformats.org/drawingml/2006/picture">
                <pic:pic>
                  <pic:nvPicPr>
                    <pic:cNvPr id="7" name="image-a76dc87295336c60926fc50b9f836292b5a76559.jpg" descr=""/>
                    <pic:cNvPicPr/>
                  </pic:nvPicPr>
                  <pic:blipFill>
                    <a:blip r:embed="rId11" cstate="print"/>
                    <a:srcRect b="0" l="0" r="0" t="0"/>
                    <a:stretch>
                      <a:fillRect/>
                    </a:stretch>
                  </pic:blipFill>
                  <pic:spPr>
                    <a:xfrm>
                      <a:off x="0" y="0"/>
                      <a:ext cx="5486400" cy="3369485"/>
                    </a:xfrm>
                    <a:prstGeom prst="rect"/>
                  </pic:spPr>
                </pic:pic>
              </a:graphicData>
            </a:graphic>
          </wp:inline>
        </w:drawing>
      </w:r>
    </w:p>
    <w:p>
      <w:pPr>
        <w:spacing w:lineRule="auto"/>
      </w:pPr>
      <w:r>
        <w:rPr/>
        <w:t xml:space="preserve">Figure 6 - Les marches de la pyramide</w:t>
      </w:r>
    </w:p>
    <w:p>
      <w:pPr>
        <w:spacing w:after="220" w:lineRule="auto"/>
      </w:pPr>
      <w:r>
        <w:rPr>
          <w:rFonts w:eastAsia="Georgia" w:cs="Georgia" w:ascii="Georgia" w:hAnsi="Georgia"/>
        </w:rPr>
        <w:t xml:space="preserve">L'hypothèse testée est que l'écho entendu par l'auteur du clap, ressemblant à s'y méprendre au chant du quetzal, résulte de la diffraction du son sur les marches de l'escalier.</w:t>
      </w:r>
    </w:p>
    <w:p>
      <w:pPr>
        <w:spacing w:after="220" w:lineRule="auto"/>
      </w:pPr>
      <w:r>
        <w:rPr>
          <w:rFonts w:eastAsia="Georgia" w:cs="Georgia" w:ascii="Georgia" w:hAnsi="Georgia"/>
        </w:rPr>
        <w:t xml:space="preserve">Le clap émis en </w:t>
      </w:r>
      <m:oMath>
        <m:r>
          <m:rPr>
            <m:sty m:val="i"/>
          </m:rPr>
          <m:t>S</m:t>
        </m:r>
      </m:oMath>
      <w:r>
        <w:rPr>
          <w:rFonts w:eastAsia="Georgia" w:cs="Georgia" w:ascii="Georgia" w:hAnsi="Georgia"/>
        </w:rPr>
        <w:t xml:space="preserve">, à un instant pris comme origine temporelle, est un signal bref, noté </w:t>
      </w:r>
      <m:oMath>
        <m:r>
          <m:rPr>
            <m:sty m:val="i"/>
          </m:rPr>
          <m:t>s</m:t>
        </m:r>
        <m:r>
          <m:rPr>
            <m:sty m:val="p"/>
          </m:rPr>
          <m:t>(</m:t>
        </m:r>
        <m:r>
          <m:rPr>
            <m:sty m:val="i"/>
          </m:rPr>
          <m:t>t</m:t>
        </m:r>
        <m:r>
          <m:rPr>
            <m:sty m:val="p"/>
          </m:rPr>
          <m:t>)</m:t>
        </m:r>
      </m:oMath>
      <w:r>
        <w:rPr>
          <w:rFonts w:eastAsia="Georgia" w:cs="Georgia" w:ascii="Georgia" w:hAnsi="Georgia"/>
        </w:rPr>
        <w:t xml:space="preserve"> au point d'émission </w:t>
      </w:r>
      <m:oMath>
        <m:r>
          <m:rPr>
            <m:sty m:val="i"/>
          </m:rPr>
          <m:t>S</m:t>
        </m:r>
      </m:oMath>
      <w:r>
        <w:rPr/>
        <w:t xml:space="preserve">. La distance entre </w:t>
      </w:r>
      <m:oMath>
        <m:r>
          <m:rPr>
            <m:sty m:val="i"/>
          </m:rPr>
          <m:t>S</m:t>
        </m:r>
      </m:oMath>
      <w:r>
        <w:rPr>
          <w:rFonts w:eastAsia="Georgia" w:cs="Georgia" w:ascii="Georgia" w:hAnsi="Georgia"/>
        </w:rPr>
        <w:t xml:space="preserve"> et l'arête de la </w:t>
      </w:r>
      <m:oMath>
        <m:r>
          <m:rPr>
            <m:sty m:val="i"/>
          </m:rPr>
          <m:t>n</m:t>
        </m:r>
      </m:oMath>
      <w:r>
        <w:rPr>
          <w:rFonts w:eastAsia="Georgia" w:cs="Georgia" w:ascii="Georgia" w:hAnsi="Georgia"/>
        </w:rPr>
        <w:t xml:space="preserve">-ième marche est appelée </w:t>
      </w:r>
      <m:oMath>
        <m:sSub>
          <m:sSubPr/>
          <m:e>
            <m:r>
              <m:rPr>
                <m:sty m:val="i"/>
              </m:rPr>
              <m:t>d</m:t>
            </m:r>
          </m:e>
          <m:sub>
            <m:r>
              <m:rPr>
                <m:sty m:val="i"/>
              </m:rPr>
              <m:t>n</m:t>
            </m:r>
          </m:sub>
        </m:sSub>
        <m:r>
          <m:rPr>
            <m:sty m:val="p"/>
          </m:rPr>
          <m:t>=</m:t>
        </m:r>
        <m:r>
          <m:rPr>
            <m:sty m:val="i"/>
          </m:rPr>
          <m:t>S</m:t>
        </m:r>
        <m:sSub>
          <m:sSubPr/>
          <m:e>
            <m:r>
              <m:rPr>
                <m:sty m:val="i"/>
              </m:rPr>
              <m:t>S</m:t>
            </m:r>
          </m:e>
          <m:sub>
            <m:r>
              <m:rPr>
                <m:sty m:val="i"/>
              </m:rPr>
              <m:t>n</m:t>
            </m:r>
          </m:sub>
        </m:sSub>
      </m:oMath>
      <w:r>
        <w:rPr>
          <w:rFonts w:eastAsia="Georgia" w:cs="Georgia" w:ascii="Georgia" w:hAnsi="Georgia"/>
        </w:rPr>
        <w:t xml:space="preserve">. Pour modéliser la propagation du son, on note </w:t>
      </w:r>
      <m:oMath>
        <m:r>
          <m:rPr>
            <m:sty m:val="p"/>
          </m:rPr>
          <m:t>Ψ</m:t>
        </m:r>
        <m:r>
          <m:rPr>
            <m:sty m:val="p"/>
          </m:rPr>
          <m:t>(</m:t>
        </m:r>
        <m:r>
          <m:rPr>
            <m:sty m:val="i"/>
          </m:rPr>
          <m:t>M</m:t>
        </m:r>
        <m:r>
          <m:rPr>
            <m:sty m:val="p"/>
          </m:rPr>
          <m:t>,</m:t>
        </m:r>
        <m:r>
          <m:rPr>
            <m:sty m:val="i"/>
          </m:rPr>
          <m:t>t</m:t>
        </m:r>
        <m:r>
          <m:rPr>
            <m:sty m:val="p"/>
          </m:rPr>
          <m:t>)</m:t>
        </m:r>
      </m:oMath>
      <w:r>
        <w:rPr>
          <w:rFonts w:eastAsia="Georgia" w:cs="Georgia" w:ascii="Georgia" w:hAnsi="Georgia"/>
        </w:rPr>
        <w:t xml:space="preserve"> la fonction qui décrit l'onde sonore en un point </w:t>
      </w:r>
      <m:oMath>
        <m:r>
          <m:rPr>
            <m:sty m:val="i"/>
          </m:rPr>
          <m:t>M</m:t>
        </m:r>
      </m:oMath>
      <w:r>
        <w:rPr>
          <w:rFonts w:eastAsia="Georgia" w:cs="Georgia" w:ascii="Georgia" w:hAnsi="Georgia"/>
        </w:rPr>
        <w:t xml:space="preserve"> de l'espace à l'instant </w:t>
      </w:r>
      <m:oMath>
        <m:r>
          <m:rPr>
            <m:sty m:val="i"/>
          </m:rPr>
          <m:t>t</m:t>
        </m:r>
      </m:oMath>
      <w:r>
        <w:rPr/>
        <w:t xml:space="preserve"> : par exemple ici </w:t>
      </w:r>
      <m:oMath>
        <m:r>
          <m:rPr>
            <m:sty m:val="p"/>
          </m:rPr>
          <m:t>Ψ</m:t>
        </m:r>
        <m:r>
          <m:rPr>
            <m:sty m:val="p"/>
          </m:rPr>
          <m:t>(</m:t>
        </m:r>
        <m:r>
          <m:rPr>
            <m:sty m:val="i"/>
          </m:rPr>
          <m:t>S</m:t>
        </m:r>
        <m:r>
          <m:rPr>
            <m:sty m:val="p"/>
          </m:rPr>
          <m:t>,</m:t>
        </m:r>
        <m:r>
          <m:rPr>
            <m:sty m:val="i"/>
          </m:rPr>
          <m:t>t</m:t>
        </m:r>
        <m:r>
          <m:rPr>
            <m:sty m:val="p"/>
          </m:rPr>
          <m:t>)</m:t>
        </m:r>
        <m:r>
          <m:rPr>
            <m:sty m:val="p"/>
          </m:rPr>
          <m:t>=</m:t>
        </m:r>
        <m:r>
          <m:rPr>
            <m:sty m:val="i"/>
          </m:rPr>
          <m:t>s</m:t>
        </m:r>
        <m:r>
          <m:rPr>
            <m:sty m:val="p"/>
          </m:rPr>
          <m:t>(</m:t>
        </m:r>
        <m:r>
          <m:rPr>
            <m:sty m:val="i"/>
          </m:rPr>
          <m:t>t</m:t>
        </m:r>
        <m:r>
          <m:rPr>
            <m:sty m:val="p"/>
          </m:rPr>
          <m:t>)</m:t>
        </m:r>
      </m:oMath>
      <w:r>
        <w:rPr/>
        <w:t xml:space="preserve">. On note </w:t>
      </w:r>
      <m:oMath>
        <m:sSub>
          <m:sSubPr/>
          <m:e>
            <m:r>
              <m:rPr>
                <m:sty m:val="i"/>
              </m:rPr>
              <m:t>c</m:t>
            </m:r>
          </m:e>
          <m:sub>
            <m:r>
              <m:rPr>
                <m:sty m:val="i"/>
              </m:rPr>
              <m:t>s</m:t>
            </m:r>
          </m:sub>
        </m:sSub>
        <m:r>
          <m:rPr>
            <m:sty m:val="p"/>
          </m:rPr>
          <m:t>≈</m:t>
        </m:r>
        <m:r>
          <m:rPr>
            <m:sty m:val="p"/>
          </m:rPr>
          <m:t>340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la célérité du son dans l'air. On assimilera la propagation de l'onde le long de l'axe </w:t>
      </w:r>
      <m:oMath>
        <m:r>
          <m:rPr>
            <m:sty m:val="i"/>
          </m:rPr>
          <m:t>S</m:t>
        </m:r>
        <m:sSub>
          <m:sSubPr/>
          <m:e>
            <m:r>
              <m:rPr>
                <m:sty m:val="i"/>
              </m:rPr>
              <m:t>S</m:t>
            </m:r>
          </m:e>
          <m:sub>
            <m:r>
              <m:rPr>
                <m:sty m:val="i"/>
              </m:rPr>
              <m:t>n</m:t>
            </m:r>
          </m:sub>
        </m:sSub>
      </m:oMath>
      <w:r>
        <w:rPr>
          <w:rFonts w:eastAsia="Georgia" w:cs="Georgia" w:ascii="Georgia" w:hAnsi="Georgia"/>
        </w:rPr>
        <w:t xml:space="preserve"> à une propagation unidimensionnelle linéaire non dispersive; ainsi, on ignore toute variation d'amplitude au cours de la propagation. Lorsque l'onde atteint une arête </w:t>
      </w:r>
      <m:oMath>
        <m:sSub>
          <m:sSubPr/>
          <m:e>
            <m:r>
              <m:rPr>
                <m:sty m:val="i"/>
              </m:rPr>
              <m:t>S</m:t>
            </m:r>
          </m:e>
          <m:sub>
            <m:r>
              <m:rPr>
                <m:sty m:val="i"/>
              </m:rPr>
              <m:t>n</m:t>
            </m:r>
          </m:sub>
        </m:sSub>
      </m:oMath>
      <w:r>
        <w:rPr>
          <w:rFonts w:eastAsia="Georgia" w:cs="Georgia" w:ascii="Georgia" w:hAnsi="Georgia"/>
        </w:rPr>
        <w:t xml:space="preserve">, elle est &lt;&lt; renvoyée &gt;&gt; dans toutes les directions (par diffraction), et en particulier, dans la direction </w:t>
      </w:r>
      <m:oMath>
        <m:sSub>
          <m:sSubPr/>
          <m:e>
            <m:r>
              <m:rPr>
                <m:sty m:val="i"/>
              </m:rPr>
              <m:t>S</m:t>
            </m:r>
          </m:e>
          <m:sub>
            <m:r>
              <m:rPr>
                <m:sty m:val="i"/>
              </m:rPr>
              <m:t>n</m:t>
            </m:r>
          </m:sub>
        </m:sSub>
        <m:r>
          <m:rPr>
            <m:sty m:val="i"/>
          </m:rPr>
          <m:t>S</m:t>
        </m:r>
      </m:oMath>
      <w:r>
        <w:rPr>
          <w:rFonts w:eastAsia="Georgia" w:cs="Georgia" w:ascii="Georgia" w:hAnsi="Georgia"/>
        </w:rPr>
        <w:t xml:space="preserve">. On suppose qu'après diffraction, la fonction décrivant l'onde retour, notée </w:t>
      </w:r>
      <m:oMath>
        <m:sSup>
          <m:sSupPr/>
          <m:e>
            <m:r>
              <m:rPr>
                <m:sty m:val="p"/>
              </m:rPr>
              <m:t>Ψ</m:t>
            </m:r>
          </m:e>
          <m:sup>
            <m:r>
              <m:rPr>
                <m:sty m:val="i"/>
              </m:rPr>
              <m:t>′</m:t>
            </m:r>
          </m:sup>
        </m:sSup>
        <m:r>
          <m:rPr>
            <m:sty m:val="p"/>
          </m:rPr>
          <m:t>(</m:t>
        </m:r>
        <m:r>
          <m:rPr>
            <m:sty m:val="i"/>
          </m:rPr>
          <m:t>M</m:t>
        </m:r>
        <m:r>
          <m:rPr>
            <m:sty m:val="p"/>
          </m:rPr>
          <m:t>,</m:t>
        </m:r>
        <m:r>
          <m:rPr>
            <m:sty m:val="i"/>
          </m:rPr>
          <m:t>t</m:t>
        </m:r>
        <m:r>
          <m:rPr>
            <m:sty m:val="p"/>
          </m:rPr>
          <m:t>)</m:t>
        </m:r>
      </m:oMath>
      <w:r>
        <w:rPr>
          <w:rFonts w:eastAsia="Georgia" w:cs="Georgia" w:ascii="Georgia" w:hAnsi="Georgia"/>
        </w:rPr>
        <w:t xml:space="preserve">, dont la propagation est encore supposée unidimensionnelle (modélisation identique à celle de l'onde incidente), s'écrit en </w:t>
      </w:r>
      <m:oMath>
        <m:sSub>
          <m:sSubPr/>
          <m:e>
            <m:r>
              <m:rPr>
                <m:sty m:val="i"/>
              </m:rPr>
              <m:t>S</m:t>
            </m:r>
          </m:e>
          <m:sub>
            <m:r>
              <m:rPr>
                <m:sty m:val="i"/>
              </m:rPr>
              <m:t>n</m:t>
            </m:r>
          </m:sub>
        </m:sSub>
        <m:r>
          <m:rPr>
            <m:sty m:val="p"/>
          </m:rPr>
          <m:t>:</m:t>
        </m:r>
        <m:sSup>
          <m:sSupPr/>
          <m:e>
            <m:r>
              <m:rPr>
                <m:sty m:val="p"/>
              </m:rPr>
              <m:t>Ψ</m:t>
            </m:r>
          </m:e>
          <m:sup>
            <m:r>
              <m:rPr>
                <m:sty m:val="i"/>
              </m:rPr>
              <m:t>′</m:t>
            </m:r>
          </m:sup>
        </m:sSup>
        <m:d>
          <m:dPr>
            <m:begChr m:val="("/>
            <m:endChr m:val=")"/>
            <m:ctrlPr>
              <w:rPr>
                <w:rFonts w:ascii="Cambria Math" w:hAnsi="Cambria Math"/>
              </w:rPr>
            </m:ctrlPr>
          </m:dPr>
          <m:e>
            <m:sSub>
              <m:sSubPr/>
              <m:e>
                <m:r>
                  <m:rPr>
                    <m:sty m:val="i"/>
                  </m:rPr>
                  <m:t>S</m:t>
                </m:r>
              </m:e>
              <m:sub>
                <m:r>
                  <m:rPr>
                    <m:sty m:val="i"/>
                  </m:rPr>
                  <m:t>n</m:t>
                </m:r>
              </m:sub>
            </m:sSub>
            <m:r>
              <m:rPr>
                <m:sty m:val="p"/>
              </m:rPr>
              <m:t>,</m:t>
            </m:r>
            <m:r>
              <m:rPr>
                <m:sty m:val="i"/>
              </m:rPr>
              <m:t>t</m:t>
            </m:r>
          </m:e>
        </m:d>
        <m:r>
          <m:rPr>
            <m:sty m:val="p"/>
          </m:rPr>
          <m:t>=</m:t>
        </m:r>
        <m:r>
          <m:rPr>
            <m:sty m:val="i"/>
          </m:rPr>
          <m:t>κ</m:t>
        </m:r>
        <m:r>
          <m:rPr>
            <m:sty m:val="p"/>
          </m:rPr>
          <m:t>Ψ</m:t>
        </m:r>
        <m:d>
          <m:dPr>
            <m:begChr m:val="("/>
            <m:endChr m:val=")"/>
            <m:ctrlPr>
              <w:rPr>
                <w:rFonts w:ascii="Cambria Math" w:hAnsi="Cambria Math"/>
              </w:rPr>
            </m:ctrlPr>
          </m:dPr>
          <m:e>
            <m:sSub>
              <m:sSubPr/>
              <m:e>
                <m:r>
                  <m:rPr>
                    <m:sty m:val="i"/>
                  </m:rPr>
                  <m:t>S</m:t>
                </m:r>
              </m:e>
              <m:sub>
                <m:r>
                  <m:rPr>
                    <m:sty m:val="i"/>
                  </m:rPr>
                  <m:t>n</m:t>
                </m:r>
              </m:sub>
            </m:sSub>
            <m:r>
              <m:rPr>
                <m:sty m:val="p"/>
              </m:rPr>
              <m:t>,</m:t>
            </m:r>
            <m:r>
              <m:rPr>
                <m:sty m:val="i"/>
              </m:rPr>
              <m:t>t</m:t>
            </m:r>
          </m:e>
        </m:d>
      </m:oMath>
      <w:r>
        <w:rPr>
          <w:rFonts w:eastAsia="Georgia" w:cs="Georgia" w:ascii="Georgia" w:hAnsi="Georgia"/>
        </w:rPr>
        <w:t xml:space="preserve"> où </w:t>
      </w:r>
      <m:oMath>
        <m:r>
          <m:rPr>
            <m:sty m:val="i"/>
          </m:rPr>
          <m:t>κ</m:t>
        </m:r>
      </m:oMath>
      <w:r>
        <w:rPr>
          <w:rFonts w:eastAsia="Georgia" w:cs="Georgia" w:ascii="Georgia" w:hAnsi="Georgia"/>
        </w:rPr>
        <w:t xml:space="preserve"> est un facteur (nombre sans dimension) indépendant de </w:t>
      </w:r>
      <m:oMath>
        <m:r>
          <m:rPr>
            <m:sty m:val="i"/>
          </m:rPr>
          <m:t>n</m:t>
        </m:r>
      </m:oMath>
      <w:r>
        <w:rPr/>
        <w:t xml:space="preserve">.</w:t>
      </w:r>
      <w:r>
        <w:rPr/>
        <w:br w:type="textWrapping"/>
      </w:r>
      <m:oMath>
        <m:r>
          <m:rPr>
            <m:sty m:val="i"/>
          </m:rPr>
          <m:t>◻</m:t>
        </m:r>
        <m:r>
          <m:rPr>
            <m:sty m:val="p"/>
          </m:rPr>
          <m:t>6</m:t>
        </m:r>
      </m:oMath>
      <w:r>
        <w:rPr/>
        <w:t xml:space="preserve"> - Exprimer </w:t>
      </w:r>
      <m:oMath>
        <m:r>
          <m:rPr>
            <m:sty m:val="p"/>
          </m:rPr>
          <m:t>Ψ</m:t>
        </m:r>
        <m:d>
          <m:dPr>
            <m:begChr m:val="("/>
            <m:endChr m:val=")"/>
            <m:ctrlPr>
              <w:rPr>
                <w:rFonts w:ascii="Cambria Math" w:hAnsi="Cambria Math"/>
              </w:rPr>
            </m:ctrlPr>
          </m:dPr>
          <m:e>
            <m:sSub>
              <m:sSubPr/>
              <m:e>
                <m:r>
                  <m:rPr>
                    <m:sty m:val="i"/>
                  </m:rPr>
                  <m:t>S</m:t>
                </m:r>
              </m:e>
              <m:sub>
                <m:r>
                  <m:rPr>
                    <m:sty m:val="i"/>
                  </m:rPr>
                  <m:t>n</m:t>
                </m:r>
              </m:sub>
            </m:sSub>
            <m:r>
              <m:rPr>
                <m:sty m:val="p"/>
              </m:rPr>
              <m:t>,</m:t>
            </m:r>
            <m:r>
              <m:rPr>
                <m:sty m:val="i"/>
              </m:rPr>
              <m:t>t</m:t>
            </m:r>
          </m:e>
        </m:d>
      </m:oMath>
      <w:r>
        <w:rPr/>
        <w:t xml:space="preserve"> puis </w:t>
      </w:r>
      <m:oMath>
        <m:sSup>
          <m:sSupPr/>
          <m:e>
            <m:r>
              <m:rPr>
                <m:sty m:val="p"/>
              </m:rPr>
              <m:t>Ψ</m:t>
            </m:r>
          </m:e>
          <m:sup>
            <m:r>
              <m:rPr>
                <m:sty m:val="i"/>
              </m:rPr>
              <m:t>′</m:t>
            </m:r>
          </m:sup>
        </m:sSup>
        <m:r>
          <m:rPr>
            <m:sty m:val="p"/>
          </m:rPr>
          <m:t>(</m:t>
        </m:r>
        <m:r>
          <m:rPr>
            <m:sty m:val="i"/>
          </m:rPr>
          <m:t>S</m:t>
        </m:r>
        <m:r>
          <m:rPr>
            <m:sty m:val="p"/>
          </m:rPr>
          <m:t>,</m:t>
        </m:r>
        <m:r>
          <m:rPr>
            <m:sty m:val="i"/>
          </m:rPr>
          <m:t>t</m:t>
        </m:r>
        <m:r>
          <m:rPr>
            <m:sty m:val="p"/>
          </m:rPr>
          <m:t>)</m:t>
        </m:r>
      </m:oMath>
      <w:r>
        <w:rPr/>
        <w:t xml:space="preserve"> en fonction notamment de la fonction </w:t>
      </w:r>
      <m:oMath>
        <m:r>
          <m:rPr>
            <m:sty m:val="i"/>
          </m:rPr>
          <m:t>s</m:t>
        </m:r>
      </m:oMath>
      <w:r>
        <w:rPr/>
        <w:t xml:space="preserve">.</w:t>
      </w:r>
      <w:r>
        <w:rPr/>
        <w:br w:type="textWrapping"/>
      </w:r>
      <w:r>
        <w:rPr/>
        <w:t xml:space="preserve">Le spectre du clap </w:t>
      </w:r>
      <m:oMath>
        <m:r>
          <m:rPr>
            <m:sty m:val="i"/>
          </m:rPr>
          <m:t>s</m:t>
        </m:r>
        <m:r>
          <m:rPr>
            <m:sty m:val="p"/>
          </m:rPr>
          <m:t>(</m:t>
        </m:r>
        <m:r>
          <m:rPr>
            <m:sty m:val="i"/>
          </m:rPr>
          <m:t>t</m:t>
        </m:r>
        <m:r>
          <m:rPr>
            <m:sty m:val="p"/>
          </m:rPr>
          <m:t>)</m:t>
        </m:r>
      </m:oMath>
      <w:r>
        <w:rPr>
          <w:rFonts w:eastAsia="Georgia" w:cs="Georgia" w:ascii="Georgia" w:hAnsi="Georgia"/>
        </w:rPr>
        <w:t xml:space="preserve"> dans le domaine audible est continu : toutes les fréquences y sont présentes. On supposera par ailleurs qu'elles ont toutes la même amplitude. On considère une composante harmonique </w:t>
      </w:r>
      <m:oMath>
        <m:sSub>
          <m:sSubPr/>
          <m:e>
            <m:r>
              <m:rPr>
                <m:sty m:val="i"/>
              </m:rPr>
              <m:t>s</m:t>
            </m:r>
          </m:e>
          <m:sub>
            <m:r>
              <m:rPr>
                <m:sty m:val="i"/>
              </m:rPr>
              <m:t>ω</m:t>
            </m:r>
          </m:sub>
        </m:sSub>
        <m:r>
          <m:rPr>
            <m:sty m:val="p"/>
          </m:rPr>
          <m:t>(</m:t>
        </m:r>
        <m:r>
          <m:rPr>
            <m:sty m:val="i"/>
          </m:rPr>
          <m:t>t</m:t>
        </m:r>
        <m:r>
          <m:rPr>
            <m:sty m:val="p"/>
          </m:rPr>
          <m:t>)</m:t>
        </m:r>
      </m:oMath>
      <w:r>
        <w:rPr/>
        <w:t xml:space="preserve"> du clap, de pulsation </w:t>
      </w:r>
      <m:oMath>
        <m:r>
          <m:rPr>
            <m:sty m:val="i"/>
          </m:rPr>
          <m:t>ω</m:t>
        </m:r>
      </m:oMath>
      <w:r>
        <w:rPr/>
        <w:t xml:space="preserve">, dont on suppose la phase </w:t>
      </w:r>
      <m:oMath>
        <m:r>
          <m:rPr>
            <m:sty m:val="i"/>
          </m:rPr>
          <m:t>ϕ</m:t>
        </m:r>
        <m:r>
          <m:rPr>
            <m:sty m:val="p"/>
          </m:rPr>
          <m:t>(</m:t>
        </m:r>
        <m:r>
          <m:rPr>
            <m:sty m:val="i"/>
          </m:rPr>
          <m:t>t</m:t>
        </m:r>
        <m:r>
          <m:rPr>
            <m:sty m:val="p"/>
          </m:rPr>
          <m:t>)</m:t>
        </m:r>
      </m:oMath>
      <w:r>
        <w:rPr>
          <w:rFonts w:eastAsia="Georgia" w:cs="Georgia" w:ascii="Georgia" w:hAnsi="Georgia"/>
        </w:rPr>
        <w:t xml:space="preserve"> nulle à l'origine temporelle soit </w:t>
      </w:r>
      <m:oMath>
        <m:sSub>
          <m:sSubPr/>
          <m:e>
            <m:r>
              <m:rPr>
                <m:sty m:val="i"/>
              </m:rPr>
              <m:t>s</m:t>
            </m:r>
          </m:e>
          <m:sub>
            <m:r>
              <m:rPr>
                <m:sty m:val="i"/>
              </m:rPr>
              <m:t>ω</m:t>
            </m:r>
          </m:sub>
        </m:sSub>
        <m:r>
          <m:rPr>
            <m:sty m:val="p"/>
          </m:rPr>
          <m:t>(</m:t>
        </m:r>
        <m:r>
          <m:rPr>
            <m:sty m:val="i"/>
          </m:rPr>
          <m:t>t</m:t>
        </m:r>
        <m:r>
          <m:rPr>
            <m:sty m:val="p"/>
          </m:rPr>
          <m:t>)</m:t>
        </m:r>
        <m:r>
          <m:rPr>
            <m:sty m:val="p"/>
          </m:rPr>
          <m:t>=</m:t>
        </m:r>
        <m:sSub>
          <m:sSubPr/>
          <m:e>
            <m:r>
              <m:rPr>
                <m:sty m:val="i"/>
              </m:rPr>
              <m:t>s</m:t>
            </m:r>
          </m:e>
          <m:sub>
            <m:r>
              <m:rPr>
                <m:sty m:val="i"/>
              </m:rPr>
              <m:t>m</m:t>
            </m:r>
          </m:sub>
        </m:sSub>
        <m:r>
          <m:rPr>
            <m:sty m:val="p"/>
          </m:rPr>
          <m:t>cos</m:t>
        </m:r>
        <m:r>
          <m:rPr>
            <m:sty m:val="p"/>
          </m:rPr>
          <m:t>⁡</m:t>
        </m:r>
        <m:r>
          <m:rPr>
            <m:sty m:val="p"/>
          </m:rPr>
          <m:t>[</m:t>
        </m:r>
        <m:r>
          <m:rPr>
            <m:sty m:val="i"/>
          </m:rPr>
          <m:t>ϕ</m:t>
        </m:r>
        <m:r>
          <m:rPr>
            <m:sty m:val="p"/>
          </m:rPr>
          <m:t>(</m:t>
        </m:r>
        <m:r>
          <m:rPr>
            <m:sty m:val="i"/>
          </m:rPr>
          <m:t>t</m:t>
        </m:r>
        <m:r>
          <m:rPr>
            <m:sty m:val="p"/>
          </m:rPr>
          <m:t>)</m:t>
        </m:r>
        <m:r>
          <m:rPr>
            <m:sty m:val="p"/>
          </m:rPr>
          <m:t>]</m:t>
        </m:r>
      </m:oMath>
      <w:r>
        <w:rPr/>
        <w:t xml:space="preserve">. On prendra </w:t>
      </w:r>
      <m:oMath>
        <m:r>
          <m:rPr>
            <m:sty m:val="i"/>
          </m:rPr>
          <m:t>ϕ</m:t>
        </m:r>
        <m:r>
          <m:rPr>
            <m:sty m:val="p"/>
          </m:rPr>
          <m:t>(</m:t>
        </m:r>
        <m:r>
          <m:rPr>
            <m:sty m:val="i"/>
          </m:rPr>
          <m:t>t</m:t>
        </m:r>
        <m:r>
          <m:rPr>
            <m:sty m:val="p"/>
          </m:rPr>
          <m:t>)</m:t>
        </m:r>
        <m:r>
          <m:rPr>
            <m:sty m:val="p"/>
          </m:rPr>
          <m:t>=</m:t>
        </m:r>
        <m:r>
          <m:rPr>
            <m:sty m:val="i"/>
          </m:rPr>
          <m:t>ω</m:t>
        </m:r>
        <m:r>
          <m:rPr>
            <m:sty m:val="i"/>
          </m:rPr>
          <m:t>t</m:t>
        </m:r>
      </m:oMath>
      <w:r>
        <w:rPr>
          <w:rFonts w:eastAsia="Georgia" w:cs="Georgia" w:ascii="Georgia" w:hAnsi="Georgia"/>
        </w:rPr>
        <w:t xml:space="preserve"> et on considère que </w:t>
      </w:r>
      <m:oMath>
        <m:sSub>
          <m:sSubPr/>
          <m:e>
            <m:r>
              <m:rPr>
                <m:sty m:val="i"/>
              </m:rPr>
              <m:t>s</m:t>
            </m:r>
          </m:e>
          <m:sub>
            <m:r>
              <m:rPr>
                <m:sty m:val="i"/>
              </m:rPr>
              <m:t>m</m:t>
            </m:r>
          </m:sub>
        </m:sSub>
      </m:oMath>
      <w:r>
        <w:rPr/>
        <w:t xml:space="preserve"> ne varie pas dans le temps.</w:t>
      </w:r>
      <w:r>
        <w:rPr/>
        <w:br w:type="textWrapping"/>
      </w:r>
      <m:oMath>
        <m:r>
          <m:rPr>
            <m:sty m:val="i"/>
          </m:rPr>
          <m:t>◻</m:t>
        </m:r>
        <m:r>
          <m:rPr>
            <m:sty m:val="p"/>
          </m:rPr>
          <m:t>7</m:t>
        </m:r>
      </m:oMath>
      <w:r>
        <w:rPr/>
        <w:t xml:space="preserve"> - Exprimer la phase </w:t>
      </w:r>
      <m:oMath>
        <m:sSubSup>
          <m:sSubSupPr/>
          <m:e>
            <m:r>
              <m:rPr>
                <m:sty m:val="i"/>
              </m:rPr>
              <m:t>ϕ</m:t>
            </m:r>
          </m:e>
          <m:sub>
            <m:r>
              <m:rPr>
                <m:sty m:val="i"/>
              </m:rPr>
              <m:t>n</m:t>
            </m:r>
          </m:sub>
          <m:sup>
            <m:r>
              <m:rPr>
                <m:sty m:val="i"/>
              </m:rPr>
              <m:t>′</m:t>
            </m:r>
          </m:sup>
        </m:sSubSup>
        <m:r>
          <m:rPr>
            <m:sty m:val="p"/>
          </m:rPr>
          <m:t>(</m:t>
        </m:r>
        <m:r>
          <m:rPr>
            <m:sty m:val="i"/>
          </m:rPr>
          <m:t>t</m:t>
        </m:r>
        <m:r>
          <m:rPr>
            <m:sty m:val="p"/>
          </m:rPr>
          <m:t>)</m:t>
        </m:r>
      </m:oMath>
      <w:r>
        <w:rPr>
          <w:rFonts w:eastAsia="Georgia" w:cs="Georgia" w:ascii="Georgia" w:hAnsi="Georgia"/>
        </w:rPr>
        <w:t xml:space="preserve"> à l'instant </w:t>
      </w:r>
      <m:oMath>
        <m:r>
          <m:rPr>
            <m:sty m:val="i"/>
          </m:rPr>
          <m:t>t</m:t>
        </m:r>
      </m:oMath>
      <w:r>
        <w:rPr/>
        <w:t xml:space="preserve"> de la composante harmonique de pulsation </w:t>
      </w:r>
      <m:oMath>
        <m:r>
          <m:rPr>
            <m:sty m:val="i"/>
          </m:rPr>
          <m:t>ω</m:t>
        </m:r>
      </m:oMath>
      <w:r>
        <w:rPr/>
        <w:t xml:space="preserve"> de l'onde retour en </w:t>
      </w:r>
      <m:oMath>
        <m:r>
          <m:rPr>
            <m:sty m:val="i"/>
          </m:rPr>
          <m:t>S</m:t>
        </m:r>
      </m:oMath>
      <w:r>
        <w:rPr>
          <w:rFonts w:eastAsia="Georgia" w:cs="Georgia" w:ascii="Georgia" w:hAnsi="Georgia"/>
        </w:rPr>
        <w:t xml:space="preserve"> diffractée en </w:t>
      </w:r>
      <m:oMath>
        <m:sSub>
          <m:sSubPr/>
          <m:e>
            <m:r>
              <m:rPr>
                <m:sty m:val="i"/>
              </m:rPr>
              <m:t>S</m:t>
            </m:r>
          </m:e>
          <m:sub>
            <m:r>
              <m:rPr>
                <m:sty m:val="i"/>
              </m:rPr>
              <m:t>n</m:t>
            </m:r>
          </m:sub>
        </m:sSub>
      </m:oMath>
      <w:r>
        <w:rPr/>
        <w:t xml:space="preserve">, en fonction notamment de </w:t>
      </w:r>
      <m:oMath>
        <m:sSub>
          <m:sSubPr/>
          <m:e>
            <m:r>
              <m:rPr>
                <m:sty m:val="i"/>
              </m:rPr>
              <m:t>d</m:t>
            </m:r>
          </m:e>
          <m:sub>
            <m:r>
              <m:rPr>
                <m:sty m:val="i"/>
              </m:rPr>
              <m:t>n</m:t>
            </m:r>
          </m:sub>
        </m:sSub>
      </m:oMath>
      <w:r>
        <w:rPr/>
        <w:t xml:space="preserve">.</w:t>
      </w:r>
    </w:p>
    <w:p>
      <w:pPr>
        <w:spacing w:line="271" w:before="330" w:lineRule="auto"/>
      </w:pPr>
      <w:r>
        <w:rPr>
          <w:b/>
          <w:sz w:val="42"/>
        </w:rPr>
        <w:t xml:space="preserve">I.C. - Superposition constructive en </w:t>
      </w:r>
      <m:oMath>
        <m:r>
          <m:rPr>
            <m:sty m:val="i"/>
          </m:rPr>
          <w:rPr>
            <w:sz w:val="42"/>
          </w:rPr>
          <m:t>S</m:t>
        </m:r>
      </m:oMath>
    </w:p>
    <w:p>
      <w:pPr>
        <w:spacing w:after="220" w:lineRule="auto"/>
      </w:pPr>
      <w:r>
        <w:rPr>
          <w:rFonts w:eastAsia="Georgia" w:cs="Georgia" w:ascii="Georgia" w:hAnsi="Georgia"/>
        </w:rPr>
        <w:t xml:space="preserve">Le clap étant bref, on suppose que seules deux marches consécutives diffractent le son incident. On note la différence de phase en </w:t>
      </w:r>
      <m:oMath>
        <m:r>
          <m:rPr>
            <m:sty m:val="i"/>
          </m:rPr>
          <m:t>S</m:t>
        </m:r>
      </m:oMath>
      <w:r>
        <w:rPr>
          <w:rFonts w:eastAsia="Georgia" w:cs="Georgia" w:ascii="Georgia" w:hAnsi="Georgia"/>
        </w:rPr>
        <w:t xml:space="preserve"> entre les deux ondes retour diffractées </w:t>
      </w:r>
      <m:oMath>
        <m:r>
          <m:rPr>
            <m:sty m:val="p"/>
          </m:rPr>
          <m:t>Δ</m:t>
        </m:r>
        <m:sSubSup>
          <m:sSubSupPr/>
          <m:e>
            <m:r>
              <m:rPr>
                <m:sty m:val="i"/>
              </m:rPr>
              <m:t>ϕ</m:t>
            </m:r>
          </m:e>
          <m:sub>
            <m:r>
              <m:rPr>
                <m:sty m:val="i"/>
              </m:rPr>
              <m:t>n</m:t>
            </m:r>
          </m:sub>
          <m:sup>
            <m:r>
              <m:rPr>
                <m:sty m:val="i"/>
              </m:rPr>
              <m:t>′</m:t>
            </m:r>
          </m:sup>
        </m:sSubSup>
        <m:r>
          <m:rPr>
            <m:sty m:val="p"/>
          </m:rPr>
          <m:t>=</m:t>
        </m:r>
        <m:sSubSup>
          <m:sSubSupPr/>
          <m:e>
            <m:r>
              <m:rPr>
                <m:sty m:val="i"/>
              </m:rPr>
              <m:t>ϕ</m:t>
            </m:r>
          </m:e>
          <m:sub>
            <m:r>
              <m:rPr>
                <m:sty m:val="i"/>
              </m:rPr>
              <m:t>n</m:t>
            </m:r>
          </m:sub>
          <m:sup>
            <m:r>
              <m:rPr>
                <m:sty m:val="i"/>
              </m:rPr>
              <m:t>′</m:t>
            </m:r>
          </m:sup>
        </m:sSubSup>
        <m:r>
          <m:rPr>
            <m:sty m:val="p"/>
          </m:rPr>
          <m:t>(</m:t>
        </m:r>
        <m:r>
          <m:rPr>
            <m:sty m:val="i"/>
          </m:rPr>
          <m:t>t</m:t>
        </m:r>
        <m:r>
          <m:rPr>
            <m:sty m:val="p"/>
          </m:rPr>
          <m:t>)</m:t>
        </m:r>
        <m:r>
          <m:rPr>
            <m:sty m:val="p"/>
          </m:rPr>
          <m:t>−</m:t>
        </m:r>
        <m:sSubSup>
          <m:sSubSupPr/>
          <m:e>
            <m:r>
              <m:rPr>
                <m:sty m:val="i"/>
              </m:rPr>
              <m:t>ϕ</m:t>
            </m:r>
          </m:e>
          <m:sub>
            <m:r>
              <m:rPr>
                <m:sty m:val="i"/>
              </m:rPr>
              <m:t>n</m:t>
            </m:r>
            <m:r>
              <m:rPr>
                <m:sty m:val="p"/>
              </m:rPr>
              <m:t>+</m:t>
            </m:r>
            <m:r>
              <m:rPr>
                <m:sty m:val="p"/>
              </m:rPr>
              <m:t>1</m:t>
            </m:r>
          </m:sub>
          <m:sup>
            <m:r>
              <m:rPr>
                <m:sty m:val="i"/>
              </m:rPr>
              <m:t>′</m:t>
            </m:r>
          </m:sup>
        </m:sSubSup>
        <m:r>
          <m:rPr>
            <m:sty m:val="p"/>
          </m:rPr>
          <m:t>(</m:t>
        </m:r>
        <m:r>
          <m:rPr>
            <m:sty m:val="i"/>
          </m:rPr>
          <m:t>t</m:t>
        </m:r>
        <m:r>
          <m:rPr>
            <m:sty m:val="p"/>
          </m:rPr>
          <m:t>)</m:t>
        </m:r>
      </m:oMath>
      <w:r>
        <w:rPr/>
        <w:t xml:space="preserve">.</w:t>
      </w:r>
      <w:r>
        <w:rPr/>
        <w:br w:type="textWrapping"/>
      </w:r>
      <m:oMath>
        <m:r>
          <m:rPr>
            <m:sty m:val="i"/>
          </m:rPr>
          <m:t>◻</m:t>
        </m:r>
        <m:r>
          <m:rPr>
            <m:sty m:val="p"/>
          </m:rPr>
          <m:t>8</m:t>
        </m:r>
      </m:oMath>
      <w:r>
        <w:rPr/>
        <w:t xml:space="preserve"> - Exprimer </w:t>
      </w:r>
      <m:oMath>
        <m:r>
          <m:rPr>
            <m:sty m:val="p"/>
          </m:rPr>
          <m:t>Δ</m:t>
        </m:r>
        <m:sSubSup>
          <m:sSubSupPr/>
          <m:e>
            <m:r>
              <m:rPr>
                <m:sty m:val="i"/>
              </m:rPr>
              <m:t>ϕ</m:t>
            </m:r>
          </m:e>
          <m:sub>
            <m:r>
              <m:rPr>
                <m:sty m:val="i"/>
              </m:rPr>
              <m:t>n</m:t>
            </m:r>
          </m:sub>
          <m:sup>
            <m:r>
              <m:rPr>
                <m:sty m:val="i"/>
              </m:rPr>
              <m:t>′</m:t>
            </m:r>
          </m:sup>
        </m:sSubSup>
      </m:oMath>
      <w:r>
        <w:rPr/>
        <w:t xml:space="preserve"> en fonction notamment des distances </w:t>
      </w:r>
      <m:oMath>
        <m:sSub>
          <m:sSubPr/>
          <m:e>
            <m:r>
              <m:rPr>
                <m:sty m:val="i"/>
              </m:rPr>
              <m:t>d</m:t>
            </m:r>
          </m:e>
          <m:sub>
            <m:r>
              <m:rPr>
                <m:sty m:val="i"/>
              </m:rPr>
              <m:t>n</m:t>
            </m:r>
          </m:sub>
        </m:sSub>
      </m:oMath>
      <w:r>
        <w:rPr/>
        <w:t xml:space="preserve"> et </w:t>
      </w:r>
      <m:oMath>
        <m:sSub>
          <m:sSubPr/>
          <m:e>
            <m:r>
              <m:rPr>
                <m:sty m:val="i"/>
              </m:rPr>
              <m:t>d</m:t>
            </m:r>
          </m:e>
          <m:sub>
            <m:r>
              <m:rPr>
                <m:sty m:val="i"/>
              </m:rPr>
              <m:t>n</m:t>
            </m:r>
            <m:r>
              <m:rPr>
                <m:sty m:val="p"/>
              </m:rPr>
              <m:t>+</m:t>
            </m:r>
            <m:r>
              <m:rPr>
                <m:sty m:val="p"/>
              </m:rPr>
              <m:t>1</m:t>
            </m:r>
          </m:sub>
        </m:sSub>
      </m:oMath>
      <w:r>
        <w:rPr/>
        <w:t xml:space="preserve">.</w:t>
      </w:r>
      <w:r>
        <w:rPr/>
        <w:br w:type="textWrapping"/>
      </w:r>
      <w:r>
        <w:rPr>
          <w:rFonts w:eastAsia="Georgia" w:cs="Georgia" w:ascii="Georgia" w:hAnsi="Georgia"/>
        </w:rPr>
        <w:t xml:space="preserve">On fait l'hypothèse que les seules fréquences audibles sont celles pour lesquelles les ondes diffractées se superposent constructivement.</w:t>
      </w:r>
      <w:r>
        <w:rPr/>
        <w:br w:type="textWrapping"/>
      </w:r>
      <m:oMath>
        <m:r>
          <m:rPr>
            <m:sty m:val="i"/>
          </m:rPr>
          <m:t>◻</m:t>
        </m:r>
        <m:r>
          <m:rPr>
            <m:sty m:val="p"/>
          </m:rPr>
          <m:t>9</m:t>
        </m:r>
      </m:oMath>
      <w:r>
        <w:rPr>
          <w:rFonts w:eastAsia="Georgia" w:cs="Georgia" w:ascii="Georgia" w:hAnsi="Georgia"/>
        </w:rPr>
        <w:t xml:space="preserve"> - Déduire de cette hypothèse l'ensemble des fréquences </w:t>
      </w:r>
      <m:oMath>
        <m:d>
          <m:dPr>
            <m:begChr m:val="{"/>
            <m:endChr m:val="}"/>
            <m:ctrlPr>
              <w:rPr>
                <w:rFonts w:ascii="Cambria Math" w:hAnsi="Cambria Math"/>
              </w:rPr>
            </m:ctrlPr>
          </m:dPr>
          <m:e>
            <m:sSub>
              <m:sSubPr/>
              <m:e>
                <m:r>
                  <m:rPr>
                    <m:sty m:val="i"/>
                  </m:rPr>
                  <m:t>ν</m:t>
                </m:r>
              </m:e>
              <m:sub>
                <m:r>
                  <m:rPr>
                    <m:sty m:val="i"/>
                  </m:rPr>
                  <m:t>m</m:t>
                </m:r>
              </m:sub>
            </m:sSub>
            <m:r>
              <m:rPr>
                <m:sty m:val="p"/>
              </m:rPr>
              <m:t>,</m:t>
            </m:r>
            <m:r>
              <m:rPr>
                <m:sty m:val="i"/>
              </m:rPr>
              <m:t>m</m:t>
            </m:r>
            <m:r>
              <m:rPr>
                <m:sty m:val="p"/>
              </m:rPr>
              <m:t>∈</m:t>
            </m:r>
            <m:r>
              <m:rPr>
                <m:scr m:val="double-struck"/>
              </m:rPr>
              <m:t>N</m:t>
            </m:r>
          </m:e>
        </m:d>
      </m:oMath>
      <w:r>
        <w:rPr>
          <w:rFonts w:eastAsia="Georgia" w:cs="Georgia" w:ascii="Georgia" w:hAnsi="Georgia"/>
        </w:rPr>
        <w:t xml:space="preserve"> entendues lors du retour du son diffracté par les marches </w:t>
      </w:r>
      <m:oMath>
        <m:sSub>
          <m:sSubPr/>
          <m:e>
            <m:r>
              <m:rPr>
                <m:sty m:val="i"/>
              </m:rPr>
              <m:t>S</m:t>
            </m:r>
          </m:e>
          <m:sub>
            <m:r>
              <m:rPr>
                <m:sty m:val="i"/>
              </m:rPr>
              <m:t>n</m:t>
            </m:r>
          </m:sub>
        </m:sSub>
      </m:oMath>
      <w:r>
        <w:rPr/>
        <w:t xml:space="preserve"> et </w:t>
      </w:r>
      <m:oMath>
        <m:sSub>
          <m:sSubPr/>
          <m:e>
            <m:r>
              <m:rPr>
                <m:sty m:val="i"/>
              </m:rPr>
              <m:t>S</m:t>
            </m:r>
          </m:e>
          <m:sub>
            <m:r>
              <m:rPr>
                <m:sty m:val="i"/>
              </m:rPr>
              <m:t>n</m:t>
            </m:r>
            <m:r>
              <m:rPr>
                <m:sty m:val="p"/>
              </m:rPr>
              <m:t>+</m:t>
            </m:r>
            <m:r>
              <m:rPr>
                <m:sty m:val="p"/>
              </m:rPr>
              <m:t>1</m:t>
            </m:r>
          </m:sub>
        </m:sSub>
      </m:oMath>
      <w:r>
        <w:rPr/>
        <w:t xml:space="preserve">, en fonction notamment des distances </w:t>
      </w:r>
      <m:oMath>
        <m:sSub>
          <m:sSubPr/>
          <m:e>
            <m:r>
              <m:rPr>
                <m:sty m:val="i"/>
              </m:rPr>
              <m:t>d</m:t>
            </m:r>
          </m:e>
          <m:sub>
            <m:r>
              <m:rPr>
                <m:sty m:val="i"/>
              </m:rPr>
              <m:t>n</m:t>
            </m:r>
          </m:sub>
        </m:sSub>
      </m:oMath>
      <w:r>
        <w:rPr/>
        <w:t xml:space="preserve"> et </w:t>
      </w:r>
      <m:oMath>
        <m:sSub>
          <m:sSubPr/>
          <m:e>
            <m:r>
              <m:rPr>
                <m:sty m:val="i"/>
              </m:rPr>
              <m:t>d</m:t>
            </m:r>
          </m:e>
          <m:sub>
            <m:r>
              <m:rPr>
                <m:sty m:val="i"/>
              </m:rPr>
              <m:t>n</m:t>
            </m:r>
            <m:r>
              <m:rPr>
                <m:sty m:val="p"/>
              </m:rPr>
              <m:t>+</m:t>
            </m:r>
            <m:r>
              <m:rPr>
                <m:sty m:val="p"/>
              </m:rPr>
              <m:t>1</m:t>
            </m:r>
          </m:sub>
        </m:sSub>
      </m:oMath>
      <w:r>
        <w:rPr/>
        <w:t xml:space="preserve">.</w:t>
      </w:r>
      <w:r>
        <w:rPr/>
        <w:br w:type="textWrapping"/>
      </w:r>
      <m:oMath>
        <m:r>
          <m:rPr>
            <m:sty m:val="i"/>
          </m:rPr>
          <m:t>◻</m:t>
        </m:r>
        <m:r>
          <m:rPr>
            <m:sty m:val="p"/>
          </m:rPr>
          <m:t>10</m:t>
        </m:r>
      </m:oMath>
      <w:r>
        <w:rPr/>
        <w:t xml:space="preserve"> - Exprimer </w:t>
      </w:r>
      <m:oMath>
        <m:sSub>
          <m:sSubPr/>
          <m:e>
            <m:r>
              <m:rPr>
                <m:sty m:val="i"/>
              </m:rPr>
              <m:t>d</m:t>
            </m:r>
          </m:e>
          <m:sub>
            <m:r>
              <m:rPr>
                <m:sty m:val="i"/>
              </m:rPr>
              <m:t>n</m:t>
            </m:r>
          </m:sub>
        </m:sSub>
      </m:oMath>
      <w:r>
        <w:rPr/>
        <w:t xml:space="preserve"> en fonction de </w:t>
      </w:r>
      <m:oMath>
        <m:r>
          <m:rPr>
            <m:sty m:val="i"/>
          </m:rPr>
          <m:t>a</m:t>
        </m:r>
        <m:r>
          <m:rPr>
            <m:sty m:val="p"/>
          </m:rPr>
          <m:t>,</m:t>
        </m:r>
        <m:r>
          <m:rPr>
            <m:sty m:val="i"/>
          </m:rPr>
          <m:t>b</m:t>
        </m:r>
      </m:oMath>
      <w:r>
        <w:rPr/>
        <w:t xml:space="preserve"> et </w:t>
      </w:r>
      <m:oMath>
        <m:r>
          <m:rPr>
            <m:sty m:val="i"/>
          </m:rPr>
          <m:t>n</m:t>
        </m:r>
      </m:oMath>
      <w:r>
        <w:rPr/>
        <w:t xml:space="preserve">. Calculer l'expression exacte de </w:t>
      </w:r>
      <m:oMath>
        <m:sSubSup>
          <m:sSubSupPr/>
          <m:e>
            <m:r>
              <m:rPr>
                <m:sty m:val="i"/>
              </m:rPr>
              <m:t>d</m:t>
            </m:r>
          </m:e>
          <m:sub>
            <m:r>
              <m:rPr>
                <m:sty m:val="i"/>
              </m:rPr>
              <m:t>n</m:t>
            </m:r>
            <m:r>
              <m:rPr>
                <m:sty m:val="p"/>
              </m:rPr>
              <m:t>+</m:t>
            </m:r>
            <m:r>
              <m:rPr>
                <m:sty m:val="p"/>
              </m:rPr>
              <m:t>1</m:t>
            </m:r>
          </m:sub>
          <m:sup>
            <m:r>
              <m:rPr>
                <m:sty m:val="p"/>
              </m:rPr>
              <m:t>2</m:t>
            </m:r>
          </m:sup>
        </m:sSubSup>
        <m:r>
          <m:rPr>
            <m:sty m:val="p"/>
          </m:rPr>
          <m:t>−</m:t>
        </m:r>
        <m:sSubSup>
          <m:sSubSupPr/>
          <m:e>
            <m:r>
              <m:rPr>
                <m:sty m:val="i"/>
              </m:rPr>
              <m:t>d</m:t>
            </m:r>
          </m:e>
          <m:sub>
            <m:r>
              <m:rPr>
                <m:sty m:val="i"/>
              </m:rPr>
              <m:t>n</m:t>
            </m:r>
          </m:sub>
          <m:sup>
            <m:r>
              <m:rPr>
                <m:sty m:val="p"/>
              </m:rPr>
              <m:t>2</m:t>
            </m:r>
          </m:sup>
        </m:sSubSup>
      </m:oMath>
      <w:r>
        <w:rPr>
          <w:rFonts w:eastAsia="Georgia" w:cs="Georgia" w:ascii="Georgia" w:hAnsi="Georgia"/>
        </w:rPr>
        <w:t xml:space="preserve">. On admet que la condition de l'expérience </w:t>
      </w:r>
      <m:oMath>
        <m:r>
          <m:rPr>
            <m:sty m:val="i"/>
          </m:rPr>
          <m:t>a</m:t>
        </m:r>
        <m:r>
          <m:rPr>
            <m:sty m:val="p"/>
          </m:rPr>
          <m:t>≫</m:t>
        </m:r>
        <m:r>
          <m:rPr>
            <m:sty m:val="i"/>
          </m:rPr>
          <m:t>b</m:t>
        </m:r>
      </m:oMath>
      <w:r>
        <w:rPr>
          <w:rFonts w:eastAsia="Georgia" w:cs="Georgia" w:ascii="Georgia" w:hAnsi="Georgia"/>
        </w:rPr>
        <w:t xml:space="preserve"> permet d'écrire </w:t>
      </w:r>
      <m:oMath>
        <m:sSub>
          <m:sSubPr/>
          <m:e>
            <m:r>
              <m:rPr>
                <m:sty m:val="i"/>
              </m:rPr>
              <m:t>d</m:t>
            </m:r>
          </m:e>
          <m:sub>
            <m:r>
              <m:rPr>
                <m:sty m:val="i"/>
              </m:rPr>
              <m:t>n</m:t>
            </m:r>
          </m:sub>
        </m:sSub>
        <m:r>
          <m:rPr>
            <m:sty m:val="p"/>
          </m:rPr>
          <m:t>+</m:t>
        </m:r>
        <m:sSub>
          <m:sSubPr/>
          <m:e>
            <m:r>
              <m:rPr>
                <m:sty m:val="i"/>
              </m:rPr>
              <m:t>d</m:t>
            </m:r>
          </m:e>
          <m:sub>
            <m:r>
              <m:rPr>
                <m:sty m:val="i"/>
              </m:rPr>
              <m:t>n</m:t>
            </m:r>
            <m:r>
              <m:rPr>
                <m:sty m:val="p"/>
              </m:rPr>
              <m:t>+</m:t>
            </m:r>
            <m:r>
              <m:rPr>
                <m:sty m:val="p"/>
              </m:rPr>
              <m:t>1</m:t>
            </m:r>
          </m:sub>
        </m:sSub>
        <m:r>
          <m:rPr>
            <m:sty m:val="p"/>
          </m:rPr>
          <m:t>≃</m:t>
        </m:r>
        <m:r>
          <m:rPr>
            <m:sty m:val="p"/>
          </m:rPr>
          <m:t>2</m:t>
        </m:r>
        <m:sSub>
          <m:sSubPr/>
          <m:e>
            <m:r>
              <m:rPr>
                <m:sty m:val="i"/>
              </m:rPr>
              <m:t>d</m:t>
            </m:r>
          </m:e>
          <m:sub>
            <m:r>
              <m:rPr>
                <m:sty m:val="i"/>
              </m:rPr>
              <m:t>n</m:t>
            </m:r>
          </m:sub>
        </m:sSub>
      </m:oMath>
      <w:r>
        <w:rPr>
          <w:rFonts w:eastAsia="Georgia" w:cs="Georgia" w:ascii="Georgia" w:hAnsi="Georgia"/>
        </w:rPr>
        <w:t xml:space="preserve"> : en déduire l'expression approchée suivante </w:t>
      </w:r>
      <m:oMath>
        <m:sSub>
          <m:sSubPr/>
          <m:e>
            <m:r>
              <m:rPr>
                <m:sty m:val="i"/>
              </m:rPr>
              <m:t>ν</m:t>
            </m:r>
          </m:e>
          <m:sub>
            <m:r>
              <m:rPr>
                <m:sty m:val="p"/>
              </m:rPr>
              <m:t>1</m:t>
            </m:r>
          </m:sub>
        </m:sSub>
        <m:r>
          <m:rPr>
            <m:sty m:val="p"/>
          </m:rPr>
          <m:t>≃</m:t>
        </m:r>
        <m:f>
          <m:fPr>
            <m:ctrlPr>
              <w:rPr>
                <w:rFonts w:ascii="Cambria Math" w:hAnsi="Cambria Math"/>
              </w:rPr>
            </m:ctrlPr>
          </m:fPr>
          <m:num>
            <m:sSub>
              <m:sSubPr/>
              <m:e>
                <m:r>
                  <m:rPr>
                    <m:sty m:val="i"/>
                  </m:rPr>
                  <m:t>c</m:t>
                </m:r>
              </m:e>
              <m:sub>
                <m:r>
                  <m:rPr>
                    <m:sty m:val="i"/>
                  </m:rPr>
                  <m:t>s</m:t>
                </m:r>
              </m:sub>
            </m:sSub>
          </m:num>
          <m:den>
            <m:r>
              <m:rPr>
                <m:sty m:val="p"/>
              </m:rPr>
              <m:t>2</m:t>
            </m:r>
            <m:r>
              <m:rPr>
                <m:sty m:val="i"/>
              </m:rPr>
              <m:t>a</m:t>
            </m:r>
            <m:r>
              <m:rPr>
                <m:sty m:val="i"/>
              </m:rPr>
              <m:t>b</m:t>
            </m:r>
          </m:den>
        </m:f>
        <m:r>
          <m:rPr>
            <m:sty m:val="i"/>
          </m:rPr>
          <m:t>g</m:t>
        </m:r>
        <m:r>
          <m:rPr>
            <m:sty m:val="p"/>
          </m:rPr>
          <m:t>(</m:t>
        </m:r>
        <m:r>
          <m:rPr>
            <m:sty m:val="i"/>
          </m:rPr>
          <m:t>n</m:t>
        </m:r>
        <m:r>
          <m:rPr>
            <m:sty m:val="p"/>
          </m:rPr>
          <m:t>)</m:t>
        </m:r>
        <m:sSub>
          <m:sSubPr/>
          <m:e>
            <m:r>
              <m:rPr>
                <m:sty m:val="i"/>
              </m:rPr>
              <m:t>d</m:t>
            </m:r>
          </m:e>
          <m:sub>
            <m:r>
              <m:rPr>
                <m:sty m:val="i"/>
              </m:rPr>
              <m:t>n</m:t>
            </m:r>
          </m:sub>
        </m:sSub>
      </m:oMath>
      <w:r>
        <w:rPr>
          <w:rFonts w:eastAsia="Georgia" w:cs="Georgia" w:ascii="Georgia" w:hAnsi="Georgia"/>
        </w:rPr>
        <w:t xml:space="preserve"> où </w:t>
      </w:r>
      <m:oMath>
        <m:r>
          <m:rPr>
            <m:sty m:val="i"/>
          </m:rPr>
          <m:t>g</m:t>
        </m:r>
        <m:r>
          <m:rPr>
            <m:sty m:val="p"/>
          </m:rPr>
          <m:t>(</m:t>
        </m:r>
        <m:r>
          <m:rPr>
            <m:sty m:val="i"/>
          </m:rPr>
          <m:t>n</m:t>
        </m:r>
        <m:r>
          <m:rPr>
            <m:sty m:val="p"/>
          </m:rPr>
          <m:t>)</m:t>
        </m:r>
      </m:oMath>
      <w:r>
        <w:rPr/>
        <w:t xml:space="preserve"> est une fonction que l'on explicitera.</w:t>
      </w:r>
      <w:r>
        <w:rPr/>
        <w:br w:type="textWrapping"/>
      </w:r>
      <w:r>
        <w:rPr>
          <w:rFonts w:eastAsia="Georgia" w:cs="Georgia" w:ascii="Georgia" w:hAnsi="Georgia"/>
        </w:rPr>
        <w:t xml:space="preserve">La figure 7 donne la représentation graphique de </w:t>
      </w:r>
      <m:oMath>
        <m:r>
          <m:rPr>
            <m:sty m:val="i"/>
          </m:rPr>
          <m:t>g</m:t>
        </m:r>
        <m:r>
          <m:rPr>
            <m:sty m:val="p"/>
          </m:rPr>
          <m:t>(</m:t>
        </m:r>
        <m:r>
          <m:rPr>
            <m:sty m:val="i"/>
          </m:rPr>
          <m:t>n</m:t>
        </m:r>
        <m:r>
          <m:rPr>
            <m:sty m:val="p"/>
          </m:rPr>
          <m:t>)</m:t>
        </m:r>
        <m:sSub>
          <m:sSubPr/>
          <m:e>
            <m:r>
              <m:rPr>
                <m:sty m:val="i"/>
              </m:rPr>
              <m:t>d</m:t>
            </m:r>
          </m:e>
          <m:sub>
            <m:r>
              <m:rPr>
                <m:sty m:val="i"/>
              </m:rPr>
              <m:t>n</m:t>
            </m:r>
          </m:sub>
        </m:sSub>
      </m:oMath>
      <w:r>
        <w:rPr/>
        <w:t xml:space="preserve"> en fonction de </w:t>
      </w:r>
      <m:oMath>
        <m:sSub>
          <m:sSubPr/>
          <m:e>
            <m:r>
              <m:rPr>
                <m:sty m:val="i"/>
              </m:rPr>
              <m:t>d</m:t>
            </m:r>
          </m:e>
          <m:sub>
            <m:r>
              <m:rPr>
                <m:sty m:val="i"/>
              </m:rPr>
              <m:t>n</m:t>
            </m:r>
          </m:sub>
        </m:sSub>
      </m:oMath>
      <w:r>
        <w:rPr/>
        <w:t xml:space="preserve"> pour les 91 valeurs de </w:t>
      </w:r>
      <m:oMath>
        <m:r>
          <m:rPr>
            <m:sty m:val="i"/>
          </m:rPr>
          <m:t>n</m:t>
        </m:r>
      </m:oMath>
      <w:r>
        <w:rPr>
          <w:rFonts w:eastAsia="Georgia" w:cs="Georgia" w:ascii="Georgia" w:hAnsi="Georgia"/>
        </w:rPr>
        <w:t xml:space="preserve">. Elle permet d'éviter des calculs fastidieux à la main...</w:t>
      </w:r>
    </w:p>
    <w:p>
      <w:pPr>
        <w:numPr>
          <w:ilvl w:val="0"/>
          <w:numId w:val="4"/>
        </w:numPr>
        <w:spacing w:lineRule="auto"/>
      </w:pPr>
      <w:r>
        <w:rPr>
          <w:rFonts w:eastAsia="Georgia" w:cs="Georgia" w:ascii="Georgia" w:hAnsi="Georgia"/>
        </w:rPr>
        <w:t xml:space="preserve">11 - En exploitant la figure 7 déterminer la distance </w:t>
      </w:r>
      <m:oMath>
        <m:sSub>
          <m:sSubPr/>
          <m:e>
            <m:r>
              <m:rPr>
                <m:sty m:val="i"/>
              </m:rPr>
              <m:t>d</m:t>
            </m:r>
          </m:e>
          <m:sub>
            <m:r>
              <m:rPr>
                <m:sty m:val="i"/>
              </m:rPr>
              <m:t>N</m:t>
            </m:r>
          </m:sub>
        </m:sSub>
      </m:oMath>
      <w:r>
        <w:rPr/>
        <w:t xml:space="preserve"> entre le sommet de l'escalier et </w:t>
      </w:r>
      <m:oMath>
        <m:r>
          <m:rPr>
            <m:sty m:val="i"/>
          </m:rPr>
          <m:t>S</m:t>
        </m:r>
      </m:oMath>
      <w:r>
        <w:rPr>
          <w:rFonts w:eastAsia="Georgia" w:cs="Georgia" w:ascii="Georgia" w:hAnsi="Georgia"/>
        </w:rPr>
        <w:t xml:space="preserve">. On fixe l'origine temporelle à l'instant du clap. Calculer numériquement la date </w:t>
      </w:r>
      <m:oMath>
        <m:sSub>
          <m:sSubPr/>
          <m:e>
            <m:r>
              <m:rPr>
                <m:sty m:val="i"/>
              </m:rPr>
              <m:t>t</m:t>
            </m:r>
          </m:e>
          <m:sub>
            <m:r>
              <m:rPr>
                <m:sty m:val="p"/>
              </m:rPr>
              <m:t>1</m:t>
            </m:r>
          </m:sub>
        </m:sSub>
      </m:oMath>
      <w:r>
        <w:rPr>
          <w:rFonts w:eastAsia="Georgia" w:cs="Georgia" w:ascii="Georgia" w:hAnsi="Georgia"/>
        </w:rPr>
        <w:t xml:space="preserve"> d'arrivée du début de l'écho en </w:t>
      </w:r>
      <m:oMath>
        <m:r>
          <m:rPr>
            <m:sty m:val="i"/>
          </m:rPr>
          <m:t>S</m:t>
        </m:r>
      </m:oMath>
      <w:r>
        <w:rPr/>
        <w:t xml:space="preserve">, puis celle </w:t>
      </w:r>
      <m:oMath>
        <m:sSub>
          <m:sSubPr/>
          <m:e>
            <m:r>
              <m:rPr>
                <m:sty m:val="i"/>
              </m:rPr>
              <m:t>t</m:t>
            </m:r>
          </m:e>
          <m:sub>
            <m:r>
              <m:rPr>
                <m:sty m:val="i"/>
              </m:rPr>
              <m:t>N</m:t>
            </m:r>
          </m:sub>
        </m:sSub>
      </m:oMath>
      <w:r>
        <w:rPr>
          <w:rFonts w:eastAsia="Georgia" w:cs="Georgia" w:ascii="Georgia" w:hAnsi="Georgia"/>
        </w:rPr>
        <w:t xml:space="preserve"> de fin de l'écho. Combien de temps l'écho dure-t-il?</w:t>
      </w:r>
    </w:p>
    <w:p>
      <w:pPr>
        <w:numPr>
          <w:ilvl w:val="0"/>
          <w:numId w:val="4"/>
        </w:numPr>
        <w:spacing w:lineRule="auto"/>
      </w:pPr>
      <w:r>
        <w:rPr>
          <w:rFonts w:eastAsia="Georgia" w:cs="Georgia" w:ascii="Georgia" w:hAnsi="Georgia"/>
        </w:rPr>
        <w:t xml:space="preserve">12 - Calculer numériquement les fréquences </w:t>
      </w:r>
      <m:oMath>
        <m:sSub>
          <m:sSubPr/>
          <m:e>
            <m:r>
              <m:rPr>
                <m:sty m:val="i"/>
              </m:rPr>
              <m:t>ν</m:t>
            </m:r>
          </m:e>
          <m:sub>
            <m:r>
              <m:rPr>
                <m:sty m:val="p"/>
              </m:rPr>
              <m:t>1</m:t>
            </m:r>
          </m:sub>
        </m:sSub>
        <m:d>
          <m:dPr>
            <m:begChr m:val="("/>
            <m:endChr m:val=")"/>
            <m:ctrlPr>
              <w:rPr>
                <w:rFonts w:ascii="Cambria Math" w:hAnsi="Cambria Math"/>
              </w:rPr>
            </m:ctrlPr>
          </m:dPr>
          <m:e>
            <m:sSub>
              <m:sSubPr/>
              <m:e>
                <m:r>
                  <m:rPr>
                    <m:sty m:val="i"/>
                  </m:rPr>
                  <m:t>t</m:t>
                </m:r>
              </m:e>
              <m:sub>
                <m:r>
                  <m:rPr>
                    <m:sty m:val="p"/>
                  </m:rPr>
                  <m:t>1</m:t>
                </m:r>
              </m:sub>
            </m:sSub>
          </m:e>
        </m:d>
      </m:oMath>
      <w:r>
        <w:rPr/>
        <w:t xml:space="preserve"> et </w:t>
      </w:r>
      <m:oMath>
        <m:sSub>
          <m:sSubPr/>
          <m:e>
            <m:r>
              <m:rPr>
                <m:sty m:val="i"/>
              </m:rPr>
              <m:t>ν</m:t>
            </m:r>
          </m:e>
          <m:sub>
            <m:r>
              <m:rPr>
                <m:sty m:val="p"/>
              </m:rPr>
              <m:t>1</m:t>
            </m:r>
          </m:sub>
        </m:sSub>
        <m:d>
          <m:dPr>
            <m:begChr m:val="("/>
            <m:endChr m:val=")"/>
            <m:ctrlPr>
              <w:rPr>
                <w:rFonts w:ascii="Cambria Math" w:hAnsi="Cambria Math"/>
              </w:rPr>
            </m:ctrlPr>
          </m:dPr>
          <m:e>
            <m:sSub>
              <m:sSubPr/>
              <m:e>
                <m:r>
                  <m:rPr>
                    <m:sty m:val="i"/>
                  </m:rPr>
                  <m:t>t</m:t>
                </m:r>
              </m:e>
              <m:sub>
                <m:r>
                  <m:rPr>
                    <m:sty m:val="i"/>
                  </m:rPr>
                  <m:t>N</m:t>
                </m:r>
              </m:sub>
            </m:sSub>
          </m:e>
        </m:d>
      </m:oMath>
      <w:r>
        <w:rPr/>
        <w:t xml:space="preserve">.</w:t>
      </w:r>
    </w:p>
    <w:p>
      <w:pPr>
        <w:numPr>
          <w:ilvl w:val="0"/>
          <w:numId w:val="4"/>
        </w:numPr>
        <w:spacing w:lineRule="auto"/>
      </w:pPr>
      <w:r>
        <w:rPr>
          <w:rFonts w:eastAsia="Georgia" w:cs="Georgia" w:ascii="Georgia" w:hAnsi="Georgia"/>
        </w:rPr>
        <w:t xml:space="preserve">13 - Sur la feuille réponse, tracer l'allure du sonogramme simplifié de l'écho comportant le fondamental</w:t>
      </w:r>
    </w:p>
    <w:p>
      <w:pPr>
        <w:spacing w:lineRule="auto"/>
        <w:jc w:val="center"/>
      </w:pPr>
      <w:r>
        <w:rPr/>
        <w:drawing>
          <wp:inline distB="0" distL="0" distR="0" distT="0">
            <wp:extent cx="5486400" cy="4183926"/>
            <wp:effectExtent b="0" l="0" r="0" t="0"/>
            <wp:docPr id="8" name="image-3cb0b665f712fc953f77bd136f0017b7e9f947e0.jpg"/>
            <a:graphic>
              <a:graphicData uri="http://schemas.openxmlformats.org/drawingml/2006/picture">
                <pic:pic>
                  <pic:nvPicPr>
                    <pic:cNvPr id="8" name="image-3cb0b665f712fc953f77bd136f0017b7e9f947e0.jpg" descr=""/>
                    <pic:cNvPicPr/>
                  </pic:nvPicPr>
                  <pic:blipFill>
                    <a:blip r:embed="rId12" cstate="print"/>
                    <a:srcRect b="0" l="0" r="0" t="0"/>
                    <a:stretch>
                      <a:fillRect/>
                    </a:stretch>
                  </pic:blipFill>
                  <pic:spPr>
                    <a:xfrm>
                      <a:off x="0" y="0"/>
                      <a:ext cx="5486400" cy="4183926"/>
                    </a:xfrm>
                    <a:prstGeom prst="rect"/>
                  </pic:spPr>
                </pic:pic>
              </a:graphicData>
            </a:graphic>
          </wp:inline>
        </w:drawing>
      </w:r>
    </w:p>
    <w:p>
      <w:pPr>
        <w:spacing w:lineRule="auto"/>
      </w:pPr>
      <w:r>
        <w:rPr/>
        <w:t xml:space="preserve">Figure </w:t>
      </w:r>
      <m:oMath>
        <m:r>
          <m:rPr>
            <m:sty m:val="p"/>
          </m:rPr>
          <m:t>7</m:t>
        </m:r>
        <m:r>
          <m:rPr>
            <m:sty m:val="p"/>
          </m:rPr>
          <m:t>−</m:t>
        </m:r>
        <m:r>
          <m:rPr>
            <m:sty m:val="i"/>
          </m:rPr>
          <m:t>g</m:t>
        </m:r>
        <m:r>
          <m:rPr>
            <m:sty m:val="p"/>
          </m:rPr>
          <m:t>(</m:t>
        </m:r>
        <m:r>
          <m:rPr>
            <m:sty m:val="i"/>
          </m:rPr>
          <m:t>n</m:t>
        </m:r>
        <m:r>
          <m:rPr>
            <m:sty m:val="p"/>
          </m:rPr>
          <m:t>)</m:t>
        </m:r>
        <m:sSub>
          <m:sSubPr/>
          <m:e>
            <m:r>
              <m:rPr>
                <m:sty m:val="i"/>
              </m:rPr>
              <m:t>d</m:t>
            </m:r>
          </m:e>
          <m:sub>
            <m:r>
              <m:rPr>
                <m:sty m:val="i"/>
              </m:rPr>
              <m:t>n</m:t>
            </m:r>
          </m:sub>
        </m:sSub>
      </m:oMath>
      <w:r>
        <w:rPr/>
        <w:t xml:space="preserve"> en fonction de </w:t>
      </w:r>
      <m:oMath>
        <m:sSub>
          <m:sSubPr/>
          <m:e>
            <m:r>
              <m:rPr>
                <m:sty m:val="i"/>
              </m:rPr>
              <m:t>d</m:t>
            </m:r>
          </m:e>
          <m:sub>
            <m:r>
              <m:rPr>
                <m:sty m:val="i"/>
              </m:rPr>
              <m:t>n</m:t>
            </m:r>
          </m:sub>
        </m:sSub>
      </m:oMath>
    </w:p>
    <w:p>
      <w:pPr>
        <w:numPr>
          <w:ilvl w:val="0"/>
          <w:numId w:val="5"/>
        </w:numPr>
        <w:spacing w:lineRule="auto"/>
      </w:pPr>
      <w:r>
        <w:rPr>
          <w:rFonts w:eastAsia="Georgia" w:cs="Georgia" w:ascii="Georgia" w:hAnsi="Georgia"/>
        </w:rPr>
        <w:t xml:space="preserve">14 - Comparer le sonogramme construit à la question précédente, au sonogramme du quetzal (Fig. 5). L'écart fréquentiel est-il négligeable? L'écart se réduirait-il si l'enregistrement du quetzal était celui d'un oiseau adulte?</w:t>
      </w:r>
    </w:p>
    <w:p>
      <w:pPr>
        <w:spacing w:line="271" w:before="330" w:lineRule="auto"/>
      </w:pPr>
      <w:r>
        <w:rPr>
          <w:b/>
          <w:sz w:val="42"/>
        </w:rPr>
        <w:t xml:space="preserve">FIN DE LA PARTIE I</w:t>
      </w:r>
    </w:p>
    <w:p>
      <w:pPr>
        <w:spacing w:line="271" w:before="330" w:lineRule="auto"/>
      </w:pPr>
      <w:r>
        <w:rPr>
          <w:rFonts w:eastAsia="Georgia" w:cs="Georgia" w:ascii="Georgia" w:hAnsi="Georgia"/>
          <w:b/>
          <w:sz w:val="42"/>
        </w:rPr>
        <w:t xml:space="preserve">II. - Couleur de la Lune totalement éclipsée</w:t>
      </w:r>
    </w:p>
    <w:p>
      <w:pPr>
        <w:spacing w:after="220" w:lineRule="auto"/>
      </w:pPr>
      <w:r>
        <w:rPr>
          <w:rFonts w:eastAsia="Georgia" w:cs="Georgia" w:ascii="Georgia" w:hAnsi="Georgia"/>
        </w:rPr>
        <w:t xml:space="preserve">Lorsqu'une éclipse de Lune se produit, cet astre, majeur pour les Mayas, change d'aspect durant plusieurs heures. Dans une société où le mécanisme précis d'une éclipse est méconnu, l'interprétation et la signification du phénomène se réfère souvent, sinon toujours, à une origine mythologique ou religieuse. C'est en particulier le cas de la couleur évocatrice prise par la Lune lorsqu'elle se trouve totalement immergée dans l'ombre de la Terre, couleur dont l'analyse fait l'objet de cette dernière partie.</w:t>
      </w:r>
    </w:p>
    <w:p>
      <w:pPr>
        <w:spacing w:lineRule="auto"/>
        <w:jc w:val="center"/>
      </w:pPr>
      <w:r>
        <w:rPr/>
        <w:drawing>
          <wp:inline distB="0" distL="0" distR="0" distT="0">
            <wp:extent cx="5486400" cy="2963433"/>
            <wp:effectExtent b="0" l="0" r="0" t="0"/>
            <wp:docPr id="9" name="image-82c1adb033e9117131d2d6773e43a91ab6ec0f8a.jpg"/>
            <a:graphic>
              <a:graphicData uri="http://schemas.openxmlformats.org/drawingml/2006/picture">
                <pic:pic>
                  <pic:nvPicPr>
                    <pic:cNvPr id="9" name="image-82c1adb033e9117131d2d6773e43a91ab6ec0f8a.jpg" descr=""/>
                    <pic:cNvPicPr/>
                  </pic:nvPicPr>
                  <pic:blipFill>
                    <a:blip r:embed="rId13" cstate="print"/>
                    <a:srcRect b="0" l="0" r="0" t="0"/>
                    <a:stretch>
                      <a:fillRect/>
                    </a:stretch>
                  </pic:blipFill>
                  <pic:spPr>
                    <a:xfrm>
                      <a:off x="0" y="0"/>
                      <a:ext cx="5486400" cy="2963433"/>
                    </a:xfrm>
                    <a:prstGeom prst="rect"/>
                  </pic:spPr>
                </pic:pic>
              </a:graphicData>
            </a:graphic>
          </wp:inline>
        </w:drawing>
      </w:r>
    </w:p>
    <w:p>
      <w:pPr>
        <w:spacing w:lineRule="auto"/>
      </w:pPr>
      <w:r>
        <w:rPr>
          <w:rFonts w:eastAsia="Georgia" w:cs="Georgia" w:ascii="Georgia" w:hAnsi="Georgia"/>
        </w:rPr>
        <w:t xml:space="preserve">Figure 8 - Chronologie d'une éclipse de Lune : a) Phénomène général ; b) Vision depuis la Terre de l'évolution dans une section droite du cône d'ombre terrestre au niveau de l'orbite lunaire. Les disques blancs contenant un chiffre représentent le disque lunaire dans l'étape repérée par ce chiffre</w:t>
      </w:r>
    </w:p>
    <w:p>
      <w:pPr>
        <w:spacing w:after="220" w:lineRule="auto"/>
      </w:pPr>
      <w:r>
        <w:rPr>
          <w:rFonts w:eastAsia="Georgia" w:cs="Georgia" w:ascii="Georgia" w:hAnsi="Georgia"/>
        </w:rPr>
        <w:t xml:space="preserve">Une éclipse se produit lorsque la Lune entre dans le cône d'ombre de la Terre (Fig. 8a). On note </w:t>
      </w:r>
      <m:oMath>
        <m:r>
          <m:rPr>
            <m:sty m:val="i"/>
          </m:rPr>
          <m:t>N</m:t>
        </m:r>
      </m:oMath>
      <w:r>
        <w:rPr>
          <w:rFonts w:eastAsia="Georgia" w:cs="Georgia" w:ascii="Georgia" w:hAnsi="Georgia"/>
        </w:rPr>
        <w:t xml:space="preserve"> le point situé sur l'axe </w:t>
      </w:r>
      <m:oMath>
        <m:r>
          <m:rPr>
            <m:sty m:val="i"/>
          </m:rPr>
          <m:t>S</m:t>
        </m:r>
        <m:r>
          <m:rPr>
            <m:sty m:val="i"/>
          </m:rPr>
          <m:t>T</m:t>
        </m:r>
      </m:oMath>
      <w:r>
        <w:rPr>
          <w:rFonts w:eastAsia="Georgia" w:cs="Georgia" w:ascii="Georgia" w:hAnsi="Georgia"/>
        </w:rPr>
        <w:t xml:space="preserve"> de symétrie de révolution du cône d'ombre terrestre ( </w:t>
      </w:r>
      <m:oMath>
        <m:r>
          <m:rPr>
            <m:sty m:val="i"/>
          </m:rPr>
          <m:t>S</m:t>
        </m:r>
      </m:oMath>
      <w:r>
        <w:rPr/>
        <w:t xml:space="preserve"> centre du Soleil et </w:t>
      </w:r>
      <m:oMath>
        <m:r>
          <m:rPr>
            <m:sty m:val="i"/>
          </m:rPr>
          <m:t>T</m:t>
        </m:r>
      </m:oMath>
      <w:r>
        <w:rPr>
          <w:rFonts w:eastAsia="Georgia" w:cs="Georgia" w:ascii="Georgia" w:hAnsi="Georgia"/>
        </w:rPr>
        <w:t xml:space="preserve"> centre de la Terre) à la distance </w:t>
      </w:r>
      <m:oMath>
        <m:sSub>
          <m:sSubPr/>
          <m:e>
            <m:r>
              <m:rPr>
                <m:sty m:val="i"/>
              </m:rPr>
              <m:t>r</m:t>
            </m:r>
          </m:e>
          <m:sub>
            <m:r>
              <m:rPr>
                <m:sty m:val="i"/>
              </m:rPr>
              <m:t>L</m:t>
            </m:r>
          </m:sub>
        </m:sSub>
        <m:r>
          <m:rPr>
            <m:sty m:val="p"/>
          </m:rPr>
          <m:t>=</m:t>
        </m:r>
        <m:r>
          <m:rPr>
            <m:sty m:val="i"/>
          </m:rPr>
          <m:t>T</m:t>
        </m:r>
        <m:r>
          <m:rPr>
            <m:sty m:val="i"/>
          </m:rPr>
          <m:t>L</m:t>
        </m:r>
      </m:oMath>
      <w:r>
        <w:rPr/>
        <w:t xml:space="preserve"> de </w:t>
      </w:r>
      <m:oMath>
        <m:r>
          <m:rPr>
            <m:sty m:val="i"/>
          </m:rPr>
          <m:t>T</m:t>
        </m:r>
      </m:oMath>
      <w:r>
        <w:rPr/>
        <w:t xml:space="preserve"> ( </w:t>
      </w:r>
      <m:oMath>
        <m:r>
          <m:rPr>
            <m:sty m:val="i"/>
          </m:rPr>
          <m:t>L</m:t>
        </m:r>
      </m:oMath>
      <w:r>
        <w:rPr>
          <w:rFonts w:eastAsia="Georgia" w:cs="Georgia" w:ascii="Georgia" w:hAnsi="Georgia"/>
        </w:rPr>
        <w:t xml:space="preserve"> centre de la Lune) à l'opposé du Soleil (Fig. 8a) . Dans un plan frontal </w:t>
      </w:r>
      <m:oMath>
        <m:sSub>
          <m:sSubPr/>
          <m:e>
            <m:r>
              <m:rPr>
                <m:scr m:val="script"/>
              </m:rPr>
              <m:t>P</m:t>
            </m:r>
          </m:e>
          <m:sub>
            <m:r>
              <m:rPr>
                <m:sty m:val="i"/>
              </m:rPr>
              <m:t>e</m:t>
            </m:r>
          </m:sub>
        </m:sSub>
      </m:oMath>
      <w:r>
        <w:rPr>
          <w:rFonts w:eastAsia="Georgia" w:cs="Georgia" w:ascii="Georgia" w:hAnsi="Georgia"/>
        </w:rPr>
        <w:t xml:space="preserve"> orthogonal à </w:t>
      </w:r>
      <m:oMath>
        <m:r>
          <m:rPr>
            <m:sty m:val="i"/>
          </m:rPr>
          <m:t>S</m:t>
        </m:r>
        <m:r>
          <m:rPr>
            <m:sty m:val="i"/>
          </m:rPr>
          <m:t>T</m:t>
        </m:r>
      </m:oMath>
      <w:r>
        <w:rPr>
          <w:rFonts w:eastAsia="Georgia" w:cs="Georgia" w:ascii="Georgia" w:hAnsi="Georgia"/>
        </w:rPr>
        <w:t xml:space="preserve">, et placé en </w:t>
      </w:r>
      <m:oMath>
        <m:r>
          <m:rPr>
            <m:sty m:val="i"/>
          </m:rPr>
          <m:t>N</m:t>
        </m:r>
      </m:oMath>
      <w:r>
        <w:rPr>
          <w:rFonts w:eastAsia="Georgia" w:cs="Georgia" w:ascii="Georgia" w:hAnsi="Georgia"/>
        </w:rPr>
        <w:t xml:space="preserve">, l'éclipse suit la chronologie indiquée sur la figure 8b. On note respectivement </w:t>
      </w:r>
      <m:oMath>
        <m:sSub>
          <m:sSubPr/>
          <m:e>
            <m:r>
              <m:rPr>
                <m:sty m:val="i"/>
              </m:rPr>
              <m:t>R</m:t>
            </m:r>
          </m:e>
          <m:sub>
            <m:r>
              <m:rPr>
                <m:sty m:val="i"/>
              </m:rPr>
              <m:t>S</m:t>
            </m:r>
          </m:sub>
        </m:sSub>
        <m:r>
          <m:rPr>
            <m:sty m:val="p"/>
          </m:rPr>
          <m:t>,</m:t>
        </m:r>
        <m:sSub>
          <m:sSubPr/>
          <m:e>
            <m:r>
              <m:rPr>
                <m:sty m:val="i"/>
              </m:rPr>
              <m:t>R</m:t>
            </m:r>
          </m:e>
          <m:sub>
            <m:r>
              <m:rPr>
                <m:sty m:val="i"/>
              </m:rPr>
              <m:t>T</m:t>
            </m:r>
          </m:sub>
        </m:sSub>
      </m:oMath>
      <w:r>
        <w:rPr/>
        <w:t xml:space="preserve"> et </w:t>
      </w:r>
      <m:oMath>
        <m:sSub>
          <m:sSubPr/>
          <m:e>
            <m:r>
              <m:rPr>
                <m:sty m:val="i"/>
              </m:rPr>
              <m:t>R</m:t>
            </m:r>
          </m:e>
          <m:sub>
            <m:r>
              <m:rPr>
                <m:sty m:val="i"/>
              </m:rPr>
              <m:t>L</m:t>
            </m:r>
          </m:sub>
        </m:sSub>
      </m:oMath>
      <w:r>
        <w:rPr/>
        <w:t xml:space="preserve"> les rayons solaire, terrestre et lunaire.</w:t>
      </w:r>
      <w:r>
        <w:rPr/>
        <w:br w:type="textWrapping"/>
      </w:r>
      <w:r>
        <w:rPr>
          <w:rFonts w:eastAsia="Georgia" w:cs="Georgia" w:ascii="Georgia" w:hAnsi="Georgia"/>
        </w:rPr>
        <w:t xml:space="preserve">Des considérations de géométrie élémentaire montrent que dans le plan </w:t>
      </w:r>
      <m:oMath>
        <m:sSub>
          <m:sSubPr/>
          <m:e>
            <m:r>
              <m:rPr>
                <m:scr m:val="script"/>
              </m:rPr>
              <m:t>P</m:t>
            </m:r>
          </m:e>
          <m:sub>
            <m:r>
              <m:rPr>
                <m:sty m:val="i"/>
              </m:rPr>
              <m:t>e</m:t>
            </m:r>
          </m:sub>
        </m:sSub>
      </m:oMath>
      <w:r>
        <w:rPr>
          <w:rFonts w:eastAsia="Georgia" w:cs="Georgia" w:ascii="Georgia" w:hAnsi="Georgia"/>
        </w:rPr>
        <w:t xml:space="preserve">, la Lune tient plus de deux fois dans le cône d'ombre de la Terre. Pourtant, durant la totalité (entre le premier contact intérieur et le dernier contact intérieur), c'est-à-dire lorsque la Lune est entièrement plongée dans l'ombre de la Terre, elle est nettement visible dans le ciel!</w:t>
      </w:r>
    </w:p>
    <w:p>
      <w:pPr>
        <w:spacing w:line="271" w:before="330" w:lineRule="auto"/>
      </w:pPr>
      <w:r>
        <w:rPr>
          <w:rFonts w:eastAsia="Georgia" w:cs="Georgia" w:ascii="Georgia" w:hAnsi="Georgia"/>
          <w:b/>
          <w:sz w:val="42"/>
        </w:rPr>
        <w:t xml:space="preserve">II.A. - Sources de lumière éclairant la Lune</w:t>
      </w:r>
    </w:p>
    <w:p>
      <w:pPr>
        <w:spacing w:after="220" w:lineRule="auto"/>
      </w:pPr>
      <w:r>
        <w:rPr>
          <w:rFonts w:eastAsia="Georgia" w:cs="Georgia" w:ascii="Georgia" w:hAnsi="Georgia"/>
        </w:rPr>
        <w:t xml:space="preserve">La photographie reproduite sur la figure 9 a été prise, depuis Toulouse, lors de l'éclipse totale de Lune du 28 septembre 2015. La direction du zénith (sens de la verticale ascendante) est indiquée sur la figure.</w:t>
      </w:r>
    </w:p>
    <w:p>
      <w:pPr>
        <w:spacing w:after="220" w:lineRule="auto"/>
      </w:pPr>
      <w:r>
        <w:rPr/>
        <w:t xml:space="preserve">15 - Situer la photographie de la figure 9 dans la chronologie de la figure 8b.</w:t>
      </w:r>
    </w:p>
    <w:p>
      <w:pPr>
        <w:spacing w:after="220" w:lineRule="auto"/>
      </w:pPr>
      <w:r>
        <w:rPr>
          <w:rFonts w:eastAsia="Georgia" w:cs="Georgia" w:ascii="Georgia" w:hAnsi="Georgia"/>
        </w:rPr>
        <w:t xml:space="preserve">On suppose désormais que la Lune est totalement immergée dans l'ombre de la Terre (éclipse totale) et que son centre </w:t>
      </w:r>
      <m:oMath>
        <m:r>
          <m:rPr>
            <m:sty m:val="i"/>
          </m:rPr>
          <m:t>L</m:t>
        </m:r>
      </m:oMath>
      <w:r>
        <w:rPr/>
        <w:t xml:space="preserve"> occupe le point </w:t>
      </w:r>
      <m:oMath>
        <m:r>
          <m:rPr>
            <m:sty m:val="i"/>
          </m:rPr>
          <m:t>N</m:t>
        </m:r>
      </m:oMath>
      <w:r>
        <w:rPr/>
        <w:t xml:space="preserve"> de son orbite.</w:t>
      </w:r>
    </w:p>
    <w:p>
      <w:pPr>
        <w:spacing w:after="220" w:lineRule="auto"/>
      </w:pPr>
      <w:r>
        <w:rPr/>
        <w:t xml:space="preserve">Eclipse de Lune du 28 septembre 2015</w:t>
      </w:r>
    </w:p>
    <w:p>
      <w:pPr>
        <w:spacing w:lineRule="auto"/>
        <w:jc w:val="center"/>
      </w:pPr>
      <w:r>
        <w:rPr/>
        <w:drawing>
          <wp:inline distB="0" distL="0" distR="0" distT="0">
            <wp:extent cx="5486400" cy="4802973"/>
            <wp:effectExtent b="0" l="0" r="0" t="0"/>
            <wp:docPr id="10" name="image-538f5acfb33e663da2fdd88b24ab9539d21bdb69.jpg"/>
            <a:graphic>
              <a:graphicData uri="http://schemas.openxmlformats.org/drawingml/2006/picture">
                <pic:pic>
                  <pic:nvPicPr>
                    <pic:cNvPr id="10" name="image-538f5acfb33e663da2fdd88b24ab9539d21bdb69.jpg" descr=""/>
                    <pic:cNvPicPr/>
                  </pic:nvPicPr>
                  <pic:blipFill>
                    <a:blip r:embed="rId14" cstate="print"/>
                    <a:srcRect b="0" l="0" r="0" t="0"/>
                    <a:stretch>
                      <a:fillRect/>
                    </a:stretch>
                  </pic:blipFill>
                  <pic:spPr>
                    <a:xfrm>
                      <a:off x="0" y="0"/>
                      <a:ext cx="5486400" cy="4802973"/>
                    </a:xfrm>
                    <a:prstGeom prst="rect"/>
                  </pic:spPr>
                </pic:pic>
              </a:graphicData>
            </a:graphic>
          </wp:inline>
        </w:drawing>
      </w:r>
    </w:p>
    <w:p>
      <w:pPr>
        <w:spacing w:lineRule="auto"/>
      </w:pPr>
      <w:r>
        <w:rPr>
          <w:rFonts w:eastAsia="Georgia" w:cs="Georgia" w:ascii="Georgia" w:hAnsi="Georgia"/>
        </w:rPr>
        <w:t xml:space="preserve">Figure 9 - Éclipse de Lune</w:t>
      </w:r>
    </w:p>
    <w:p>
      <w:pPr>
        <w:spacing w:after="220" w:lineRule="auto"/>
      </w:pPr>
      <w:r>
        <w:rPr>
          <w:rFonts w:eastAsia="Georgia" w:cs="Georgia" w:ascii="Georgia" w:hAnsi="Georgia"/>
        </w:rPr>
        <w:t xml:space="preserve">Imaginons, pour commencer l'analyse, que la Terre soit dépourvue d'atmosphère.</w:t>
      </w:r>
      <w:r>
        <w:rPr/>
        <w:br w:type="textWrapping"/>
      </w:r>
      <m:oMath>
        <m:r>
          <m:rPr>
            <m:sty m:val="i"/>
          </m:rPr>
          <m:t>◻</m:t>
        </m:r>
        <m:r>
          <m:rPr>
            <m:sty m:val="p"/>
          </m:rPr>
          <m:t>16</m:t>
        </m:r>
      </m:oMath>
      <w:r>
        <w:rPr/>
        <w:t xml:space="preserve"> - Proposer un ordre de grandeur de l'angle </w:t>
      </w:r>
      <m:oMath>
        <m:sSub>
          <m:sSubPr/>
          <m:e>
            <m:r>
              <m:rPr>
                <m:sty m:val="i"/>
              </m:rPr>
              <m:t>θ</m:t>
            </m:r>
          </m:e>
          <m:sub>
            <m:r>
              <m:rPr>
                <m:sty m:val="i"/>
              </m:rPr>
              <m:t>d</m:t>
            </m:r>
          </m:sub>
        </m:sSub>
      </m:oMath>
      <w:r>
        <w:rPr>
          <w:rFonts w:eastAsia="Georgia" w:cs="Georgia" w:ascii="Georgia" w:hAnsi="Georgia"/>
        </w:rPr>
        <w:t xml:space="preserve"> caractéristique de la diffraction de la lumière solaire par la Terre, en admettant que cet angle est identique au phénomène de diffraction produit par une ouverture circulaire de même diamètre que la Terre, éclairé par une onde plane de direction </w:t>
      </w:r>
      <m:oMath>
        <m:r>
          <m:rPr>
            <m:sty m:val="i"/>
          </m:rPr>
          <m:t>S</m:t>
        </m:r>
        <m:r>
          <m:rPr>
            <m:sty m:val="i"/>
          </m:rPr>
          <m:t>T</m:t>
        </m:r>
      </m:oMath>
      <w:r>
        <w:rPr>
          <w:rFonts w:eastAsia="Georgia" w:cs="Georgia" w:ascii="Georgia" w:hAnsi="Georgia"/>
        </w:rPr>
        <w:t xml:space="preserve">. En déduire la taille caractéristique </w:t>
      </w:r>
      <m:oMath>
        <m:sSub>
          <m:sSubPr/>
          <m:e>
            <m:r>
              <m:rPr>
                <m:sty m:val="i"/>
              </m:rPr>
              <m:t>a</m:t>
            </m:r>
          </m:e>
          <m:sub>
            <m:r>
              <m:rPr>
                <m:sty m:val="i"/>
              </m:rPr>
              <m:t>d</m:t>
            </m:r>
          </m:sub>
        </m:sSub>
      </m:oMath>
      <w:r>
        <w:rPr/>
        <w:t xml:space="preserve"> de la figure de diffraction dans le plan d'observation </w:t>
      </w:r>
      <m:oMath>
        <m:sSub>
          <m:sSubPr/>
          <m:e>
            <m:r>
              <m:rPr>
                <m:scr m:val="script"/>
              </m:rPr>
              <m:t>P</m:t>
            </m:r>
          </m:e>
          <m:sub>
            <m:r>
              <m:rPr>
                <m:sty m:val="i"/>
              </m:rPr>
              <m:t>e</m:t>
            </m:r>
          </m:sub>
        </m:sSub>
      </m:oMath>
      <w:r>
        <w:rPr>
          <w:rFonts w:eastAsia="Georgia" w:cs="Georgia" w:ascii="Georgia" w:hAnsi="Georgia"/>
        </w:rPr>
        <w:t xml:space="preserve">. La diffraction peut-elle éclairer le disque lunaire durant la phase de totalité? Citer, dans le contexte de l'hypothèse envisagée, d'autres sources possibles d'éclairage du disque lunaire.</w:t>
      </w:r>
    </w:p>
    <w:p>
      <w:pPr>
        <w:spacing w:after="220" w:lineRule="auto"/>
      </w:pPr>
      <w:r>
        <w:rPr>
          <w:rFonts w:eastAsia="Georgia" w:cs="Georgia" w:ascii="Georgia" w:hAnsi="Georgia"/>
        </w:rPr>
        <w:t xml:space="preserve">On tiendra désormais compte de la présence de l'atmosphère terrestre, toutes les autres sources de lumière envisageables étant insuffisantes pour expliquer l'éclairement de la Lune durant la phase de totalité.</w:t>
      </w:r>
    </w:p>
    <w:p>
      <w:pPr>
        <w:spacing w:line="271" w:before="330" w:lineRule="auto"/>
      </w:pPr>
      <w:r>
        <w:rPr>
          <w:rFonts w:eastAsia="Georgia" w:cs="Georgia" w:ascii="Georgia" w:hAnsi="Georgia"/>
          <w:b/>
          <w:sz w:val="42"/>
        </w:rPr>
        <w:t xml:space="preserve">II.B. - Modèle d'atmosphère isotherme</w:t>
      </w:r>
    </w:p>
    <w:p>
      <w:pPr>
        <w:spacing w:after="220" w:lineRule="auto"/>
      </w:pPr>
      <w:r>
        <w:rPr>
          <w:rFonts w:eastAsia="Georgia" w:cs="Georgia" w:ascii="Georgia" w:hAnsi="Georgia"/>
        </w:rPr>
        <w:t xml:space="preserve">On suppose que l'atmosphère terrestre est en équilibre mécanique à une température </w:t>
      </w:r>
      <m:oMath>
        <m:r>
          <m:rPr>
            <m:sty m:val="i"/>
          </m:rPr>
          <m:t>T</m:t>
        </m:r>
        <m:r>
          <m:rPr>
            <m:sty m:val="p"/>
          </m:rPr>
          <m:t>≈</m:t>
        </m:r>
        <m:sSup>
          <m:sSupPr/>
          <m:e>
            <m:r>
              <m:rPr>
                <m:sty m:val="p"/>
              </m:rPr>
              <m:t>20</m:t>
            </m:r>
          </m:e>
          <m:sup>
            <m:r>
              <m:rPr>
                <m:sty m:val="p"/>
              </m:rPr>
              <m:t>∘</m:t>
            </m:r>
          </m:sup>
        </m:sSup>
        <m:r>
          <m:rPr>
            <m:sty m:val="p"/>
          </m:rPr>
          <m:t>C</m:t>
        </m:r>
      </m:oMath>
      <w:r>
        <w:rPr>
          <w:rFonts w:eastAsia="Georgia" w:cs="Georgia" w:ascii="Georgia" w:hAnsi="Georgia"/>
        </w:rPr>
        <w:t xml:space="preserve"> uniforme et stationnaire. On cherche le profil altimétrique de masse volumique : c'est-à-dire l'expression de la masse volumique </w:t>
      </w:r>
      <m:oMath>
        <m:sSub>
          <m:sSubPr/>
          <m:e>
            <m:r>
              <m:rPr>
                <m:sty m:val="i"/>
              </m:rPr>
              <m:t>ρ</m:t>
            </m:r>
          </m:e>
          <m:sub>
            <m:r>
              <m:rPr>
                <m:sty m:val="i"/>
              </m:rPr>
              <m:t>a</m:t>
            </m:r>
          </m:sub>
        </m:sSub>
      </m:oMath>
      <w:r>
        <w:rPr/>
        <w:t xml:space="preserve"> en fonction de l'altitude </w:t>
      </w:r>
      <m:oMath>
        <m:r>
          <m:rPr>
            <m:sty m:val="i"/>
          </m:rPr>
          <m:t>Z</m:t>
        </m:r>
      </m:oMath>
      <w:r>
        <w:rPr>
          <w:rFonts w:eastAsia="Georgia" w:cs="Georgia" w:ascii="Georgia" w:hAnsi="Georgia"/>
        </w:rPr>
        <w:t xml:space="preserve"> mesurée depuis un point </w:t>
      </w:r>
      <m:oMath>
        <m:r>
          <m:rPr>
            <m:sty m:val="i"/>
          </m:rPr>
          <m:t>G</m:t>
        </m:r>
      </m:oMath>
      <w:r>
        <w:rPr/>
        <w:t xml:space="preserve"> de la surface terrestre (Fig. 10). Le vecteur unitaire </w:t>
      </w:r>
      <m:oMath>
        <m:sSub>
          <m:sSubPr/>
          <m:e>
            <m:r>
              <m:rPr>
                <m:sty m:val="bi"/>
              </m:rPr>
              <m:t>e</m:t>
            </m:r>
          </m:e>
          <m:sub>
            <m:r>
              <m:rPr>
                <m:sty m:val="i"/>
              </m:rPr>
              <m:t>Z</m:t>
            </m:r>
          </m:sub>
        </m:sSub>
      </m:oMath>
      <w:r>
        <w:rPr>
          <w:rFonts w:eastAsia="Georgia" w:cs="Georgia" w:ascii="Georgia" w:hAnsi="Georgia"/>
        </w:rPr>
        <w:t xml:space="preserve"> sera dirigé dans le sens de la verticale ascendante, et on note </w:t>
      </w:r>
      <m:oMath>
        <m:r>
          <m:rPr>
            <m:sty m:val="i"/>
          </m:rPr>
          <m:t>g</m:t>
        </m:r>
        <m:r>
          <m:rPr>
            <m:sty m:val="p"/>
          </m:rPr>
          <m:t>≈</m:t>
        </m:r>
        <m:r>
          <m:rPr>
            <m:sty m:val="p"/>
          </m:rPr>
          <m:t>9</m:t>
        </m:r>
        <m:r>
          <m:rPr>
            <m:sty m:val="p"/>
          </m:rPr>
          <m:t>,</m:t>
        </m:r>
        <m:r>
          <m:rPr>
            <m:sty m:val="p"/>
          </m:rPr>
          <m:t>80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rFonts w:eastAsia="Georgia" w:cs="Georgia" w:ascii="Georgia" w:hAnsi="Georgia"/>
        </w:rPr>
        <w:t xml:space="preserve">, l'intensité du champ de pesanteur terrestre. L'air est assimilé à un gaz parfait de masse molaire </w:t>
      </w:r>
      <m:oMath>
        <m:sSub>
          <m:sSubPr/>
          <m:e>
            <m:r>
              <m:rPr>
                <m:sty m:val="i"/>
              </m:rPr>
              <m:t>M</m:t>
            </m:r>
          </m:e>
          <m:sub>
            <m:r>
              <m:rPr>
                <m:sty m:val="i"/>
              </m:rPr>
              <m:t>a</m:t>
            </m:r>
          </m:sub>
        </m:sSub>
        <m:r>
          <m:rPr>
            <m:sty m:val="p"/>
          </m:rPr>
          <m:t>≈</m:t>
        </m:r>
        <m:r>
          <m:rPr>
            <m:sty m:val="p"/>
          </m:rPr>
          <m:t>29</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 On note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la constante des gaz parfaits.</w:t>
      </w:r>
    </w:p>
    <w:p>
      <w:pPr>
        <w:spacing w:lineRule="auto"/>
        <w:jc w:val="center"/>
      </w:pPr>
      <w:r>
        <w:rPr/>
        <w:drawing>
          <wp:inline distB="0" distL="0" distR="0" distT="0">
            <wp:extent cx="5486400" cy="3630837"/>
            <wp:effectExtent b="0" l="0" r="0" t="0"/>
            <wp:docPr id="11" name="image-9ec3950908a34ddf5fc33adab7c7a8c72aaa203a.jpg"/>
            <a:graphic>
              <a:graphicData uri="http://schemas.openxmlformats.org/drawingml/2006/picture">
                <pic:pic>
                  <pic:nvPicPr>
                    <pic:cNvPr id="11" name="image-9ec3950908a34ddf5fc33adab7c7a8c72aaa203a.jpg" descr=""/>
                    <pic:cNvPicPr/>
                  </pic:nvPicPr>
                  <pic:blipFill>
                    <a:blip r:embed="rId15" cstate="print"/>
                    <a:srcRect b="0" l="0" r="0" t="0"/>
                    <a:stretch>
                      <a:fillRect/>
                    </a:stretch>
                  </pic:blipFill>
                  <pic:spPr>
                    <a:xfrm>
                      <a:off x="0" y="0"/>
                      <a:ext cx="5486400" cy="3630837"/>
                    </a:xfrm>
                    <a:prstGeom prst="rect"/>
                  </pic:spPr>
                </pic:pic>
              </a:graphicData>
            </a:graphic>
          </wp:inline>
        </w:drawing>
      </w:r>
    </w:p>
    <w:p>
      <w:pPr>
        <w:spacing w:lineRule="auto"/>
      </w:pPr>
      <w:r>
        <w:rPr>
          <w:rFonts w:eastAsia="Georgia" w:cs="Georgia" w:ascii="Georgia" w:hAnsi="Georgia"/>
        </w:rPr>
        <w:t xml:space="preserve">Figure 10 - Un point dans l'atmosphère terrestre.</w:t>
      </w:r>
    </w:p>
    <w:p>
      <w:pPr>
        <w:spacing w:after="220" w:lineRule="auto"/>
      </w:pPr>
      <w:r>
        <w:rPr>
          <w:rFonts w:eastAsia="Georgia" w:cs="Georgia" w:ascii="Georgia" w:hAnsi="Georgia"/>
        </w:rPr>
        <w:t xml:space="preserve">17-Déterminer le profil altimétrique de masse volumique </w:t>
      </w:r>
      <m:oMath>
        <m:sSub>
          <m:sSubPr/>
          <m:e>
            <m:r>
              <m:rPr>
                <m:sty m:val="i"/>
              </m:rPr>
              <m:t>ρ</m:t>
            </m:r>
          </m:e>
          <m:sub>
            <m:r>
              <m:rPr>
                <m:sty m:val="i"/>
              </m:rPr>
              <m:t>a</m:t>
            </m:r>
          </m:sub>
        </m:sSub>
        <m:r>
          <m:rPr>
            <m:sty m:val="p"/>
          </m:rPr>
          <m:t>(</m:t>
        </m:r>
        <m:r>
          <m:rPr>
            <m:sty m:val="i"/>
          </m:rPr>
          <m:t>Z</m:t>
        </m:r>
        <m:r>
          <m:rPr>
            <m:sty m:val="p"/>
          </m:rPr>
          <m:t>)</m:t>
        </m:r>
      </m:oMath>
      <w:r>
        <w:rPr/>
        <w:t xml:space="preserve"> en fonction de </w:t>
      </w:r>
      <m:oMath>
        <m:sSub>
          <m:sSubPr/>
          <m:e>
            <m:r>
              <m:rPr>
                <m:sty m:val="i"/>
              </m:rPr>
              <m:t>ρ</m:t>
            </m:r>
          </m:e>
          <m:sub>
            <m:r>
              <m:rPr>
                <m:sty m:val="i"/>
              </m:rPr>
              <m:t>a</m:t>
            </m:r>
          </m:sub>
        </m:sSub>
        <m:r>
          <m:rPr>
            <m:sty m:val="p"/>
          </m:rPr>
          <m:t>(</m:t>
        </m:r>
        <m:r>
          <m:rPr>
            <m:sty m:val="p"/>
          </m:rPr>
          <m:t>0</m:t>
        </m:r>
        <m:r>
          <m:rPr>
            <m:sty m:val="p"/>
          </m:rPr>
          <m:t>)</m:t>
        </m:r>
      </m:oMath>
      <w:r>
        <w:rPr>
          <w:rFonts w:eastAsia="Georgia" w:cs="Georgia" w:ascii="Georgia" w:hAnsi="Georgia"/>
        </w:rPr>
        <w:t xml:space="preserve"> et d'une hauteur caractéristique </w:t>
      </w:r>
      <m:oMath>
        <m:sSub>
          <m:sSubPr/>
          <m:e>
            <m:r>
              <m:rPr>
                <m:sty m:val="i"/>
              </m:rPr>
              <m:t>H</m:t>
            </m:r>
          </m:e>
          <m:sub>
            <m:r>
              <m:rPr>
                <m:sty m:val="i"/>
              </m:rPr>
              <m:t>c</m:t>
            </m:r>
          </m:sub>
        </m:sSub>
      </m:oMath>
      <w:r>
        <w:rPr>
          <w:rFonts w:eastAsia="Georgia" w:cs="Georgia" w:ascii="Georgia" w:hAnsi="Georgia"/>
        </w:rPr>
        <w:t xml:space="preserve"> que l'on exprimera et dont on calculera la valeur numérique.</w:t>
      </w:r>
    </w:p>
    <w:p>
      <w:pPr>
        <w:numPr>
          <w:ilvl w:val="0"/>
          <w:numId w:val="6"/>
        </w:numPr>
        <w:spacing w:lineRule="auto"/>
      </w:pPr>
      <w:r>
        <w:rPr>
          <w:rFonts w:eastAsia="Georgia" w:cs="Georgia" w:ascii="Georgia" w:hAnsi="Georgia"/>
        </w:rPr>
        <w:t xml:space="preserve">18 - Évaluer numériquement la masse volumique de l'air au niveau de la mer (pression d'environ 1 bar) puis en déduire celle de l'air au sommet du mont Everest ( 8848 m d'altitude) : on indique que </w:t>
      </w:r>
      <m:oMath>
        <m:r>
          <m:rPr>
            <m:sty m:val="p"/>
          </m:rPr>
          <m:t>exp</m:t>
        </m:r>
        <m:r>
          <m:rPr>
            <m:sty m:val="p"/>
          </m:rPr>
          <m:t>⁡</m:t>
        </m:r>
        <m:r>
          <m:rPr>
            <m:sty m:val="p"/>
          </m:rPr>
          <m:t>(</m:t>
        </m:r>
        <m:r>
          <m:rPr>
            <m:sty m:val="p"/>
          </m:rPr>
          <m:t>−</m:t>
        </m:r>
        <m:r>
          <m:rPr>
            <m:sty m:val="p"/>
          </m:rPr>
          <m:t>1</m:t>
        </m:r>
        <m:r>
          <m:rPr>
            <m:sty m:val="p"/>
          </m:rPr>
          <m:t>)</m:t>
        </m:r>
        <m:r>
          <m:rPr>
            <m:sty m:val="p"/>
          </m:rPr>
          <m:t>≈</m:t>
        </m:r>
        <m:r>
          <m:rPr>
            <m:sty m:val="p"/>
          </m:rPr>
          <m:t>1</m:t>
        </m:r>
        <m:r>
          <m:rPr>
            <m:sty m:val="p"/>
          </m:rPr>
          <m:t>/</m:t>
        </m:r>
        <m:r>
          <m:rPr>
            <m:sty m:val="p"/>
          </m:rPr>
          <m:t>3</m:t>
        </m:r>
      </m:oMath>
      <w:r>
        <w:rPr>
          <w:rFonts w:eastAsia="Georgia" w:cs="Georgia" w:ascii="Georgia" w:hAnsi="Georgia"/>
        </w:rPr>
        <w:t xml:space="preserve">. Les valeurs moyennes annuelles de pression et de température relevées au sommet de l'Everest sont respectivement 321 hPa et </w:t>
      </w:r>
      <m:oMath>
        <m:r>
          <m:rPr>
            <m:sty m:val="p"/>
          </m:rPr>
          <m:t>−</m:t>
        </m:r>
        <m:sSup>
          <m:sSupPr/>
          <m:e>
            <m:r>
              <m:rPr>
                <m:sty m:val="p"/>
              </m:rPr>
              <m:t>23</m:t>
            </m:r>
          </m:e>
          <m:sup>
            <m:r>
              <m:rPr>
                <m:sty m:val="p"/>
              </m:rPr>
              <m:t>∘</m:t>
            </m:r>
          </m:sup>
        </m:sSup>
        <m:r>
          <m:rPr>
            <m:sty m:val="p"/>
          </m:rPr>
          <m:t>C</m:t>
        </m:r>
      </m:oMath>
      <w:r>
        <w:rPr>
          <w:rFonts w:eastAsia="Georgia" w:cs="Georgia" w:ascii="Georgia" w:hAnsi="Georgia"/>
        </w:rPr>
        <w:t xml:space="preserve">. Le modèle isotherme est-il réaliste?</w:t>
      </w:r>
    </w:p>
    <w:p>
      <w:pPr>
        <w:spacing w:line="271" w:before="330" w:lineRule="auto"/>
      </w:pPr>
      <w:r>
        <w:rPr>
          <w:rFonts w:eastAsia="Georgia" w:cs="Georgia" w:ascii="Georgia" w:hAnsi="Georgia"/>
          <w:b/>
          <w:sz w:val="42"/>
        </w:rPr>
        <w:t xml:space="preserve">II.C. - Onde électromagnétique incidente</w:t>
      </w:r>
    </w:p>
    <w:p>
      <w:pPr>
        <w:spacing w:after="220" w:lineRule="auto"/>
      </w:pPr>
      <w:r>
        <w:rPr>
          <w:rFonts w:eastAsia="Georgia" w:cs="Georgia" w:ascii="Georgia" w:hAnsi="Georgia"/>
        </w:rPr>
        <w:t xml:space="preserve">Une onde électromagnétique plane, progressive et monochromatique, se propage dans le vide illimité le long et dans le sens d'un axe ( </w:t>
      </w:r>
      <m:oMath>
        <m:r>
          <m:rPr>
            <m:sty m:val="i"/>
          </m:rPr>
          <m:t>O</m:t>
        </m:r>
        <m:r>
          <m:rPr>
            <m:sty m:val="p"/>
          </m:rPr>
          <m:t>,</m:t>
        </m:r>
        <m:sSub>
          <m:sSubPr/>
          <m:e>
            <m:r>
              <m:rPr>
                <m:sty m:val="bi"/>
              </m:rPr>
              <m:t>e</m:t>
            </m:r>
          </m:e>
          <m:sub>
            <m:r>
              <m:rPr>
                <m:sty m:val="i"/>
              </m:rPr>
              <m:t>x</m:t>
            </m:r>
          </m:sub>
        </m:sSub>
      </m:oMath>
      <w:r>
        <w:rPr>
          <w:rFonts w:eastAsia="Georgia" w:cs="Georgia" w:ascii="Georgia" w:hAnsi="Georgia"/>
        </w:rPr>
        <w:t xml:space="preserve"> ), l'espace étant rapporté à un repère orthonormé ( </w:t>
      </w:r>
      <m:oMath>
        <m:r>
          <m:rPr>
            <m:sty m:val="i"/>
          </m:rPr>
          <m:t>O</m:t>
        </m:r>
        <m:r>
          <m:rPr>
            <m:sty m:val="p"/>
          </m:rPr>
          <m:t>,</m:t>
        </m:r>
        <m:sSub>
          <m:sSubPr/>
          <m:e>
            <m:r>
              <m:rPr>
                <m:sty m:val="bi"/>
              </m:rPr>
              <m:t>e</m:t>
            </m:r>
          </m:e>
          <m:sub>
            <m:r>
              <m:rPr>
                <m:sty m:val="i"/>
              </m:rPr>
              <m:t>x</m:t>
            </m:r>
          </m:sub>
        </m:sSub>
        <m:r>
          <m:rPr>
            <m:sty m:val="p"/>
          </m:rPr>
          <m:t>,</m:t>
        </m:r>
        <m:sSub>
          <m:sSubPr/>
          <m:e>
            <m:r>
              <m:rPr>
                <m:sty m:val="bi"/>
              </m:rPr>
              <m:t>e</m:t>
            </m:r>
          </m:e>
          <m:sub>
            <m:r>
              <m:rPr>
                <m:sty m:val="i"/>
              </m:rPr>
              <m:t>y</m:t>
            </m:r>
          </m:sub>
        </m:sSub>
        <m:r>
          <m:rPr>
            <m:sty m:val="p"/>
          </m:rPr>
          <m:t>,</m:t>
        </m:r>
        <m:sSub>
          <m:sSubPr/>
          <m:e>
            <m:r>
              <m:rPr>
                <m:sty m:val="bi"/>
              </m:rPr>
              <m:t>e</m:t>
            </m:r>
          </m:e>
          <m:sub>
            <m:r>
              <m:rPr>
                <m:sty m:val="i"/>
              </m:rPr>
              <m:t>z</m:t>
            </m:r>
          </m:sub>
        </m:sSub>
      </m:oMath>
      <w:r>
        <w:rPr/>
        <w:t xml:space="preserve"> ) dans lequel on note </w:t>
      </w:r>
      <m:oMath>
        <m:r>
          <m:rPr>
            <m:sty m:val="i"/>
          </m:rPr>
          <m:t>x</m:t>
        </m:r>
        <m:r>
          <m:rPr>
            <m:sty m:val="p"/>
          </m:rPr>
          <m:t>,</m:t>
        </m:r>
        <m:r>
          <m:rPr>
            <m:sty m:val="i"/>
          </m:rPr>
          <m:t>y</m:t>
        </m:r>
      </m:oMath>
      <w:r>
        <w:rPr/>
        <w:t xml:space="preserve"> et </w:t>
      </w:r>
      <m:oMath>
        <m:r>
          <m:rPr>
            <m:sty m:val="i"/>
          </m:rPr>
          <m:t>z</m:t>
        </m:r>
      </m:oMath>
      <w:r>
        <w:rPr>
          <w:rFonts w:eastAsia="Georgia" w:cs="Georgia" w:ascii="Georgia" w:hAnsi="Georgia"/>
        </w:rPr>
        <w:t xml:space="preserve"> les coordonnées spatiales d'un point de l'espace et </w:t>
      </w:r>
      <m:oMath>
        <m:r>
          <m:rPr>
            <m:sty m:val="i"/>
          </m:rPr>
          <m:t>t</m:t>
        </m:r>
      </m:oMath>
      <w:r>
        <w:rPr/>
        <w:t xml:space="preserve">, le temps.</w:t>
      </w:r>
      <w:r>
        <w:rPr/>
        <w:br w:type="textWrapping"/>
      </w:r>
      <w:r>
        <w:rPr>
          <w:rFonts w:eastAsia="Georgia" w:cs="Georgia" w:ascii="Georgia" w:hAnsi="Georgia"/>
        </w:rPr>
        <w:t xml:space="preserve">Le champ électrique de l'onde est polarisé rectilignement selon </w:t>
      </w:r>
      <m:oMath>
        <m:sSub>
          <m:sSubPr/>
          <m:e>
            <m:r>
              <m:rPr>
                <m:sty m:val="bi"/>
              </m:rPr>
              <m:t>e</m:t>
            </m:r>
          </m:e>
          <m:sub>
            <m:r>
              <m:rPr>
                <m:sty m:val="i"/>
              </m:rPr>
              <m:t>y</m:t>
            </m:r>
          </m:sub>
        </m:sSub>
      </m:oMath>
      <w:r>
        <w:rPr/>
        <w:t xml:space="preserve">. On note </w:t>
      </w:r>
      <m:oMath>
        <m:sSub>
          <m:sSubPr/>
          <m:e>
            <m:r>
              <m:rPr>
                <m:sty m:val="i"/>
              </m:rPr>
              <m:t>μ</m:t>
            </m:r>
          </m:e>
          <m:sub>
            <m:r>
              <m:rPr>
                <m:sty m:val="p"/>
              </m:rPr>
              <m:t>0</m:t>
            </m:r>
          </m:sub>
        </m:sSub>
        <m:r>
          <m:rPr>
            <m:sty m:val="p"/>
          </m:rPr>
          <m:t>≈</m:t>
        </m:r>
        <m:sSup>
          <m:sSupPr/>
          <m:e>
            <m:r>
              <m:rPr>
                <m:sty m:val="p"/>
              </m:rPr>
              <m:t>10</m:t>
            </m:r>
          </m:e>
          <m:sup>
            <m:r>
              <m:rPr>
                <m:sty m:val="p"/>
              </m:rPr>
              <m:t>−</m:t>
            </m:r>
            <m:r>
              <m:rPr>
                <m:sty m:val="p"/>
              </m:rPr>
              <m:t>6</m:t>
            </m:r>
          </m:sup>
        </m:sSup>
        <m:r>
          <m:rPr>
            <m:sty m:val="p"/>
          </m:rPr>
          <m:t>H</m:t>
        </m:r>
        <m:r>
          <m:rPr>
            <m:sty m:val="p"/>
          </m:rPr>
          <m:t>⋅</m:t>
        </m:r>
        <m:sSup>
          <m:sSupPr/>
          <m:e>
            <m:r>
              <m:rPr>
                <m:sty m:val="p"/>
              </m:rPr>
              <m:t>m</m:t>
            </m:r>
          </m:e>
          <m:sup>
            <m:r>
              <m:rPr>
                <m:sty m:val="p"/>
              </m:rPr>
              <m:t>−</m:t>
            </m:r>
            <m:r>
              <m:rPr>
                <m:sty m:val="p"/>
              </m:rPr>
              <m:t>1</m:t>
            </m:r>
          </m:sup>
        </m:sSup>
      </m:oMath>
      <w:r>
        <w:rPr>
          <w:rFonts w:eastAsia="Georgia" w:cs="Georgia" w:ascii="Georgia" w:hAnsi="Georgia"/>
        </w:rPr>
        <w:t xml:space="preserve"> la perméabilité magnétique du vide, </w:t>
      </w:r>
      <m:oMath>
        <m:r>
          <m:rPr>
            <m:sty m:val="i"/>
          </m:rPr>
          <m:t>c</m:t>
        </m:r>
      </m:oMath>
      <w:r>
        <w:rPr>
          <w:rFonts w:eastAsia="Georgia" w:cs="Georgia" w:ascii="Georgia" w:hAnsi="Georgia"/>
        </w:rPr>
        <w:t xml:space="preserve"> la constante d'Einstein (célérité dans le vide des ondes électromagnétiques), </w:t>
      </w:r>
      <m:oMath>
        <m:sSub>
          <m:sSubPr/>
          <m:e>
            <m:r>
              <m:rPr>
                <m:sty m:val="i"/>
              </m:rPr>
              <m:t>E</m:t>
            </m:r>
          </m:e>
          <m:sub>
            <m:r>
              <m:rPr>
                <m:sty m:val="i"/>
              </m:rPr>
              <m:t>m</m:t>
            </m:r>
          </m:sub>
        </m:sSub>
        <m:r>
          <m:rPr>
            <m:sty m:val="p"/>
          </m:rPr>
          <m:t>&gt;</m:t>
        </m:r>
        <m:r>
          <m:rPr>
            <m:sty m:val="p"/>
          </m:rPr>
          <m:t>0</m:t>
        </m:r>
      </m:oMath>
      <w:r>
        <w:rPr>
          <w:rFonts w:eastAsia="Georgia" w:cs="Georgia" w:ascii="Georgia" w:hAnsi="Georgia"/>
        </w:rPr>
        <w:t xml:space="preserve"> l'amplitude du champ électrique, </w:t>
      </w:r>
      <m:oMath>
        <m:sSub>
          <m:sSubPr/>
          <m:e>
            <m:r>
              <m:rPr>
                <m:sty m:val="i"/>
              </m:rPr>
              <m:t>B</m:t>
            </m:r>
          </m:e>
          <m:sub>
            <m:r>
              <m:rPr>
                <m:sty m:val="i"/>
              </m:rPr>
              <m:t>m</m:t>
            </m:r>
          </m:sub>
        </m:sSub>
        <m:r>
          <m:rPr>
            <m:sty m:val="p"/>
          </m:rPr>
          <m:t>&gt;</m:t>
        </m:r>
        <m:r>
          <m:rPr>
            <m:sty m:val="p"/>
          </m:rPr>
          <m:t>0</m:t>
        </m:r>
      </m:oMath>
      <w:r>
        <w:rPr>
          <w:rFonts w:eastAsia="Georgia" w:cs="Georgia" w:ascii="Georgia" w:hAnsi="Georgia"/>
        </w:rPr>
        <w:t xml:space="preserve"> celle du champ magnétique, </w:t>
      </w:r>
      <m:oMath>
        <m:r>
          <m:rPr>
            <m:sty m:val="i"/>
          </m:rPr>
          <m:t>ω</m:t>
        </m:r>
      </m:oMath>
      <w:r>
        <w:rPr/>
        <w:t xml:space="preserve"> la pulsation de l'onde, </w:t>
      </w:r>
      <m:oMath>
        <m:r>
          <m:rPr>
            <m:sty m:val="i"/>
          </m:rPr>
          <m:t>E</m:t>
        </m:r>
        <m:r>
          <m:rPr>
            <m:sty m:val="p"/>
          </m:rPr>
          <m:t>(</m:t>
        </m:r>
        <m:r>
          <m:rPr>
            <m:sty m:val="i"/>
          </m:rPr>
          <m:t>x</m:t>
        </m:r>
        <m:r>
          <m:rPr>
            <m:sty m:val="p"/>
          </m:rPr>
          <m:t>,</m:t>
        </m:r>
        <m:r>
          <m:rPr>
            <m:sty m:val="i"/>
          </m:rPr>
          <m:t>t</m:t>
        </m:r>
        <m:r>
          <m:rPr>
            <m:sty m:val="p"/>
          </m:rPr>
          <m:t>)</m:t>
        </m:r>
      </m:oMath>
      <w:r>
        <w:rPr>
          <w:rFonts w:eastAsia="Georgia" w:cs="Georgia" w:ascii="Georgia" w:hAnsi="Georgia"/>
        </w:rPr>
        <w:t xml:space="preserve"> la composante du champ électrique et </w:t>
      </w:r>
      <m:oMath>
        <m:r>
          <m:rPr>
            <m:sty m:val="i"/>
          </m:rPr>
          <m:t>B</m:t>
        </m:r>
        <m:r>
          <m:rPr>
            <m:sty m:val="p"/>
          </m:rPr>
          <m:t>(</m:t>
        </m:r>
        <m:r>
          <m:rPr>
            <m:sty m:val="i"/>
          </m:rPr>
          <m:t>x</m:t>
        </m:r>
        <m:r>
          <m:rPr>
            <m:sty m:val="p"/>
          </m:rPr>
          <m:t>,</m:t>
        </m:r>
        <m:r>
          <m:rPr>
            <m:sty m:val="i"/>
          </m:rPr>
          <m:t>t</m:t>
        </m:r>
        <m:r>
          <m:rPr>
            <m:sty m:val="p"/>
          </m:rPr>
          <m:t>)</m:t>
        </m:r>
      </m:oMath>
      <w:r>
        <w:rPr>
          <w:rFonts w:eastAsia="Georgia" w:cs="Georgia" w:ascii="Georgia" w:hAnsi="Georgia"/>
        </w:rPr>
        <w:t xml:space="preserve">, celle du champ magnétique. La phase du champ électrique, à l'origine spatio-temporelle, est nulle.</w:t>
      </w:r>
    </w:p>
    <w:p>
      <w:pPr>
        <w:spacing w:after="220" w:lineRule="auto"/>
      </w:pPr>
      <w:r>
        <w:rPr>
          <w:rFonts w:eastAsia="Georgia" w:cs="Georgia" w:ascii="Georgia" w:hAnsi="Georgia"/>
        </w:rPr>
        <w:t xml:space="preserve">19-Donner les expressions réelles des champs de vecteur électrique </w:t>
      </w:r>
      <m:oMath>
        <m:r>
          <m:rPr>
            <m:sty m:val="bi"/>
          </m:rPr>
          <m:t>E</m:t>
        </m:r>
      </m:oMath>
      <w:r>
        <w:rPr>
          <w:rFonts w:eastAsia="Georgia" w:cs="Georgia" w:ascii="Georgia" w:hAnsi="Georgia"/>
        </w:rPr>
        <w:t xml:space="preserve"> et magnétique </w:t>
      </w:r>
      <m:oMath>
        <m:r>
          <m:rPr>
            <m:sty m:val="bi"/>
          </m:rPr>
          <m:t>B</m:t>
        </m:r>
      </m:oMath>
      <w:r>
        <w:rPr/>
        <w:t xml:space="preserve"> puis exprimer </w:t>
      </w:r>
      <m:oMath>
        <m:sSub>
          <m:sSubPr/>
          <m:e>
            <m:r>
              <m:rPr>
                <m:sty m:val="i"/>
              </m:rPr>
              <m:t>B</m:t>
            </m:r>
          </m:e>
          <m:sub>
            <m:r>
              <m:rPr>
                <m:sty m:val="i"/>
              </m:rPr>
              <m:t>m</m:t>
            </m:r>
          </m:sub>
        </m:sSub>
      </m:oMath>
      <w:r>
        <w:rPr/>
        <w:t xml:space="preserve"> en fonction notamment de </w:t>
      </w:r>
      <m:oMath>
        <m:sSub>
          <m:sSubPr/>
          <m:e>
            <m:r>
              <m:rPr>
                <m:sty m:val="i"/>
              </m:rPr>
              <m:t>E</m:t>
            </m:r>
          </m:e>
          <m:sub>
            <m:r>
              <m:rPr>
                <m:sty m:val="i"/>
              </m:rPr>
              <m:t>m</m:t>
            </m:r>
          </m:sub>
        </m:sSub>
      </m:oMath>
      <w:r>
        <w:rPr>
          <w:rFonts w:eastAsia="Georgia" w:cs="Georgia" w:ascii="Georgia" w:hAnsi="Georgia"/>
        </w:rPr>
        <w:t xml:space="preserve">. Représenter sur un même graphique, à une date </w:t>
      </w:r>
      <m:oMath>
        <m:r>
          <m:rPr>
            <m:sty m:val="i"/>
          </m:rPr>
          <m:t>t</m:t>
        </m:r>
      </m:oMath>
      <w:r>
        <w:rPr>
          <w:rFonts w:eastAsia="Georgia" w:cs="Georgia" w:ascii="Georgia" w:hAnsi="Georgia"/>
        </w:rPr>
        <w:t xml:space="preserve"> donnée, l'évolution spatiale du champ électrique ainsi que celle du champ magnétique.</w:t>
      </w:r>
      <w:r>
        <w:rPr/>
        <w:br w:type="textWrapping"/>
      </w:r>
      <m:oMath>
        <m:r>
          <m:rPr>
            <m:sty m:val="i"/>
          </m:rPr>
          <m:t>◻</m:t>
        </m:r>
        <m:r>
          <m:rPr>
            <m:sty m:val="b"/>
          </m:rPr>
          <m:t>2</m:t>
        </m:r>
        <m:r>
          <m:rPr>
            <m:sty m:val="b"/>
          </m:rPr>
          <m:t>0</m:t>
        </m:r>
      </m:oMath>
      <w:r>
        <w:rPr/>
        <w:t xml:space="preserve"> - Exprimer le vecteur de Poynting </w:t>
      </w:r>
      <m:oMath>
        <m:r>
          <m:rPr>
            <m:sty m:val="bi"/>
          </m:rPr>
          <m:t>R</m:t>
        </m:r>
        <m:r>
          <m:rPr>
            <m:sty m:val="p"/>
          </m:rPr>
          <m:t>(</m:t>
        </m:r>
        <m:r>
          <m:rPr>
            <m:sty m:val="i"/>
          </m:rPr>
          <m:t>x</m:t>
        </m:r>
        <m:r>
          <m:rPr>
            <m:sty m:val="p"/>
          </m:rPr>
          <m:t>,</m:t>
        </m:r>
        <m:r>
          <m:rPr>
            <m:sty m:val="i"/>
          </m:rPr>
          <m:t>t</m:t>
        </m:r>
        <m:r>
          <m:rPr>
            <m:sty m:val="p"/>
          </m:rPr>
          <m:t>)</m:t>
        </m:r>
      </m:oMath>
      <w:r>
        <w:rPr/>
        <w:t xml:space="preserve"> en fonction notamment de </w:t>
      </w:r>
      <m:oMath>
        <m:sSub>
          <m:sSubPr/>
          <m:e>
            <m:r>
              <m:rPr>
                <m:sty m:val="i"/>
              </m:rPr>
              <m:t>E</m:t>
            </m:r>
          </m:e>
          <m:sub>
            <m:r>
              <m:rPr>
                <m:sty m:val="i"/>
              </m:rPr>
              <m:t>m</m:t>
            </m:r>
          </m:sub>
        </m:sSub>
      </m:oMath>
      <w:r>
        <w:rPr/>
        <w:t xml:space="preserve">. Calculer l'ordre de grandeur de </w:t>
      </w:r>
      <m:oMath>
        <m:sSub>
          <m:sSubPr/>
          <m:e>
            <m:r>
              <m:rPr>
                <m:sty m:val="i"/>
              </m:rPr>
              <m:t>E</m:t>
            </m:r>
          </m:e>
          <m:sub>
            <m:r>
              <m:rPr>
                <m:sty m:val="i"/>
              </m:rPr>
              <m:t>m</m:t>
            </m:r>
          </m:sub>
        </m:sSub>
      </m:oMath>
      <w:r>
        <w:rPr>
          <w:rFonts w:eastAsia="Georgia" w:cs="Georgia" w:ascii="Georgia" w:hAnsi="Georgia"/>
        </w:rPr>
        <w:t xml:space="preserve"> pour une onde électromagnétique véhiculant une intensité </w:t>
      </w:r>
      <m:oMath>
        <m:sSub>
          <m:sSubPr/>
          <m:e>
            <m:r>
              <m:rPr>
                <m:sty m:val="i"/>
              </m:rPr>
              <m:t>I</m:t>
            </m:r>
          </m:e>
          <m:sub>
            <m:r>
              <m:rPr>
                <m:sty m:val="p"/>
              </m:rPr>
              <m:t>0</m:t>
            </m:r>
          </m:sub>
        </m:sSub>
        <m:r>
          <m:rPr>
            <m:sty m:val="p"/>
          </m:rPr>
          <m:t>=</m:t>
        </m:r>
        <m:r>
          <m:rPr>
            <m:sty m:val="p"/>
          </m:rPr>
          <m:t>1</m:t>
        </m:r>
        <m:r>
          <m:rPr>
            <m:nor/>
          </m:rPr>
          <m:t xml:space="preserve"> </m:t>
        </m:r>
        <m:r>
          <m:rPr>
            <m:sty m:val="p"/>
          </m:rPr>
          <m:t>kW</m:t>
        </m:r>
        <m:r>
          <m:rPr>
            <m:sty m:val="p"/>
          </m:rPr>
          <m:t>⋅</m:t>
        </m:r>
        <m:sSup>
          <m:sSupPr/>
          <m:e>
            <m:r>
              <m:rPr>
                <m:nor/>
              </m:rPr>
              <m:t xml:space="preserve"> </m:t>
            </m:r>
            <m:r>
              <m:rPr>
                <m:sty m:val="p"/>
              </m:rPr>
              <m:t>m</m:t>
            </m:r>
          </m:e>
          <m:sup>
            <m:r>
              <m:rPr>
                <m:sty m:val="p"/>
              </m:rPr>
              <m:t>−</m:t>
            </m:r>
            <m:r>
              <m:rPr>
                <m:sty m:val="p"/>
              </m:rPr>
              <m:t>2</m:t>
            </m:r>
          </m:sup>
        </m:sSup>
      </m:oMath>
      <w:r>
        <w:rPr/>
        <w:t xml:space="preserve">.</w:t>
      </w:r>
    </w:p>
    <w:p>
      <w:pPr>
        <w:spacing w:line="271" w:before="330" w:lineRule="auto"/>
      </w:pPr>
      <w:r>
        <w:rPr>
          <w:rFonts w:eastAsia="Georgia" w:cs="Georgia" w:ascii="Georgia" w:hAnsi="Georgia"/>
          <w:b/>
          <w:sz w:val="42"/>
        </w:rPr>
        <w:t xml:space="preserve">II.D. - Transfert du rayonnement solaire à travers l'atmosphère terrestre</w:t>
      </w:r>
    </w:p>
    <w:p>
      <w:pPr>
        <w:spacing w:after="220" w:lineRule="auto"/>
      </w:pPr>
      <w:r>
        <w:rPr>
          <w:rFonts w:eastAsia="Georgia" w:cs="Georgia" w:ascii="Georgia" w:hAnsi="Georgia"/>
        </w:rPr>
        <w:t xml:space="preserve">L'onde électromagnétique précédente se propage désormais dans l'atmosphère terrestre et rencontre sur son trajet, des molécules du gaz atmosphérique, mais aussi, dans la stratosphère (entre 15 et 20 km d'altitude), de fines poussières en suspension (aérosols).</w:t>
      </w:r>
      <w:r>
        <w:rPr/>
        <w:br w:type="textWrapping"/>
      </w:r>
      <w:r>
        <w:rPr>
          <w:rFonts w:eastAsia="Georgia" w:cs="Georgia" w:ascii="Georgia" w:hAnsi="Georgia"/>
        </w:rPr>
        <w:t xml:space="preserve">Le gaz atmosphérique a pour effet de diffuser sélectivement l'onde incidente (dépendance fréquentielle), réduisant ainsi la puissance transportée par l'onde. On modélise la diffusion atmosphérique en supposant que chaque molécule rencontrée diffuse, en moyenne temporelle, la puissance </w:t>
      </w:r>
      <m:oMath>
        <m:sSub>
          <m:sSubPr/>
          <m:e>
            <m:r>
              <m:rPr>
                <m:scr m:val="script"/>
              </m:rPr>
              <m:t>P</m:t>
            </m:r>
          </m:e>
          <m:sub>
            <m:r>
              <m:rPr>
                <m:sty m:val="i"/>
              </m:rPr>
              <m:t>a</m:t>
            </m:r>
          </m:sub>
        </m:sSub>
      </m:oMath>
      <w:r>
        <w:rPr>
          <w:rFonts w:eastAsia="Georgia" w:cs="Georgia" w:ascii="Georgia" w:hAnsi="Georgia"/>
        </w:rPr>
        <w:t xml:space="preserve"> donnée par :</w:t>
      </w:r>
    </w:p>
    <w:p>
      <w:pPr>
        <w:spacing w:after="220" w:lineRule="auto"/>
      </w:pPr>
      <m:oMathPara>
        <m:oMath>
          <m:sSub>
            <m:sSubPr/>
            <m:e>
              <m:r>
                <m:rPr>
                  <m:scr m:val="script"/>
                </m:rPr>
                <m:t>P</m:t>
              </m:r>
            </m:e>
            <m:sub>
              <m:r>
                <m:rPr>
                  <m:sty m:val="i"/>
                </m:rPr>
                <m:t>a</m:t>
              </m:r>
            </m:sub>
          </m:sSub>
          <m:r>
            <m:rPr>
              <m:sty m:val="p"/>
            </m:rPr>
            <m:t>=</m:t>
          </m:r>
          <m:sSub>
            <m:sSubPr/>
            <m:e>
              <m:r>
                <m:rPr>
                  <m:sty m:val="i"/>
                </m:rPr>
                <m:t>k</m:t>
              </m:r>
            </m:e>
            <m:sub>
              <m:r>
                <m:rPr>
                  <m:sty m:val="i"/>
                </m:rPr>
                <m:t>a</m:t>
              </m:r>
            </m:sub>
          </m:sSub>
          <m:sSup>
            <m:sSupPr/>
            <m:e>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e>
              </m:d>
            </m:e>
            <m:sup>
              <m:r>
                <m:rPr>
                  <m:sty m:val="p"/>
                </m:rPr>
                <m:t>4</m:t>
              </m:r>
            </m:sup>
          </m:sSup>
          <m:r>
            <m:rPr>
              <m:sty m:val="i"/>
            </m:rPr>
            <m:t>I</m:t>
          </m:r>
        </m:oMath>
      </m:oMathPara>
    </w:p>
    <w:p>
      <w:pPr>
        <w:spacing w:after="220" w:lineRule="auto"/>
      </w:pPr>
      <w:r>
        <w:rPr>
          <w:rFonts w:eastAsia="Georgia" w:cs="Georgia" w:ascii="Georgia" w:hAnsi="Georgia"/>
        </w:rPr>
        <w:t xml:space="preserve">où </w:t>
      </w:r>
      <m:oMath>
        <m:sSub>
          <m:sSubPr/>
          <m:e>
            <m:r>
              <m:rPr>
                <m:sty m:val="i"/>
              </m:rPr>
              <m:t>k</m:t>
            </m:r>
          </m:e>
          <m:sub>
            <m:r>
              <m:rPr>
                <m:sty m:val="i"/>
              </m:rPr>
              <m:t>a</m:t>
            </m:r>
          </m:sub>
        </m:sSub>
      </m:oMath>
      <w:r>
        <w:rPr/>
        <w:t xml:space="preserve"> et </w:t>
      </w:r>
      <m:oMath>
        <m:sSub>
          <m:sSubPr/>
          <m:e>
            <m:r>
              <m:rPr>
                <m:sty m:val="i"/>
              </m:rPr>
              <m:t>ω</m:t>
            </m:r>
          </m:e>
          <m:sub>
            <m:r>
              <m:rPr>
                <m:sty m:val="p"/>
              </m:rPr>
              <m:t>0</m:t>
            </m:r>
          </m:sub>
        </m:sSub>
      </m:oMath>
      <w:r>
        <w:rPr>
          <w:rFonts w:eastAsia="Georgia" w:cs="Georgia" w:ascii="Georgia" w:hAnsi="Georgia"/>
        </w:rPr>
        <w:t xml:space="preserve"> sont des constantes qui caractérisent la composition chimique du gaz atmosphérique et </w:t>
      </w:r>
      <m:oMath>
        <m:r>
          <m:rPr>
            <m:sty m:val="i"/>
          </m:rPr>
          <m:t>I</m:t>
        </m:r>
      </m:oMath>
      <w:r>
        <w:rPr>
          <w:rFonts w:eastAsia="Georgia" w:cs="Georgia" w:ascii="Georgia" w:hAnsi="Georgia"/>
        </w:rPr>
        <w:t xml:space="preserve"> l'intensité de l'onde électromagnétique. On note </w:t>
      </w:r>
      <m:oMath>
        <m:sSub>
          <m:sSubPr/>
          <m:e>
            <m:r>
              <m:rPr>
                <m:sty m:val="i"/>
              </m:rPr>
              <m:t>η</m:t>
            </m:r>
          </m:e>
          <m:sub>
            <m:r>
              <m:rPr>
                <m:sty m:val="i"/>
              </m:rPr>
              <m:t>a</m:t>
            </m:r>
          </m:sub>
        </m:sSub>
        <m:r>
          <m:rPr>
            <m:sty m:val="p"/>
          </m:rPr>
          <m:t>(</m:t>
        </m:r>
        <m:r>
          <m:rPr>
            <m:sty m:val="i"/>
          </m:rPr>
          <m:t>x</m:t>
        </m:r>
        <m:r>
          <m:rPr>
            <m:sty m:val="p"/>
          </m:rPr>
          <m:t>)</m:t>
        </m:r>
      </m:oMath>
      <w:r>
        <w:rPr>
          <w:rFonts w:eastAsia="Georgia" w:cs="Georgia" w:ascii="Georgia" w:hAnsi="Georgia"/>
        </w:rPr>
        <w:t xml:space="preserve"> le nombre de molécules par unité de volume du gaz atmosphérique, </w:t>
      </w:r>
      <m:oMath>
        <m:r>
          <m:rPr>
            <m:sty m:val="i"/>
          </m:rPr>
          <m:t>x</m:t>
        </m:r>
      </m:oMath>
      <w:r>
        <w:rPr>
          <w:rFonts w:eastAsia="Georgia" w:cs="Georgia" w:ascii="Georgia" w:hAnsi="Georgia"/>
        </w:rPr>
        <w:t xml:space="preserve"> désignant toujours l'abscisse mesurée le long de la direction de propagation.</w:t>
      </w:r>
      <w:r>
        <w:rPr/>
        <w:br w:type="textWrapping"/>
      </w:r>
      <w:r>
        <w:rPr>
          <w:rFonts w:eastAsia="Georgia" w:cs="Georgia" w:ascii="Georgia" w:hAnsi="Georgia"/>
        </w:rPr>
        <w:t xml:space="preserve">Les poussières ont pour effet d'absorber non sélectivement (indépendance fréquentielle) l'onde incidente, réduisant aussi la puissance transportée. On modélise l'effet des poussières sur le rayonnement en supposant que chaque poussière rencontrée absorbe, en moyenne temporelle, la puissance </w:t>
      </w:r>
      <m:oMath>
        <m:sSub>
          <m:sSubPr/>
          <m:e>
            <m:r>
              <m:rPr>
                <m:scr m:val="script"/>
              </m:rPr>
              <m:t>P</m:t>
            </m:r>
          </m:e>
          <m:sub>
            <m:r>
              <m:rPr>
                <m:sty m:val="i"/>
              </m:rPr>
              <m:t>p</m:t>
            </m:r>
          </m:sub>
        </m:sSub>
      </m:oMath>
      <w:r>
        <w:rPr>
          <w:rFonts w:eastAsia="Georgia" w:cs="Georgia" w:ascii="Georgia" w:hAnsi="Georgia"/>
        </w:rPr>
        <w:t xml:space="preserve"> donnée par :</w:t>
      </w:r>
    </w:p>
    <w:p>
      <w:pPr>
        <w:spacing w:after="220" w:lineRule="auto"/>
      </w:pPr>
      <m:oMathPara>
        <m:oMath>
          <m:sSub>
            <m:sSubPr/>
            <m:e>
              <m:r>
                <m:rPr>
                  <m:scr m:val="script"/>
                </m:rPr>
                <m:t>P</m:t>
              </m:r>
            </m:e>
            <m:sub>
              <m:r>
                <m:rPr>
                  <m:sty m:val="i"/>
                </m:rPr>
                <m:t>p</m:t>
              </m:r>
            </m:sub>
          </m:sSub>
          <m:r>
            <m:rPr>
              <m:sty m:val="p"/>
            </m:rPr>
            <m:t>=</m:t>
          </m:r>
          <m:sSub>
            <m:sSubPr/>
            <m:e>
              <m:r>
                <m:rPr>
                  <m:sty m:val="i"/>
                </m:rPr>
                <m:t>k</m:t>
              </m:r>
            </m:e>
            <m:sub>
              <m:r>
                <m:rPr>
                  <m:sty m:val="i"/>
                </m:rPr>
                <m:t>p</m:t>
              </m:r>
            </m:sub>
          </m:sSub>
          <m:r>
            <m:rPr>
              <m:sty m:val="i"/>
            </m:rPr>
            <m:t>I</m:t>
          </m:r>
        </m:oMath>
      </m:oMathPara>
    </w:p>
    <w:p>
      <w:pPr>
        <w:spacing w:after="220" w:lineRule="auto"/>
      </w:pPr>
      <w:r>
        <w:rPr>
          <w:rFonts w:eastAsia="Georgia" w:cs="Georgia" w:ascii="Georgia" w:hAnsi="Georgia"/>
        </w:rPr>
        <w:t xml:space="preserve">où </w:t>
      </w:r>
      <m:oMath>
        <m:sSub>
          <m:sSubPr/>
          <m:e>
            <m:r>
              <m:rPr>
                <m:sty m:val="i"/>
              </m:rPr>
              <m:t>k</m:t>
            </m:r>
          </m:e>
          <m:sub>
            <m:r>
              <m:rPr>
                <m:sty m:val="i"/>
              </m:rPr>
              <m:t>p</m:t>
            </m:r>
          </m:sub>
        </m:sSub>
      </m:oMath>
      <w:r>
        <w:rPr>
          <w:rFonts w:eastAsia="Georgia" w:cs="Georgia" w:ascii="Georgia" w:hAnsi="Georgia"/>
        </w:rPr>
        <w:t xml:space="preserve"> est une constante qui caractérise la composition chimique des poussières. On note </w:t>
      </w:r>
      <m:oMath>
        <m:sSub>
          <m:sSubPr/>
          <m:e>
            <m:r>
              <m:rPr>
                <m:sty m:val="i"/>
              </m:rPr>
              <m:t>η</m:t>
            </m:r>
          </m:e>
          <m:sub>
            <m:r>
              <m:rPr>
                <m:sty m:val="i"/>
              </m:rPr>
              <m:t>p</m:t>
            </m:r>
          </m:sub>
        </m:sSub>
        <m:r>
          <m:rPr>
            <m:sty m:val="p"/>
          </m:rPr>
          <m:t>(</m:t>
        </m:r>
        <m:r>
          <m:rPr>
            <m:sty m:val="i"/>
          </m:rPr>
          <m:t>x</m:t>
        </m:r>
        <m:r>
          <m:rPr>
            <m:sty m:val="p"/>
          </m:rPr>
          <m:t>)</m:t>
        </m:r>
      </m:oMath>
      <w:r>
        <w:rPr>
          <w:rFonts w:eastAsia="Georgia" w:cs="Georgia" w:ascii="Georgia" w:hAnsi="Georgia"/>
        </w:rPr>
        <w:t xml:space="preserve"> le nombre de poussières par unité de volume.</w:t>
      </w:r>
    </w:p>
    <w:p>
      <w:pPr>
        <w:numPr>
          <w:ilvl w:val="0"/>
          <w:numId w:val="7"/>
        </w:numPr>
        <w:spacing w:lineRule="auto"/>
      </w:pPr>
      <w:r>
        <w:rPr/>
        <w:t xml:space="preserve">21 - Exprimer </w:t>
      </w:r>
      <m:oMath>
        <m:sSub>
          <m:sSubPr/>
          <m:e>
            <m:r>
              <m:rPr>
                <m:sty m:val="i"/>
              </m:rPr>
              <m:t>η</m:t>
            </m:r>
          </m:e>
          <m:sub>
            <m:r>
              <m:rPr>
                <m:sty m:val="i"/>
              </m:rPr>
              <m:t>a</m:t>
            </m:r>
          </m:sub>
        </m:sSub>
        <m:r>
          <m:rPr>
            <m:sty m:val="p"/>
          </m:rPr>
          <m:t>(</m:t>
        </m:r>
        <m:r>
          <m:rPr>
            <m:sty m:val="i"/>
          </m:rPr>
          <m:t>x</m:t>
        </m:r>
        <m:r>
          <m:rPr>
            <m:sty m:val="p"/>
          </m:rPr>
          <m:t>)</m:t>
        </m:r>
      </m:oMath>
      <w:r>
        <w:rPr>
          <w:rFonts w:eastAsia="Georgia" w:cs="Georgia" w:ascii="Georgia" w:hAnsi="Georgia"/>
        </w:rPr>
        <w:t xml:space="preserve"> en fonction notamment de la masse volumique du gaz atmosphérique </w:t>
      </w:r>
      <m:oMath>
        <m:sSub>
          <m:sSubPr/>
          <m:e>
            <m:r>
              <m:rPr>
                <m:sty m:val="i"/>
              </m:rPr>
              <m:t>ρ</m:t>
            </m:r>
          </m:e>
          <m:sub>
            <m:r>
              <m:rPr>
                <m:sty m:val="i"/>
              </m:rPr>
              <m:t>a</m:t>
            </m:r>
          </m:sub>
        </m:sSub>
        <m:r>
          <m:rPr>
            <m:sty m:val="p"/>
          </m:rPr>
          <m:t>(</m:t>
        </m:r>
        <m:r>
          <m:rPr>
            <m:sty m:val="i"/>
          </m:rPr>
          <m:t>x</m:t>
        </m:r>
        <m:r>
          <m:rPr>
            <m:sty m:val="p"/>
          </m:rPr>
          <m:t>)</m:t>
        </m:r>
      </m:oMath>
      <w:r>
        <w:rPr/>
        <w:t xml:space="preserve"> au point d'abscisse </w:t>
      </w:r>
      <m:oMath>
        <m:r>
          <m:rPr>
            <m:sty m:val="i"/>
          </m:rPr>
          <m:t>x</m:t>
        </m:r>
      </m:oMath>
      <w:r>
        <w:rPr/>
        <w:t xml:space="preserve">.</w:t>
      </w:r>
      <w:r>
        <w:rPr/>
        <w:br w:type="textWrapping"/>
      </w:r>
      <m:oMath>
        <m:r>
          <m:rPr>
            <m:sty m:val="i"/>
          </m:rPr>
          <m:t>◻</m:t>
        </m:r>
        <m:r>
          <m:rPr>
            <m:sty m:val="p"/>
          </m:rPr>
          <m:t>22</m:t>
        </m:r>
      </m:oMath>
      <w:r>
        <w:rPr>
          <w:rFonts w:eastAsia="Georgia" w:cs="Georgia" w:ascii="Georgia" w:hAnsi="Georgia"/>
        </w:rPr>
        <w:t xml:space="preserve"> - Effectuer un bilan unidimensionnel de puissance électromagnétique moyenne pour une tranche d'air limitée par les plans d'abscisse </w:t>
      </w:r>
      <m:oMath>
        <m:r>
          <m:rPr>
            <m:sty m:val="i"/>
          </m:rPr>
          <m:t>x</m:t>
        </m:r>
      </m:oMath>
      <w:r>
        <w:rPr/>
        <w:t xml:space="preserve"> et </w:t>
      </w:r>
      <m:oMath>
        <m:r>
          <m:rPr>
            <m:sty m:val="i"/>
          </m:rPr>
          <m:t>x</m:t>
        </m:r>
        <m:r>
          <m:rPr>
            <m:sty m:val="p"/>
          </m:rPr>
          <m:t>+</m:t>
        </m:r>
        <m:r>
          <m:rPr>
            <m:sty m:val="p"/>
          </m:rPr>
          <m:t>d</m:t>
        </m:r>
        <m:r>
          <m:rPr>
            <m:sty m:val="i"/>
          </m:rPr>
          <m:t>x</m:t>
        </m:r>
      </m:oMath>
      <w:r>
        <w:rPr>
          <w:rFonts w:eastAsia="Georgia" w:cs="Georgia" w:ascii="Georgia" w:hAnsi="Georgia"/>
        </w:rPr>
        <w:t xml:space="preserve">; en déduire la relation liant l'intensité </w:t>
      </w:r>
      <m:oMath>
        <m:r>
          <m:rPr>
            <m:sty m:val="i"/>
          </m:rPr>
          <m:t>I</m:t>
        </m:r>
        <m:r>
          <m:rPr>
            <m:sty m:val="p"/>
          </m:rPr>
          <m:t>(</m:t>
        </m:r>
        <m:r>
          <m:rPr>
            <m:sty m:val="i"/>
          </m:rPr>
          <m:t>x</m:t>
        </m:r>
        <m:r>
          <m:rPr>
            <m:sty m:val="p"/>
          </m:rPr>
          <m:t>+</m:t>
        </m:r>
        <m:r>
          <m:rPr>
            <m:sty m:val="p"/>
          </m:rPr>
          <m:t>d</m:t>
        </m:r>
        <m:r>
          <m:rPr>
            <m:sty m:val="i"/>
          </m:rPr>
          <m:t>x</m:t>
        </m:r>
        <m:r>
          <m:rPr>
            <m:sty m:val="p"/>
          </m:rPr>
          <m:t>)</m:t>
        </m:r>
      </m:oMath>
      <w:r>
        <w:rPr/>
        <w:t xml:space="preserve"> de l'onde en </w:t>
      </w:r>
      <m:oMath>
        <m:r>
          <m:rPr>
            <m:sty m:val="i"/>
          </m:rPr>
          <m:t>x</m:t>
        </m:r>
        <m:r>
          <m:rPr>
            <m:sty m:val="p"/>
          </m:rPr>
          <m:t>+</m:t>
        </m:r>
        <m:r>
          <m:rPr>
            <m:sty m:val="p"/>
          </m:rPr>
          <m:t>d</m:t>
        </m:r>
        <m:r>
          <m:rPr>
            <m:sty m:val="i"/>
          </m:rPr>
          <m:t>x</m:t>
        </m:r>
      </m:oMath>
      <w:r>
        <w:rPr>
          <w:rFonts w:eastAsia="Georgia" w:cs="Georgia" w:ascii="Georgia" w:hAnsi="Georgia"/>
        </w:rPr>
        <w:t xml:space="preserve"> en fonction notamment de l'intensité </w:t>
      </w:r>
      <m:oMath>
        <m:r>
          <m:rPr>
            <m:sty m:val="i"/>
          </m:rPr>
          <m:t>I</m:t>
        </m:r>
        <m:r>
          <m:rPr>
            <m:sty m:val="p"/>
          </m:rPr>
          <m:t>(</m:t>
        </m:r>
        <m:r>
          <m:rPr>
            <m:sty m:val="i"/>
          </m:rPr>
          <m:t>x</m:t>
        </m:r>
        <m:r>
          <m:rPr>
            <m:sty m:val="p"/>
          </m:rPr>
          <m:t>)</m:t>
        </m:r>
      </m:oMath>
      <w:r>
        <w:rPr/>
        <w:t xml:space="preserve"> en </w:t>
      </w:r>
      <m:oMath>
        <m:r>
          <m:rPr>
            <m:sty m:val="i"/>
          </m:rPr>
          <m:t>x</m:t>
        </m:r>
      </m:oMath>
      <w:r>
        <w:rPr>
          <w:rFonts w:eastAsia="Georgia" w:cs="Georgia" w:ascii="Georgia" w:hAnsi="Georgia"/>
        </w:rPr>
        <w:t xml:space="preserve"> : il faudra prendre en compte les deux phénomènes, de diffusion et d'absorption.</w:t>
      </w:r>
    </w:p>
    <w:p>
      <w:pPr>
        <w:numPr>
          <w:ilvl w:val="0"/>
          <w:numId w:val="7"/>
        </w:numPr>
        <w:spacing w:lineRule="auto"/>
      </w:pPr>
      <w:r>
        <w:rPr>
          <w:rFonts w:eastAsia="Georgia" w:cs="Georgia" w:ascii="Georgia" w:hAnsi="Georgia"/>
        </w:rPr>
        <w:t xml:space="preserve">23 - Montrer qu'il est possible d'écrire </w:t>
      </w:r>
      <m:oMath>
        <m:r>
          <m:rPr>
            <m:sty m:val="i"/>
          </m:rPr>
          <m:t>I</m:t>
        </m:r>
        <m:r>
          <m:rPr>
            <m:sty m:val="p"/>
          </m:rPr>
          <m:t>(</m:t>
        </m:r>
        <m:r>
          <m:rPr>
            <m:sty m:val="i"/>
          </m:rPr>
          <m:t>x</m:t>
        </m:r>
        <m:r>
          <m:rPr>
            <m:sty m:val="p"/>
          </m:rPr>
          <m:t>)</m:t>
        </m:r>
      </m:oMath>
      <w:r>
        <w:rPr/>
        <w:t xml:space="preserve"> sous la forme suivante :</w:t>
      </w:r>
    </w:p>
    <w:p>
      <w:pPr>
        <w:spacing w:after="220" w:lineRule="auto"/>
      </w:pPr>
      <m:oMathPara>
        <m:oMath>
          <m:r>
            <m:rPr>
              <m:sty m:val="i"/>
            </m:rPr>
            <m:t>I</m:t>
          </m:r>
          <m:r>
            <m:rPr>
              <m:sty m:val="p"/>
            </m:rPr>
            <m:t>(</m:t>
          </m:r>
          <m:r>
            <m:rPr>
              <m:sty m:val="i"/>
            </m:rPr>
            <m:t>x</m:t>
          </m:r>
          <m:r>
            <m:rPr>
              <m:sty m:val="p"/>
            </m:rPr>
            <m:t>)</m:t>
          </m:r>
          <m:r>
            <m:rPr>
              <m:sty m:val="p"/>
            </m:rPr>
            <m:t>=</m:t>
          </m:r>
          <m:r>
            <m:rPr>
              <m:sty m:val="i"/>
            </m:rPr>
            <m:t>I</m:t>
          </m:r>
          <m:r>
            <m:rPr>
              <m:sty m:val="p"/>
            </m:rPr>
            <m:t>(</m:t>
          </m:r>
          <m:r>
            <m:rPr>
              <m:sty m:val="p"/>
            </m:rPr>
            <m:t>0</m:t>
          </m:r>
          <m:r>
            <m:rPr>
              <m:sty m:val="p"/>
            </m:rPr>
            <m:t>)</m:t>
          </m:r>
          <m:r>
            <m:rPr>
              <m:sty m:val="p"/>
            </m:rPr>
            <m:t>exp</m:t>
          </m:r>
          <m:r>
            <m:rPr>
              <m:sty m:val="p"/>
            </m:rPr>
            <m:t>⁡</m:t>
          </m:r>
          <m:d>
            <m:dPr>
              <m:begChr m:val="["/>
              <m:endChr m:val="]"/>
              <m:ctrlPr>
                <w:rPr>
                  <w:rFonts w:ascii="Cambria Math" w:hAnsi="Cambria Math"/>
                </w:rPr>
              </m:ctrlPr>
            </m:dPr>
            <m:e>
              <m:r>
                <m:rPr>
                  <m:sty m:val="p"/>
                </m:rPr>
                <m:t>−</m:t>
              </m:r>
              <m:sSub>
                <m:sSubPr/>
                <m:e>
                  <m:r>
                    <m:rPr>
                      <m:sty m:val="i"/>
                    </m:rPr>
                    <m:t>d</m:t>
                  </m:r>
                </m:e>
                <m:sub>
                  <m:r>
                    <m:rPr>
                      <m:sty m:val="i"/>
                    </m:rPr>
                    <m:t>o</m:t>
                  </m:r>
                </m:sub>
              </m:sSub>
              <m:r>
                <m:rPr>
                  <m:sty m:val="p"/>
                </m:rPr>
                <m:t>(</m:t>
              </m:r>
              <m:r>
                <m:rPr>
                  <m:sty m:val="i"/>
                </m:rPr>
                <m:t>x</m:t>
              </m:r>
              <m:r>
                <m:rPr>
                  <m:sty m:val="p"/>
                </m:rPr>
                <m:t>)</m:t>
              </m:r>
            </m:e>
          </m:d>
        </m:oMath>
      </m:oMathPara>
    </w:p>
    <w:p>
      <w:pPr>
        <w:spacing w:after="220" w:lineRule="auto"/>
      </w:pPr>
      <w:r>
        <w:rPr>
          <w:rFonts w:eastAsia="Georgia" w:cs="Georgia" w:ascii="Georgia" w:hAnsi="Georgia"/>
        </w:rPr>
        <w:t xml:space="preserve">où </w:t>
      </w:r>
      <m:oMath>
        <m:sSub>
          <m:sSubPr/>
          <m:e>
            <m:r>
              <m:rPr>
                <m:sty m:val="i"/>
              </m:rPr>
              <m:t>d</m:t>
            </m:r>
          </m:e>
          <m:sub>
            <m:r>
              <m:rPr>
                <m:sty m:val="i"/>
              </m:rPr>
              <m:t>o</m:t>
            </m:r>
          </m:sub>
        </m:sSub>
        <m:r>
          <m:rPr>
            <m:sty m:val="p"/>
          </m:rPr>
          <m:t>(</m:t>
        </m:r>
        <m:r>
          <m:rPr>
            <m:sty m:val="i"/>
          </m:rPr>
          <m:t>x</m:t>
        </m:r>
        <m:r>
          <m:rPr>
            <m:sty m:val="p"/>
          </m:rPr>
          <m:t>)</m:t>
        </m:r>
      </m:oMath>
      <w:r>
        <w:rPr>
          <w:rFonts w:eastAsia="Georgia" w:cs="Georgia" w:ascii="Georgia" w:hAnsi="Georgia"/>
        </w:rPr>
        <w:t xml:space="preserve"> est un facteur, appelé </w:t>
      </w:r>
      <m:oMath>
        <m:r>
          <m:rPr>
            <m:sty m:val="p"/>
          </m:rPr>
          <m:t>≪</m:t>
        </m:r>
      </m:oMath>
      <w:r>
        <w:rPr>
          <w:rFonts w:eastAsia="Georgia" w:cs="Georgia" w:ascii="Georgia" w:hAnsi="Georgia"/>
        </w:rPr>
        <w:t xml:space="preserve"> densité optique </w:t>
      </w:r>
      <m:oMath>
        <m:r>
          <m:rPr>
            <m:sty m:val="p"/>
          </m:rPr>
          <m:t>≫</m:t>
        </m:r>
      </m:oMath>
      <w:r>
        <w:rPr>
          <w:rFonts w:eastAsia="Georgia" w:cs="Georgia" w:ascii="Georgia" w:hAnsi="Georgia"/>
        </w:rPr>
        <w:t xml:space="preserve">, que l'on exprimera en fonction des quantités intégrales :</w:t>
      </w:r>
    </w:p>
    <w:p>
      <w:pPr>
        <w:spacing w:after="220" w:lineRule="auto"/>
      </w:pPr>
      <m:oMathPara>
        <m:oMath>
          <m:nary>
            <m:naryPr>
              <m:chr m:val="∫"/>
              <m:limLoc m:val="subSup"/>
              <m:grow m:val="1"/>
            </m:naryPr>
            <m:sub>
              <m:r>
                <m:rPr>
                  <m:sty m:val="p"/>
                </m:rPr>
                <m:t>0</m:t>
              </m:r>
            </m:sub>
            <m:sup>
              <m:r>
                <m:rPr>
                  <m:sty m:val="i"/>
                </m:rPr>
                <m:t>x</m:t>
              </m:r>
            </m:sup>
            <m:e>
              <m:r>
                <m:rPr>
                  <m:sty m:val="p"/>
                </m:rPr>
                <m:t xml:space="preserve"> </m:t>
              </m:r>
            </m:e>
          </m:nary>
          <m:sSub>
            <m:sSubPr/>
            <m:e>
              <m:r>
                <m:rPr>
                  <m:sty m:val="i"/>
                </m:rPr>
                <m:t>η</m:t>
              </m:r>
            </m:e>
            <m:sub>
              <m:r>
                <m:rPr>
                  <m:sty m:val="i"/>
                </m:rPr>
                <m:t>a</m:t>
              </m:r>
            </m:sub>
          </m:sSub>
          <m:r>
            <m:rPr>
              <m:sty m:val="p"/>
            </m:rPr>
            <m:t>(</m:t>
          </m:r>
          <m:r>
            <m:rPr>
              <m:sty m:val="i"/>
            </m:rPr>
            <m:t>ξ</m:t>
          </m:r>
          <m:r>
            <m:rPr>
              <m:sty m:val="p"/>
            </m:rPr>
            <m:t>)</m:t>
          </m:r>
          <m:r>
            <m:rPr>
              <m:sty m:val="p"/>
            </m:rPr>
            <m:t>d</m:t>
          </m:r>
          <m:r>
            <m:rPr>
              <m:sty m:val="i"/>
            </m:rPr>
            <m:t>ξ</m:t>
          </m:r>
          <m:r>
            <m:rPr>
              <m:sty m:val="p"/>
            </m:rPr>
            <m:t xml:space="preserve"> </m:t>
          </m:r>
          <m:r>
            <m:rPr>
              <m:nor/>
            </m:rPr>
            <m:t> et </m:t>
          </m:r>
          <m:r>
            <m:rPr>
              <m:sty m:val="p"/>
            </m:rPr>
            <m:t xml:space="preserve"> </m:t>
          </m:r>
          <m:nary>
            <m:naryPr>
              <m:chr m:val="∫"/>
              <m:limLoc m:val="subSup"/>
              <m:grow m:val="1"/>
            </m:naryPr>
            <m:sub>
              <m:r>
                <m:rPr>
                  <m:sty m:val="p"/>
                </m:rPr>
                <m:t>0</m:t>
              </m:r>
            </m:sub>
            <m:sup>
              <m:r>
                <m:rPr>
                  <m:sty m:val="i"/>
                </m:rPr>
                <m:t>x</m:t>
              </m:r>
            </m:sup>
            <m:e>
              <m:r>
                <m:rPr>
                  <m:sty m:val="p"/>
                </m:rPr>
                <m:t xml:space="preserve"> </m:t>
              </m:r>
            </m:e>
          </m:nary>
          <m:sSub>
            <m:sSubPr/>
            <m:e>
              <m:r>
                <m:rPr>
                  <m:sty m:val="i"/>
                </m:rPr>
                <m:t>η</m:t>
              </m:r>
            </m:e>
            <m:sub>
              <m:r>
                <m:rPr>
                  <m:sty m:val="i"/>
                </m:rPr>
                <m:t>p</m:t>
              </m:r>
            </m:sub>
          </m:sSub>
          <m:r>
            <m:rPr>
              <m:sty m:val="p"/>
            </m:rPr>
            <m:t>(</m:t>
          </m:r>
          <m:r>
            <m:rPr>
              <m:sty m:val="i"/>
            </m:rPr>
            <m:t>ξ</m:t>
          </m:r>
          <m:r>
            <m:rPr>
              <m:sty m:val="p"/>
            </m:rPr>
            <m:t>)</m:t>
          </m:r>
          <m:r>
            <m:rPr>
              <m:sty m:val="p"/>
            </m:rPr>
            <m:t>d</m:t>
          </m:r>
          <m:r>
            <m:rPr>
              <m:sty m:val="i"/>
            </m:rPr>
            <m:t>ξ</m:t>
          </m:r>
        </m:oMath>
      </m:oMathPara>
    </w:p>
    <w:p>
      <w:pPr>
        <w:spacing w:line="271" w:before="330" w:lineRule="auto"/>
      </w:pPr>
      <w:r>
        <w:rPr>
          <w:rFonts w:eastAsia="Georgia" w:cs="Georgia" w:ascii="Georgia" w:hAnsi="Georgia"/>
          <w:b/>
          <w:sz w:val="42"/>
        </w:rPr>
        <w:t xml:space="preserve">II.E. - Réfraction atmosphérique</w:t>
      </w:r>
    </w:p>
    <w:p>
      <w:pPr>
        <w:spacing w:after="220" w:lineRule="auto"/>
      </w:pPr>
      <w:r>
        <w:rPr>
          <w:rFonts w:eastAsia="Georgia" w:cs="Georgia" w:ascii="Georgia" w:hAnsi="Georgia"/>
        </w:rPr>
        <w:t xml:space="preserve">Lorsqu'un rayon lumineux solaire traverse l'atmosphère terrestre, il subit une réfraction (Fig. 11).</w:t>
      </w:r>
    </w:p>
    <w:p>
      <w:pPr>
        <w:spacing w:lineRule="auto"/>
        <w:jc w:val="center"/>
      </w:pPr>
      <w:r>
        <w:rPr/>
        <w:drawing>
          <wp:inline distB="0" distL="0" distR="0" distT="0">
            <wp:extent cx="5486400" cy="2110154"/>
            <wp:effectExtent b="0" l="0" r="0" t="0"/>
            <wp:docPr id="12" name="image-f2ed489b636a859dfe4d94beb68bf5bc94a26a5e.jpg"/>
            <a:graphic>
              <a:graphicData uri="http://schemas.openxmlformats.org/drawingml/2006/picture">
                <pic:pic>
                  <pic:nvPicPr>
                    <pic:cNvPr id="12" name="image-f2ed489b636a859dfe4d94beb68bf5bc94a26a5e.jpg" descr=""/>
                    <pic:cNvPicPr/>
                  </pic:nvPicPr>
                  <pic:blipFill>
                    <a:blip r:embed="rId16" cstate="print"/>
                    <a:srcRect b="0" l="0" r="0" t="0"/>
                    <a:stretch>
                      <a:fillRect/>
                    </a:stretch>
                  </pic:blipFill>
                  <pic:spPr>
                    <a:xfrm>
                      <a:off x="0" y="0"/>
                      <a:ext cx="5486400" cy="2110154"/>
                    </a:xfrm>
                    <a:prstGeom prst="rect"/>
                  </pic:spPr>
                </pic:pic>
              </a:graphicData>
            </a:graphic>
          </wp:inline>
        </w:drawing>
      </w:r>
    </w:p>
    <w:p>
      <w:pPr>
        <w:spacing w:lineRule="auto"/>
      </w:pPr>
      <w:r>
        <w:rPr>
          <w:rFonts w:eastAsia="Georgia" w:cs="Georgia" w:ascii="Georgia" w:hAnsi="Georgia"/>
        </w:rPr>
        <w:t xml:space="preserve">Figure 11 - Déviation d'un rayon lumineux par l'atmosphère terrestre.</w:t>
      </w:r>
    </w:p>
    <w:p>
      <w:pPr>
        <w:spacing w:after="220" w:lineRule="auto"/>
      </w:pPr>
      <w:r>
        <w:rPr/>
        <w:t xml:space="preserve">On note </w:t>
      </w:r>
      <m:oMath>
        <m:r>
          <m:rPr>
            <m:sty m:val="i"/>
          </m:rPr>
          <m:t>M</m:t>
        </m:r>
      </m:oMath>
      <w:r>
        <w:rPr/>
        <w:t xml:space="preserve"> un point quelconque sur la trajectoire du rayon, et </w:t>
      </w:r>
      <m:oMath>
        <m:r>
          <m:rPr>
            <m:sty m:val="i"/>
          </m:rPr>
          <m:t>Z</m:t>
        </m:r>
      </m:oMath>
      <w:r>
        <w:rPr/>
        <w:t xml:space="preserve">, son altitude. On note </w:t>
      </w:r>
      <m:oMath>
        <m:sSub>
          <m:sSubPr/>
          <m:e>
            <m:r>
              <m:rPr>
                <m:sty m:val="i"/>
              </m:rPr>
              <m:t>M</m:t>
            </m:r>
          </m:e>
          <m:sub>
            <m:r>
              <m:rPr>
                <m:sty m:val="p"/>
              </m:rPr>
              <m:t>0</m:t>
            </m:r>
          </m:sub>
        </m:sSub>
      </m:oMath>
      <w:r>
        <w:rPr/>
        <w:t xml:space="preserve"> le point de la trajectoire le plus proche du sol, et </w:t>
      </w:r>
      <m:oMath>
        <m:sSub>
          <m:sSubPr/>
          <m:e>
            <m:r>
              <m:rPr>
                <m:sty m:val="i"/>
              </m:rPr>
              <m:t>Z</m:t>
            </m:r>
          </m:e>
          <m:sub>
            <m:r>
              <m:rPr>
                <m:sty m:val="p"/>
              </m:rPr>
              <m:t>0</m:t>
            </m:r>
          </m:sub>
        </m:sSub>
      </m:oMath>
      <w:r>
        <w:rPr/>
        <w:t xml:space="preserve"> son altitude. On pose :</w:t>
      </w:r>
    </w:p>
    <w:p>
      <w:pPr>
        <w:spacing w:after="220" w:lineRule="auto"/>
      </w:pPr>
      <m:oMathPara>
        <m:oMath>
          <m:r>
            <m:rPr>
              <m:sty m:val="i"/>
            </m:rPr>
            <m:t>r</m:t>
          </m:r>
          <m:r>
            <m:rPr>
              <m:sty m:val="p"/>
            </m:rPr>
            <m:t>=</m:t>
          </m:r>
          <m:r>
            <m:rPr>
              <m:sty m:val="i"/>
            </m:rPr>
            <m:t>T</m:t>
          </m:r>
          <m:r>
            <m:rPr>
              <m:sty m:val="i"/>
            </m:rPr>
            <m:t>M</m:t>
          </m:r>
          <m:r>
            <m:rPr>
              <m:sty m:val="p"/>
            </m:rPr>
            <m:t>=</m:t>
          </m:r>
          <m:sSub>
            <m:sSubPr/>
            <m:e>
              <m:r>
                <m:rPr>
                  <m:sty m:val="i"/>
                </m:rPr>
                <m:t>R</m:t>
              </m:r>
            </m:e>
            <m:sub>
              <m:r>
                <m:rPr>
                  <m:sty m:val="i"/>
                </m:rPr>
                <m:t>T</m:t>
              </m:r>
            </m:sub>
          </m:sSub>
          <m:r>
            <m:rPr>
              <m:sty m:val="p"/>
            </m:rPr>
            <m:t>+</m:t>
          </m:r>
          <m:r>
            <m:rPr>
              <m:sty m:val="i"/>
            </m:rPr>
            <m:t>Z</m:t>
          </m:r>
          <m:r>
            <m:rPr>
              <m:sty m:val="p"/>
            </m:rPr>
            <m:t xml:space="preserve"> </m:t>
          </m:r>
          <m:r>
            <m:rPr>
              <m:nor/>
            </m:rPr>
            <m:t> et </m:t>
          </m:r>
          <m:r>
            <m:rPr>
              <m:sty m:val="p"/>
            </m:rPr>
            <m:t xml:space="preserve"> </m:t>
          </m:r>
          <m:sSub>
            <m:sSubPr/>
            <m:e>
              <m:r>
                <m:rPr>
                  <m:sty m:val="i"/>
                </m:rPr>
                <m:t>r</m:t>
              </m:r>
            </m:e>
            <m:sub>
              <m:r>
                <m:rPr>
                  <m:sty m:val="p"/>
                </m:rPr>
                <m:t>0</m:t>
              </m:r>
            </m:sub>
          </m:sSub>
          <m:r>
            <m:rPr>
              <m:sty m:val="p"/>
            </m:rPr>
            <m:t>=</m:t>
          </m:r>
          <m:r>
            <m:rPr>
              <m:sty m:val="i"/>
            </m:rPr>
            <m:t>T</m:t>
          </m:r>
          <m:sSub>
            <m:sSubPr/>
            <m:e>
              <m:r>
                <m:rPr>
                  <m:sty m:val="i"/>
                </m:rPr>
                <m:t>M</m:t>
              </m:r>
            </m:e>
            <m:sub>
              <m:r>
                <m:rPr>
                  <m:sty m:val="p"/>
                </m:rPr>
                <m:t>0</m:t>
              </m:r>
            </m:sub>
          </m:sSub>
          <m:r>
            <m:rPr>
              <m:sty m:val="p"/>
            </m:rPr>
            <m:t>=</m:t>
          </m:r>
          <m:sSub>
            <m:sSubPr/>
            <m:e>
              <m:r>
                <m:rPr>
                  <m:sty m:val="i"/>
                </m:rPr>
                <m:t>R</m:t>
              </m:r>
            </m:e>
            <m:sub>
              <m:r>
                <m:rPr>
                  <m:sty m:val="i"/>
                </m:rPr>
                <m:t>T</m:t>
              </m:r>
            </m:sub>
          </m:sSub>
          <m:r>
            <m:rPr>
              <m:sty m:val="p"/>
            </m:rPr>
            <m:t>+</m:t>
          </m:r>
          <m:sSub>
            <m:sSubPr/>
            <m:e>
              <m:r>
                <m:rPr>
                  <m:sty m:val="i"/>
                </m:rPr>
                <m:t>Z</m:t>
              </m:r>
            </m:e>
            <m:sub>
              <m:r>
                <m:rPr>
                  <m:sty m:val="p"/>
                </m:rPr>
                <m:t>0</m:t>
              </m:r>
            </m:sub>
          </m:sSub>
        </m:oMath>
      </m:oMathPara>
    </w:p>
    <w:p>
      <w:pPr>
        <w:spacing w:after="220" w:lineRule="auto"/>
      </w:pPr>
      <w:r>
        <w:rPr>
          <w:rFonts w:eastAsia="Georgia" w:cs="Georgia" w:ascii="Georgia" w:hAnsi="Georgia"/>
        </w:rPr>
        <w:t xml:space="preserve">Pour une longueur d'onde donnée, l'indice de l'air </w:t>
      </w:r>
      <m:oMath>
        <m:r>
          <m:rPr>
            <m:sty m:val="i"/>
          </m:rPr>
          <m:t>n</m:t>
        </m:r>
        <m:r>
          <m:rPr>
            <m:sty m:val="p"/>
          </m:rPr>
          <m:t>(</m:t>
        </m:r>
        <m:r>
          <m:rPr>
            <m:sty m:val="i"/>
          </m:rPr>
          <m:t>Z</m:t>
        </m:r>
        <m:r>
          <m:rPr>
            <m:sty m:val="p"/>
          </m:rPr>
          <m:t>)</m:t>
        </m:r>
      </m:oMath>
      <w:r>
        <w:rPr>
          <w:rFonts w:eastAsia="Georgia" w:cs="Georgia" w:ascii="Georgia" w:hAnsi="Georgia"/>
        </w:rPr>
        <w:t xml:space="preserve"> dépend de l'altitude, selon la loi de variation suivante :</w:t>
      </w:r>
    </w:p>
    <w:p>
      <w:pPr>
        <w:spacing w:after="220" w:lineRule="auto"/>
      </w:pPr>
      <m:oMathPara>
        <m:oMath>
          <m:r>
            <m:rPr>
              <m:sty m:val="i"/>
            </m:rPr>
            <m:t>n</m:t>
          </m:r>
          <m:r>
            <m:rPr>
              <m:sty m:val="p"/>
            </m:rPr>
            <m:t>(</m:t>
          </m:r>
          <m:r>
            <m:rPr>
              <m:sty m:val="i"/>
            </m:rPr>
            <m:t>Z</m:t>
          </m:r>
          <m:r>
            <m:rPr>
              <m:sty m:val="p"/>
            </m:rPr>
            <m:t>)</m:t>
          </m:r>
          <m:r>
            <m:rPr>
              <m:sty m:val="p"/>
            </m:rPr>
            <m:t>=</m:t>
          </m:r>
          <m:r>
            <m:rPr>
              <m:sty m:val="p"/>
            </m:rPr>
            <m:t>1</m:t>
          </m:r>
          <m:r>
            <m:rPr>
              <m:sty m:val="p"/>
            </m:rPr>
            <m:t>+</m:t>
          </m:r>
          <m:sSub>
            <m:sSubPr/>
            <m:e>
              <m:r>
                <m:rPr>
                  <m:sty m:val="i"/>
                </m:rPr>
                <m:t>ε</m:t>
              </m:r>
            </m:e>
            <m:sub>
              <m:r>
                <m:rPr>
                  <m:sty m:val="i"/>
                </m:rPr>
                <m:t>λ</m:t>
              </m:r>
            </m:sub>
          </m:sSub>
          <m:f>
            <m:fPr>
              <m:ctrlPr>
                <w:rPr>
                  <w:rFonts w:ascii="Cambria Math" w:hAnsi="Cambria Math"/>
                </w:rPr>
              </m:ctrlPr>
            </m:fPr>
            <m:num>
              <m:sSub>
                <m:sSubPr/>
                <m:e>
                  <m:r>
                    <m:rPr>
                      <m:sty m:val="i"/>
                    </m:rPr>
                    <m:t>ρ</m:t>
                  </m:r>
                </m:e>
                <m:sub>
                  <m:r>
                    <m:rPr>
                      <m:sty m:val="i"/>
                    </m:rPr>
                    <m:t>a</m:t>
                  </m:r>
                </m:sub>
              </m:sSub>
              <m:r>
                <m:rPr>
                  <m:sty m:val="p"/>
                </m:rPr>
                <m:t>(</m:t>
              </m:r>
              <m:r>
                <m:rPr>
                  <m:sty m:val="i"/>
                </m:rPr>
                <m:t>Z</m:t>
              </m:r>
              <m:r>
                <m:rPr>
                  <m:sty m:val="p"/>
                </m:rPr>
                <m:t>)</m:t>
              </m:r>
            </m:num>
            <m:den>
              <m:sSub>
                <m:sSubPr/>
                <m:e>
                  <m:r>
                    <m:rPr>
                      <m:sty m:val="i"/>
                    </m:rPr>
                    <m:t>ρ</m:t>
                  </m:r>
                </m:e>
                <m:sub>
                  <m:r>
                    <m:rPr>
                      <m:sty m:val="i"/>
                    </m:rPr>
                    <m:t>a</m:t>
                  </m:r>
                </m:sub>
              </m:sSub>
              <m:r>
                <m:rPr>
                  <m:sty m:val="p"/>
                </m:rPr>
                <m:t>(</m:t>
              </m:r>
              <m:r>
                <m:rPr>
                  <m:sty m:val="p"/>
                </m:rPr>
                <m:t>0</m:t>
              </m:r>
              <m:r>
                <m:rPr>
                  <m:sty m:val="p"/>
                </m:rPr>
                <m:t>)</m:t>
              </m:r>
            </m:den>
          </m:f>
          <m:r>
            <m:rPr>
              <m:nor/>
            </m:rPr>
            <m:t> où </m:t>
          </m:r>
          <m:sSub>
            <m:sSubPr/>
            <m:e>
              <m:r>
                <m:rPr>
                  <m:sty m:val="i"/>
                </m:rPr>
                <m:t>ε</m:t>
              </m:r>
            </m:e>
            <m:sub>
              <m:r>
                <m:rPr>
                  <m:sty m:val="i"/>
                </m:rPr>
                <m:t>λ</m:t>
              </m:r>
            </m:sub>
          </m:sSub>
          <m:r>
            <m:rPr>
              <m:sty m:val="p"/>
            </m:rPr>
            <m:t>=</m:t>
          </m:r>
          <m:r>
            <m:rPr>
              <m:sty m:val="i"/>
            </m:rPr>
            <m:t>a</m:t>
          </m:r>
          <m:r>
            <m:rPr>
              <m:sty m:val="p"/>
            </m:rPr>
            <m:t>+</m:t>
          </m:r>
          <m:sSup>
            <m:sSupPr/>
            <m:e>
              <m:d>
                <m:dPr>
                  <m:begChr m:val="("/>
                  <m:endChr m:val=")"/>
                  <m:ctrlPr>
                    <w:rPr>
                      <w:rFonts w:ascii="Cambria Math" w:hAnsi="Cambria Math"/>
                    </w:rPr>
                  </m:ctrlPr>
                </m:dPr>
                <m:e>
                  <m:f>
                    <m:fPr>
                      <m:ctrlPr>
                        <w:rPr>
                          <w:rFonts w:ascii="Cambria Math" w:hAnsi="Cambria Math"/>
                        </w:rPr>
                      </m:ctrlPr>
                    </m:fPr>
                    <m:num>
                      <m:sSub>
                        <m:sSubPr/>
                        <m:e>
                          <m:r>
                            <m:rPr>
                              <m:sty m:val="i"/>
                            </m:rPr>
                            <m:t>λ</m:t>
                          </m:r>
                        </m:e>
                        <m:sub>
                          <m:r>
                            <m:rPr>
                              <m:sty m:val="i"/>
                            </m:rPr>
                            <m:t>r</m:t>
                          </m:r>
                        </m:sub>
                      </m:sSub>
                    </m:num>
                    <m:den>
                      <m:r>
                        <m:rPr>
                          <m:sty m:val="i"/>
                        </m:rPr>
                        <m:t>λ</m:t>
                      </m:r>
                    </m:den>
                  </m:f>
                </m:e>
              </m:d>
            </m:e>
            <m:sup>
              <m:r>
                <m:rPr>
                  <m:sty m:val="p"/>
                </m:rPr>
                <m:t>2</m:t>
              </m:r>
            </m:sup>
          </m:sSup>
          <m:r>
            <m:rPr>
              <m:sty m:val="p"/>
            </m:rPr>
            <m:t>,</m:t>
          </m:r>
          <m:r>
            <m:rPr>
              <m:sty m:val="i"/>
            </m:rPr>
            <m:t>a</m:t>
          </m:r>
          <m:r>
            <m:rPr>
              <m:sty m:val="p"/>
            </m:rPr>
            <m:t>=</m:t>
          </m:r>
          <m:r>
            <m:rPr>
              <m:sty m:val="p"/>
            </m:rPr>
            <m:t>2</m:t>
          </m:r>
          <m:r>
            <m:rPr>
              <m:sty m:val="p"/>
            </m:rPr>
            <m:t>,</m:t>
          </m:r>
          <m:r>
            <m:rPr>
              <m:sty m:val="p"/>
            </m:rPr>
            <m:t>8</m:t>
          </m:r>
          <m:r>
            <m:rPr>
              <m:sty m:val="p"/>
            </m:rPr>
            <m:t>×</m:t>
          </m:r>
          <m:sSup>
            <m:sSupPr/>
            <m:e>
              <m:r>
                <m:rPr>
                  <m:sty m:val="p"/>
                </m:rPr>
                <m:t>10</m:t>
              </m:r>
            </m:e>
            <m:sup>
              <m:r>
                <m:rPr>
                  <m:sty m:val="p"/>
                </m:rPr>
                <m:t>−</m:t>
              </m:r>
              <m:r>
                <m:rPr>
                  <m:sty m:val="p"/>
                </m:rPr>
                <m:t>4</m:t>
              </m:r>
            </m:sup>
          </m:sSup>
          <m:r>
            <m:rPr>
              <m:nor/>
            </m:rPr>
            <m:t> et </m:t>
          </m:r>
          <m:sSub>
            <m:sSubPr/>
            <m:e>
              <m:r>
                <m:rPr>
                  <m:sty m:val="i"/>
                </m:rPr>
                <m:t>λ</m:t>
              </m:r>
            </m:e>
            <m:sub>
              <m:r>
                <m:rPr>
                  <m:sty m:val="i"/>
                </m:rPr>
                <m:t>r</m:t>
              </m:r>
            </m:sub>
          </m:sSub>
          <m:r>
            <m:rPr>
              <m:sty m:val="p"/>
            </m:rPr>
            <m:t>=</m:t>
          </m:r>
          <m:r>
            <m:rPr>
              <m:sty m:val="p"/>
            </m:rPr>
            <m:t>0</m:t>
          </m:r>
          <m:r>
            <m:rPr>
              <m:sty m:val="p"/>
            </m:rPr>
            <m:t>,</m:t>
          </m:r>
          <m:r>
            <m:rPr>
              <m:sty m:val="p"/>
            </m:rPr>
            <m:t>42</m:t>
          </m:r>
          <m:r>
            <m:rPr>
              <m:nor/>
            </m:rPr>
            <m:t xml:space="preserve"> </m:t>
          </m:r>
          <m:r>
            <m:rPr>
              <m:sty m:val="p"/>
            </m:rPr>
            <m:t>nm</m:t>
          </m:r>
          <m:r>
            <m:rPr>
              <m:sty m:val="p"/>
            </m:rPr>
            <m:t>,</m:t>
          </m:r>
          <m:r>
            <m:rPr>
              <m:nor/>
            </m:rPr>
            <m:t> on note </m:t>
          </m:r>
          <m:sSub>
            <m:sSubPr/>
            <m:e>
              <m:r>
                <m:rPr>
                  <m:sty m:val="i"/>
                </m:rPr>
                <m:t>n</m:t>
              </m:r>
            </m:e>
            <m:sub>
              <m:r>
                <m:rPr>
                  <m:sty m:val="p"/>
                </m:rPr>
                <m:t>0</m:t>
              </m:r>
            </m:sub>
          </m:sSub>
          <m:r>
            <m:rPr>
              <m:sty m:val="p"/>
            </m:rPr>
            <m:t>=</m:t>
          </m:r>
          <m:r>
            <m:rPr>
              <m:sty m:val="i"/>
            </m:rPr>
            <m:t>n</m:t>
          </m:r>
          <m:d>
            <m:dPr>
              <m:begChr m:val="("/>
              <m:endChr m:val=")"/>
              <m:ctrlPr>
                <w:rPr>
                  <w:rFonts w:ascii="Cambria Math" w:hAnsi="Cambria Math"/>
                </w:rPr>
              </m:ctrlPr>
            </m:dPr>
            <m:e>
              <m:sSub>
                <m:sSubPr/>
                <m:e>
                  <m:r>
                    <m:rPr>
                      <m:sty m:val="i"/>
                    </m:rPr>
                    <m:t>Z</m:t>
                  </m:r>
                </m:e>
                <m:sub>
                  <m:r>
                    <m:rPr>
                      <m:sty m:val="p"/>
                    </m:rPr>
                    <m:t>0</m:t>
                  </m:r>
                </m:sub>
              </m:sSub>
            </m:e>
          </m:d>
          <m:r>
            <m:rPr>
              <m:sty m:val="p"/>
            </m:rPr>
            <m:t>.</m:t>
          </m:r>
        </m:oMath>
      </m:oMathPara>
    </w:p>
    <w:p>
      <w:pPr>
        <w:spacing w:after="220" w:lineRule="auto"/>
      </w:pPr>
      <w:r>
        <w:rPr/>
        <w:t xml:space="preserve">L'angle </w:t>
      </w:r>
      <m:oMath>
        <m:sSub>
          <m:sSubPr/>
          <m:e>
            <m:r>
              <m:rPr>
                <m:sty m:val="i"/>
              </m:rPr>
              <m:t>θ</m:t>
            </m:r>
          </m:e>
          <m:sub>
            <m:r>
              <m:rPr>
                <m:sty m:val="i"/>
              </m:rPr>
              <m:t>d</m:t>
            </m:r>
          </m:sub>
        </m:sSub>
      </m:oMath>
      <w:r>
        <w:rPr>
          <w:rFonts w:eastAsia="Georgia" w:cs="Georgia" w:ascii="Georgia" w:hAnsi="Georgia"/>
        </w:rPr>
        <w:t xml:space="preserve">, de déviation totale du rayon après traversée de l'atmosphère (Fig. 11), est donné par :</w:t>
      </w:r>
    </w:p>
    <w:p>
      <w:pPr>
        <w:spacing w:after="220" w:lineRule="auto"/>
      </w:pPr>
      <m:oMathPara>
        <m:oMath>
          <m:sSub>
            <m:sSubPr/>
            <m:e>
              <m:r>
                <m:rPr>
                  <m:sty m:val="i"/>
                </m:rPr>
                <m:t>θ</m:t>
              </m:r>
            </m:e>
            <m:sub>
              <m:r>
                <m:rPr>
                  <m:sty m:val="i"/>
                </m:rPr>
                <m:t>d</m:t>
              </m:r>
            </m:sub>
          </m:sSub>
          <m:d>
            <m:dPr>
              <m:begChr m:val="("/>
              <m:endChr m:val=")"/>
              <m:ctrlPr>
                <w:rPr>
                  <w:rFonts w:ascii="Cambria Math" w:hAnsi="Cambria Math"/>
                </w:rPr>
              </m:ctrlPr>
            </m:dPr>
            <m:e>
              <m:sSub>
                <m:sSubPr/>
                <m:e>
                  <m:r>
                    <m:rPr>
                      <m:sty m:val="i"/>
                    </m:rPr>
                    <m:t>Z</m:t>
                  </m:r>
                </m:e>
                <m:sub>
                  <m:r>
                    <m:rPr>
                      <m:sty m:val="p"/>
                    </m:rPr>
                    <m:t>0</m:t>
                  </m:r>
                </m:sub>
              </m:sSub>
              <m:r>
                <m:rPr>
                  <m:sty m:val="p"/>
                </m:rPr>
                <m:t>,</m:t>
              </m:r>
              <m:r>
                <m:rPr>
                  <m:sty m:val="i"/>
                </m:rPr>
                <m:t>λ</m:t>
              </m:r>
            </m:e>
          </m:d>
          <m:r>
            <m:rPr>
              <m:sty m:val="p"/>
            </m:rPr>
            <m:t>≈</m:t>
          </m:r>
          <m:r>
            <m:rPr>
              <m:sty m:val="p"/>
            </m:rPr>
            <m:t>2</m:t>
          </m:r>
          <m:nary>
            <m:naryPr>
              <m:chr m:val="∫"/>
              <m:limLoc m:val="subSup"/>
              <m:grow m:val="1"/>
            </m:naryPr>
            <m:sub>
              <m:r>
                <m:rPr>
                  <m:sty m:val="p"/>
                </m:rPr>
                <m:t>1</m:t>
              </m:r>
            </m:sub>
            <m:sup>
              <m:sSub>
                <m:sSubPr/>
                <m:e>
                  <m:r>
                    <m:rPr>
                      <m:sty m:val="i"/>
                    </m:rPr>
                    <m:t>n</m:t>
                  </m:r>
                </m:e>
                <m:sub>
                  <m:r>
                    <m:rPr>
                      <m:sty m:val="p"/>
                    </m:rPr>
                    <m:t>0</m:t>
                  </m:r>
                </m:sub>
              </m:sSub>
            </m:sup>
            <m:e>
              <m:r>
                <m:rPr>
                  <m:sty m:val="p"/>
                </m:rPr>
                <m:t xml:space="preserve"> </m:t>
              </m:r>
            </m:e>
          </m:nary>
          <m:sSup>
            <m:sSupPr/>
            <m:e>
              <m:d>
                <m:dPr>
                  <m:begChr m:val="{"/>
                  <m:endChr m:val="}"/>
                  <m:ctrlPr>
                    <w:rPr>
                      <w:rFonts w:ascii="Cambria Math" w:hAnsi="Cambria Math"/>
                    </w:rPr>
                  </m:ctrlPr>
                </m:dPr>
                <m:e>
                  <m:sSup>
                    <m:sSupPr/>
                    <m:e>
                      <m:d>
                        <m:dPr>
                          <m:begChr m:val="["/>
                          <m:endChr m:val="]"/>
                          <m:ctrlPr>
                            <w:rPr>
                              <w:rFonts w:ascii="Cambria Math" w:hAnsi="Cambria Math"/>
                            </w:rPr>
                          </m:ctrlPr>
                        </m:dPr>
                        <m:e>
                          <m:f>
                            <m:fPr>
                              <m:ctrlPr>
                                <w:rPr>
                                  <w:rFonts w:ascii="Cambria Math" w:hAnsi="Cambria Math"/>
                                </w:rPr>
                              </m:ctrlPr>
                            </m:fPr>
                            <m:num>
                              <m:r>
                                <m:rPr>
                                  <m:sty m:val="i"/>
                                </m:rPr>
                                <m:t>r</m:t>
                              </m:r>
                              <m:r>
                                <m:rPr>
                                  <m:sty m:val="p"/>
                                </m:rPr>
                                <m:t>(</m:t>
                              </m:r>
                              <m:r>
                                <m:rPr>
                                  <m:sty m:val="i"/>
                                </m:rPr>
                                <m:t>n</m:t>
                              </m:r>
                              <m:r>
                                <m:rPr>
                                  <m:sty m:val="p"/>
                                </m:rPr>
                                <m:t>)</m:t>
                              </m:r>
                            </m:num>
                            <m:den>
                              <m:sSub>
                                <m:sSubPr/>
                                <m:e>
                                  <m:r>
                                    <m:rPr>
                                      <m:sty m:val="i"/>
                                    </m:rPr>
                                    <m:t>r</m:t>
                                  </m:r>
                                </m:e>
                                <m:sub>
                                  <m:r>
                                    <m:rPr>
                                      <m:sty m:val="p"/>
                                    </m:rPr>
                                    <m:t>0</m:t>
                                  </m:r>
                                </m:sub>
                              </m:sSub>
                              <m:d>
                                <m:dPr>
                                  <m:begChr m:val="("/>
                                  <m:endChr m:val=")"/>
                                  <m:ctrlPr>
                                    <w:rPr>
                                      <w:rFonts w:ascii="Cambria Math" w:hAnsi="Cambria Math"/>
                                    </w:rPr>
                                  </m:ctrlPr>
                                </m:dPr>
                                <m:e>
                                  <m:sSub>
                                    <m:sSubPr/>
                                    <m:e>
                                      <m:r>
                                        <m:rPr>
                                          <m:sty m:val="i"/>
                                        </m:rPr>
                                        <m:t>n</m:t>
                                      </m:r>
                                    </m:e>
                                    <m:sub>
                                      <m:r>
                                        <m:rPr>
                                          <m:sty m:val="p"/>
                                        </m:rPr>
                                        <m:t>0</m:t>
                                      </m:r>
                                    </m:sub>
                                  </m:sSub>
                                </m:e>
                              </m:d>
                            </m:den>
                          </m:f>
                        </m:e>
                      </m:d>
                    </m:e>
                    <m:sup>
                      <m:r>
                        <m:rPr>
                          <m:sty m:val="p"/>
                        </m:rPr>
                        <m:t>2</m:t>
                      </m:r>
                    </m:sup>
                  </m:sSup>
                  <m:r>
                    <m:rPr>
                      <m:sty m:val="p"/>
                    </m:rPr>
                    <m:t>−</m:t>
                  </m:r>
                  <m:r>
                    <m:rPr>
                      <m:sty m:val="p"/>
                    </m:rPr>
                    <m:t>1</m:t>
                  </m:r>
                </m:e>
              </m:d>
            </m:e>
            <m:sup>
              <m:r>
                <m:rPr>
                  <m:sty m:val="p"/>
                </m:rPr>
                <m:t>−</m:t>
              </m:r>
              <m:r>
                <m:rPr>
                  <m:sty m:val="p"/>
                </m:rPr>
                <m:t>1</m:t>
              </m:r>
              <m:r>
                <m:rPr>
                  <m:sty m:val="p"/>
                </m:rPr>
                <m:t>/</m:t>
              </m:r>
              <m:r>
                <m:rPr>
                  <m:sty m:val="p"/>
                </m:rPr>
                <m:t>2</m:t>
              </m:r>
            </m:sup>
          </m:sSup>
          <m:r>
            <m:rPr>
              <m:nor/>
            </m:rPr>
            <m:t xml:space="preserve"> </m:t>
          </m:r>
          <m:r>
            <m:rPr>
              <m:sty m:val="p"/>
            </m:rPr>
            <m:t>d</m:t>
          </m:r>
          <m:r>
            <m:rPr>
              <m:sty m:val="i"/>
            </m:rPr>
            <m:t>n</m:t>
          </m:r>
        </m:oMath>
      </m:oMathPara>
    </w:p>
    <w:p>
      <w:pPr>
        <w:spacing w:after="220" w:lineRule="auto"/>
      </w:pPr>
      <m:oMath>
        <m:r>
          <m:rPr>
            <m:sty m:val="i"/>
          </m:rPr>
          <m:t>◻</m:t>
        </m:r>
        <m:r>
          <m:rPr>
            <m:sty m:val="p"/>
          </m:rPr>
          <m:t>24</m:t>
        </m:r>
      </m:oMath>
      <w:r>
        <w:rPr>
          <w:rFonts w:eastAsia="Georgia" w:cs="Georgia" w:ascii="Georgia" w:hAnsi="Georgia"/>
        </w:rPr>
        <w:t xml:space="preserve"> - Pourquoi l'atmosphère terrestre réfracte-t-elle les rayons lumineux qui la traversent?</w:t>
      </w:r>
      <w:r>
        <w:rPr/>
        <w:br w:type="textWrapping"/>
      </w:r>
      <m:oMath>
        <m:r>
          <m:rPr>
            <m:sty m:val="i"/>
          </m:rPr>
          <m:t>◻</m:t>
        </m:r>
        <m:r>
          <m:rPr>
            <m:sty m:val="p"/>
          </m:rPr>
          <m:t>25</m:t>
        </m:r>
      </m:oMath>
      <w:r>
        <w:rPr>
          <w:rFonts w:eastAsia="Georgia" w:cs="Georgia" w:ascii="Georgia" w:hAnsi="Georgia"/>
        </w:rPr>
        <w:t xml:space="preserve"> - En tenant compte des ordres de grandeur du problème, précisément </w:t>
      </w:r>
      <m:oMath>
        <m:r>
          <m:rPr>
            <m:sty m:val="i"/>
          </m:rPr>
          <m:t>Z</m:t>
        </m:r>
        <m:r>
          <m:rPr>
            <m:sty m:val="p"/>
          </m:rPr>
          <m:t>≪</m:t>
        </m:r>
        <m:sSub>
          <m:sSubPr/>
          <m:e>
            <m:r>
              <m:rPr>
                <m:sty m:val="i"/>
              </m:rPr>
              <m:t>R</m:t>
            </m:r>
          </m:e>
          <m:sub>
            <m:r>
              <m:rPr>
                <m:sty m:val="i"/>
              </m:rPr>
              <m:t>T</m:t>
            </m:r>
          </m:sub>
        </m:sSub>
      </m:oMath>
      <w:r>
        <w:rPr/>
        <w:t xml:space="preserve"> et </w:t>
      </w:r>
      <m:oMath>
        <m:sSub>
          <m:sSubPr/>
          <m:e>
            <m:r>
              <m:rPr>
                <m:sty m:val="i"/>
              </m:rPr>
              <m:t>Z</m:t>
            </m:r>
          </m:e>
          <m:sub>
            <m:r>
              <m:rPr>
                <m:sty m:val="p"/>
              </m:rPr>
              <m:t>0</m:t>
            </m:r>
          </m:sub>
        </m:sSub>
        <m:r>
          <m:rPr>
            <m:sty m:val="p"/>
          </m:rPr>
          <m:t>≪</m:t>
        </m:r>
        <m:sSub>
          <m:sSubPr/>
          <m:e>
            <m:r>
              <m:rPr>
                <m:sty m:val="i"/>
              </m:rPr>
              <m:t>R</m:t>
            </m:r>
          </m:e>
          <m:sub>
            <m:r>
              <m:rPr>
                <m:sty m:val="i"/>
              </m:rPr>
              <m:t>T</m:t>
            </m:r>
          </m:sub>
        </m:sSub>
      </m:oMath>
      <w:r>
        <w:rPr/>
        <w:t xml:space="preserve">, exprimer </w:t>
      </w:r>
      <m:oMath>
        <m:rad>
          <m:radPr>
            <m:degHide m:val="1"/>
            <m:ctrlPr>
              <w:rPr>
                <w:rFonts w:ascii="Cambria Math" w:hAnsi="Cambria Math"/>
              </w:rPr>
            </m:ctrlPr>
          </m:radPr>
          <m:deg/>
          <m:e>
            <m:f>
              <m:fPr>
                <m:ctrlPr>
                  <w:rPr>
                    <w:rFonts w:ascii="Cambria Math" w:hAnsi="Cambria Math"/>
                  </w:rPr>
                </m:ctrlPr>
              </m:fPr>
              <m:num>
                <m:sSup>
                  <m:sSupPr/>
                  <m:e>
                    <m:r>
                      <m:rPr>
                        <m:sty m:val="i"/>
                      </m:rPr>
                      <m:t>r</m:t>
                    </m:r>
                  </m:e>
                  <m:sup>
                    <m:r>
                      <m:rPr>
                        <m:sty m:val="p"/>
                      </m:rPr>
                      <m:t>2</m:t>
                    </m:r>
                  </m:sup>
                </m:sSup>
              </m:num>
              <m:den>
                <m:sSubSup>
                  <m:sSubSupPr/>
                  <m:e>
                    <m:r>
                      <m:rPr>
                        <m:sty m:val="i"/>
                      </m:rPr>
                      <m:t>r</m:t>
                    </m:r>
                  </m:e>
                  <m:sub>
                    <m:r>
                      <m:rPr>
                        <m:sty m:val="p"/>
                      </m:rPr>
                      <m:t>0</m:t>
                    </m:r>
                  </m:sub>
                  <m:sup>
                    <m:r>
                      <m:rPr>
                        <m:sty m:val="p"/>
                      </m:rPr>
                      <m:t>2</m:t>
                    </m:r>
                  </m:sup>
                </m:sSubSup>
              </m:den>
            </m:f>
            <m:r>
              <m:rPr>
                <m:sty m:val="p"/>
              </m:rPr>
              <m:t>−</m:t>
            </m:r>
            <m:r>
              <m:rPr>
                <m:sty m:val="p"/>
              </m:rPr>
              <m:t>1</m:t>
            </m:r>
          </m:e>
        </m:rad>
      </m:oMath>
      <w:r>
        <w:rPr/>
        <w:t xml:space="preserve"> en fonction de </w:t>
      </w:r>
      <m:oMath>
        <m:r>
          <m:rPr>
            <m:sty m:val="i"/>
          </m:rPr>
          <m:t>u</m:t>
        </m:r>
        <m:r>
          <m:rPr>
            <m:sty m:val="p"/>
          </m:rPr>
          <m:t>=</m:t>
        </m:r>
        <m:r>
          <m:rPr>
            <m:sty m:val="i"/>
          </m:rPr>
          <m:t>Z</m:t>
        </m:r>
        <m:r>
          <m:rPr>
            <m:sty m:val="p"/>
          </m:rPr>
          <m:t>−</m:t>
        </m:r>
        <m:sSub>
          <m:sSubPr/>
          <m:e>
            <m:r>
              <m:rPr>
                <m:sty m:val="i"/>
              </m:rPr>
              <m:t>Z</m:t>
            </m:r>
          </m:e>
          <m:sub>
            <m:r>
              <m:rPr>
                <m:sty m:val="p"/>
              </m:rPr>
              <m:t>0</m:t>
            </m:r>
          </m:sub>
        </m:sSub>
      </m:oMath>
      <w:r>
        <w:rPr/>
        <w:t xml:space="preserve">. Exprimer </w:t>
      </w:r>
      <m:oMath>
        <m:r>
          <m:rPr>
            <m:sty m:val="p"/>
          </m:rPr>
          <m:t>d</m:t>
        </m:r>
        <m:r>
          <m:rPr>
            <m:sty m:val="i"/>
          </m:rPr>
          <m:t>n</m:t>
        </m:r>
      </m:oMath>
      <w:r>
        <w:rPr/>
        <w:t xml:space="preserve"> en fonction de </w:t>
      </w:r>
      <m:oMath>
        <m:r>
          <m:rPr>
            <m:sty m:val="p"/>
          </m:rPr>
          <m:t>d</m:t>
        </m:r>
        <m:sSub>
          <m:sSubPr/>
          <m:e>
            <m:r>
              <m:rPr>
                <m:sty m:val="i"/>
              </m:rPr>
              <m:t>ρ</m:t>
            </m:r>
          </m:e>
          <m:sub>
            <m:r>
              <m:rPr>
                <m:sty m:val="i"/>
              </m:rPr>
              <m:t>a</m:t>
            </m:r>
          </m:sub>
        </m:sSub>
      </m:oMath>
      <w:r>
        <w:rPr/>
        <w:t xml:space="preserve"> puis </w:t>
      </w:r>
      <m:oMath>
        <m:r>
          <m:rPr>
            <m:sty m:val="p"/>
          </m:rPr>
          <m:t>d</m:t>
        </m:r>
        <m:sSub>
          <m:sSubPr/>
          <m:e>
            <m:r>
              <m:rPr>
                <m:sty m:val="i"/>
              </m:rPr>
              <m:t>ρ</m:t>
            </m:r>
          </m:e>
          <m:sub>
            <m:r>
              <m:rPr>
                <m:sty m:val="i"/>
              </m:rPr>
              <m:t>a</m:t>
            </m:r>
          </m:sub>
        </m:sSub>
      </m:oMath>
      <w:r>
        <w:rPr/>
        <w:t xml:space="preserve"> en fonction de </w:t>
      </w:r>
      <m:oMath>
        <m:sSub>
          <m:sSubPr/>
          <m:e>
            <m:r>
              <m:rPr>
                <m:sty m:val="i"/>
              </m:rPr>
              <m:t>H</m:t>
            </m:r>
          </m:e>
          <m:sub>
            <m:r>
              <m:rPr>
                <m:sty m:val="i"/>
              </m:rPr>
              <m:t>c</m:t>
            </m:r>
          </m:sub>
        </m:sSub>
        <m:r>
          <m:rPr>
            <m:sty m:val="p"/>
          </m:rPr>
          <m:t>,</m:t>
        </m:r>
        <m:sSub>
          <m:sSubPr/>
          <m:e>
            <m:r>
              <m:rPr>
                <m:sty m:val="i"/>
              </m:rPr>
              <m:t>ρ</m:t>
            </m:r>
          </m:e>
          <m:sub>
            <m:r>
              <m:rPr>
                <m:sty m:val="i"/>
              </m:rPr>
              <m:t>a</m:t>
            </m:r>
          </m:sub>
        </m:sSub>
        <m:d>
          <m:dPr>
            <m:begChr m:val="("/>
            <m:endChr m:val=")"/>
            <m:ctrlPr>
              <w:rPr>
                <w:rFonts w:ascii="Cambria Math" w:hAnsi="Cambria Math"/>
              </w:rPr>
            </m:ctrlPr>
          </m:dPr>
          <m:e>
            <m:sSub>
              <m:sSubPr/>
              <m:e>
                <m:r>
                  <m:rPr>
                    <m:sty m:val="i"/>
                  </m:rPr>
                  <m:t>Z</m:t>
                </m:r>
              </m:e>
              <m:sub>
                <m:r>
                  <m:rPr>
                    <m:sty m:val="p"/>
                  </m:rPr>
                  <m:t>0</m:t>
                </m:r>
              </m:sub>
            </m:sSub>
          </m:e>
        </m:d>
        <m:r>
          <m:rPr>
            <m:sty m:val="p"/>
          </m:rPr>
          <m:t>,</m:t>
        </m:r>
        <m:r>
          <m:rPr>
            <m:sty m:val="i"/>
          </m:rPr>
          <m:t>u</m:t>
        </m:r>
      </m:oMath>
      <w:r>
        <w:rPr/>
        <w:t xml:space="preserve"> et </w:t>
      </w:r>
      <m:oMath>
        <m:r>
          <m:rPr>
            <m:sty m:val="p"/>
          </m:rPr>
          <m:t>d</m:t>
        </m:r>
        <m:r>
          <m:rPr>
            <m:sty m:val="i"/>
          </m:rPr>
          <m:t>u</m:t>
        </m:r>
      </m:oMath>
      <w:r>
        <w:rPr/>
        <w:t xml:space="preserve">.</w:t>
      </w:r>
    </w:p>
    <w:p>
      <w:pPr>
        <w:spacing w:after="220" w:lineRule="auto"/>
      </w:pPr>
      <w:r>
        <w:rPr>
          <w:rFonts w:eastAsia="Georgia" w:cs="Georgia" w:ascii="Georgia" w:hAnsi="Georgia"/>
        </w:rPr>
        <w:t xml:space="preserve">On donne la valeur de l'intégrale suivante, qui se ramène aisément à l'intégrale de Gauss :</w:t>
      </w:r>
    </w:p>
    <w:p>
      <w:pPr>
        <w:spacing w:after="220" w:lineRule="auto"/>
      </w:pPr>
      <m:oMathPara>
        <m:oMath>
          <m:nary>
            <m:naryPr>
              <m:chr m:val="∫"/>
              <m:limLoc m:val="subSup"/>
              <m:grow m:val="1"/>
            </m:naryPr>
            <m:sub>
              <m:r>
                <m:rPr>
                  <m:sty m:val="p"/>
                </m:rPr>
                <m:t>0</m:t>
              </m:r>
            </m:sub>
            <m:sup>
              <m:r>
                <m:rPr>
                  <m:sty m:val="p"/>
                </m:rPr>
                <m:t>∞</m:t>
              </m:r>
            </m:sup>
            <m:e>
              <m:r>
                <m:rPr>
                  <m:sty m:val="p"/>
                </m:rPr>
                <m:t xml:space="preserve"> </m:t>
              </m:r>
            </m:e>
          </m:nary>
          <m:f>
            <m:fPr>
              <m:ctrlPr>
                <w:rPr>
                  <w:rFonts w:ascii="Cambria Math" w:hAnsi="Cambria Math"/>
                </w:rPr>
              </m:ctrlPr>
            </m:fPr>
            <m:num>
              <m:sSup>
                <m:sSupPr/>
                <m:e>
                  <m:r>
                    <m:rPr>
                      <m:sty m:val="p"/>
                    </m:rPr>
                    <m:t>e</m:t>
                  </m:r>
                </m:e>
                <m:sup>
                  <m:r>
                    <m:rPr>
                      <m:sty m:val="p"/>
                    </m:rPr>
                    <m:t>−</m:t>
                  </m:r>
                  <m:r>
                    <m:rPr>
                      <m:sty m:val="i"/>
                    </m:rPr>
                    <m:t>v</m:t>
                  </m:r>
                </m:sup>
              </m:sSup>
            </m:num>
            <m:den>
              <m:rad>
                <m:radPr>
                  <m:degHide m:val="1"/>
                  <m:ctrlPr>
                    <w:rPr>
                      <w:rFonts w:ascii="Cambria Math" w:hAnsi="Cambria Math"/>
                    </w:rPr>
                  </m:ctrlPr>
                </m:radPr>
                <m:deg/>
                <m:e>
                  <m:r>
                    <m:rPr>
                      <m:sty m:val="i"/>
                    </m:rPr>
                    <m:t>v</m:t>
                  </m:r>
                </m:e>
              </m:rad>
            </m:den>
          </m:f>
          <m:r>
            <m:rPr>
              <m:nor/>
            </m:rPr>
            <m:t xml:space="preserve"> </m:t>
          </m:r>
          <m:r>
            <m:rPr>
              <m:sty m:val="p"/>
            </m:rPr>
            <m:t>d</m:t>
          </m:r>
          <m:r>
            <m:rPr>
              <m:sty m:val="i"/>
            </m:rPr>
            <m:t>v</m:t>
          </m:r>
          <m:r>
            <m:rPr>
              <m:sty m:val="p"/>
            </m:rPr>
            <m:t>=</m:t>
          </m:r>
          <m:rad>
            <m:radPr>
              <m:degHide m:val="1"/>
              <m:ctrlPr>
                <w:rPr>
                  <w:rFonts w:ascii="Cambria Math" w:hAnsi="Cambria Math"/>
                </w:rPr>
              </m:ctrlPr>
            </m:radPr>
            <m:deg/>
            <m:e>
              <m:r>
                <m:rPr>
                  <m:sty m:val="i"/>
                </m:rPr>
                <m:t>π</m:t>
              </m:r>
            </m:e>
          </m:rad>
        </m:oMath>
      </m:oMathPara>
    </w:p>
    <w:p>
      <w:pPr>
        <w:numPr>
          <w:ilvl w:val="0"/>
          <w:numId w:val="8"/>
        </w:numPr>
        <w:spacing w:lineRule="auto"/>
      </w:pPr>
      <w:r>
        <w:rPr>
          <w:rFonts w:eastAsia="Georgia" w:cs="Georgia" w:ascii="Georgia" w:hAnsi="Georgia"/>
        </w:rPr>
        <w:t xml:space="preserve">26 - Déduire des expressions obtenues à la question précédente que l'angle de déviation totale, d'un rayon monochromatique passant en </w:t>
      </w:r>
      <m:oMath>
        <m:sSub>
          <m:sSubPr/>
          <m:e>
            <m:r>
              <m:rPr>
                <m:sty m:val="i"/>
              </m:rPr>
              <m:t>M</m:t>
            </m:r>
          </m:e>
          <m:sub>
            <m:r>
              <m:rPr>
                <m:sty m:val="p"/>
              </m:rPr>
              <m:t>0</m:t>
            </m:r>
          </m:sub>
        </m:sSub>
      </m:oMath>
      <w:r>
        <w:rPr>
          <w:rFonts w:eastAsia="Georgia" w:cs="Georgia" w:ascii="Georgia" w:hAnsi="Georgia"/>
        </w:rPr>
        <w:t xml:space="preserve">, s'écrit :</w:t>
      </w:r>
    </w:p>
    <w:p>
      <w:pPr>
        <w:spacing w:after="220" w:lineRule="auto"/>
      </w:pPr>
      <m:oMathPara>
        <m:oMath>
          <m:sSub>
            <m:sSubPr/>
            <m:e>
              <m:r>
                <m:rPr>
                  <m:sty m:val="i"/>
                </m:rPr>
                <m:t>θ</m:t>
              </m:r>
            </m:e>
            <m:sub>
              <m:r>
                <m:rPr>
                  <m:sty m:val="i"/>
                </m:rPr>
                <m:t>d</m:t>
              </m:r>
            </m:sub>
          </m:sSub>
          <m:d>
            <m:dPr>
              <m:begChr m:val="("/>
              <m:endChr m:val=")"/>
              <m:ctrlPr>
                <w:rPr>
                  <w:rFonts w:ascii="Cambria Math" w:hAnsi="Cambria Math"/>
                </w:rPr>
              </m:ctrlPr>
            </m:dPr>
            <m:e>
              <m:sSub>
                <m:sSubPr/>
                <m:e>
                  <m:r>
                    <m:rPr>
                      <m:sty m:val="i"/>
                    </m:rPr>
                    <m:t>Z</m:t>
                  </m:r>
                </m:e>
                <m:sub>
                  <m:r>
                    <m:rPr>
                      <m:sty m:val="p"/>
                    </m:rPr>
                    <m:t>0</m:t>
                  </m:r>
                </m:sub>
              </m:sSub>
              <m:r>
                <m:rPr>
                  <m:sty m:val="p"/>
                </m:rPr>
                <m:t>,</m:t>
              </m:r>
              <m:r>
                <m:rPr>
                  <m:sty m:val="i"/>
                </m:rPr>
                <m:t>λ</m:t>
              </m:r>
            </m:e>
          </m:d>
          <m:r>
            <m:rPr>
              <m:sty m:val="p"/>
            </m:rPr>
            <m:t>≈</m:t>
          </m:r>
          <m:r>
            <m:rPr>
              <m:sty m:val="p"/>
            </m:rPr>
            <m:t>Θ</m:t>
          </m:r>
          <m:d>
            <m:dPr>
              <m:begChr m:val="("/>
              <m:endChr m:val=")"/>
              <m:ctrlPr>
                <w:rPr>
                  <w:rFonts w:ascii="Cambria Math" w:hAnsi="Cambria Math"/>
                </w:rPr>
              </m:ctrlPr>
            </m:dPr>
            <m:e>
              <m:sSub>
                <m:sSubPr/>
                <m:e>
                  <m:r>
                    <m:rPr>
                      <m:sty m:val="i"/>
                    </m:rPr>
                    <m:t>Z</m:t>
                  </m:r>
                </m:e>
                <m:sub>
                  <m:r>
                    <m:rPr>
                      <m:sty m:val="p"/>
                    </m:rPr>
                    <m:t>0</m:t>
                  </m:r>
                </m:sub>
              </m:sSub>
            </m:e>
          </m:d>
          <m:sSub>
            <m:sSubPr/>
            <m:e>
              <m:r>
                <m:rPr>
                  <m:sty m:val="i"/>
                </m:rPr>
                <m:t>ε</m:t>
              </m:r>
            </m:e>
            <m:sub>
              <m:r>
                <m:rPr>
                  <m:sty m:val="i"/>
                </m:rPr>
                <m:t>λ</m:t>
              </m:r>
            </m:sub>
          </m:sSub>
        </m:oMath>
      </m:oMathPara>
    </w:p>
    <w:p>
      <w:pPr>
        <w:spacing w:after="220" w:lineRule="auto"/>
      </w:pPr>
      <w:r>
        <w:rPr>
          <w:rFonts w:eastAsia="Georgia" w:cs="Georgia" w:ascii="Georgia" w:hAnsi="Georgia"/>
        </w:rPr>
        <w:t xml:space="preserve">où </w:t>
      </w:r>
      <m:oMath>
        <m:r>
          <m:rPr>
            <m:sty m:val="p"/>
          </m:rPr>
          <m:t>Θ</m:t>
        </m:r>
        <m:d>
          <m:dPr>
            <m:begChr m:val="("/>
            <m:endChr m:val=")"/>
            <m:ctrlPr>
              <w:rPr>
                <w:rFonts w:ascii="Cambria Math" w:hAnsi="Cambria Math"/>
              </w:rPr>
            </m:ctrlPr>
          </m:dPr>
          <m:e>
            <m:sSub>
              <m:sSubPr/>
              <m:e>
                <m:r>
                  <m:rPr>
                    <m:sty m:val="i"/>
                  </m:rPr>
                  <m:t>Z</m:t>
                </m:r>
              </m:e>
              <m:sub>
                <m:r>
                  <m:rPr>
                    <m:sty m:val="p"/>
                  </m:rPr>
                  <m:t>0</m:t>
                </m:r>
              </m:sub>
            </m:sSub>
          </m:e>
        </m:d>
      </m:oMath>
      <w:r>
        <w:rPr/>
        <w:t xml:space="preserve"> est une fonction de </w:t>
      </w:r>
      <m:oMath>
        <m:sSub>
          <m:sSubPr/>
          <m:e>
            <m:r>
              <m:rPr>
                <m:sty m:val="i"/>
              </m:rPr>
              <m:t>Z</m:t>
            </m:r>
          </m:e>
          <m:sub>
            <m:r>
              <m:rPr>
                <m:sty m:val="p"/>
              </m:rPr>
              <m:t>0</m:t>
            </m:r>
          </m:sub>
        </m:sSub>
      </m:oMath>
      <w:r>
        <w:rPr/>
        <w:t xml:space="preserve"> que l'on exprimera en fonction de </w:t>
      </w:r>
      <m:oMath>
        <m:sSub>
          <m:sSubPr/>
          <m:e>
            <m:r>
              <m:rPr>
                <m:sty m:val="i"/>
              </m:rPr>
              <m:t>R</m:t>
            </m:r>
          </m:e>
          <m:sub>
            <m:r>
              <m:rPr>
                <m:sty m:val="i"/>
              </m:rPr>
              <m:t>T</m:t>
            </m:r>
          </m:sub>
        </m:sSub>
      </m:oMath>
      <w:r>
        <w:rPr/>
        <w:t xml:space="preserve"> et </w:t>
      </w:r>
      <m:oMath>
        <m:sSub>
          <m:sSubPr/>
          <m:e>
            <m:r>
              <m:rPr>
                <m:sty m:val="i"/>
              </m:rPr>
              <m:t>H</m:t>
            </m:r>
          </m:e>
          <m:sub>
            <m:r>
              <m:rPr>
                <m:sty m:val="i"/>
              </m:rPr>
              <m:t>c</m:t>
            </m:r>
          </m:sub>
        </m:sSub>
      </m:oMath>
      <w:r>
        <w:rPr/>
        <w:t xml:space="preserve"> et </w:t>
      </w:r>
      <m:oMath>
        <m:sSub>
          <m:sSubPr/>
          <m:e>
            <m:r>
              <m:rPr>
                <m:sty m:val="i"/>
              </m:rPr>
              <m:t>Z</m:t>
            </m:r>
          </m:e>
          <m:sub>
            <m:r>
              <m:rPr>
                <m:sty m:val="p"/>
              </m:rPr>
              <m:t>0</m:t>
            </m:r>
          </m:sub>
        </m:sSub>
      </m:oMath>
      <w:r>
        <w:rPr>
          <w:rFonts w:eastAsia="Georgia" w:cs="Georgia" w:ascii="Georgia" w:hAnsi="Georgia"/>
        </w:rPr>
        <w:t xml:space="preserve">. Pour quelle valeur particulière de </w:t>
      </w:r>
      <m:oMath>
        <m:sSub>
          <m:sSubPr/>
          <m:e>
            <m:r>
              <m:rPr>
                <m:sty m:val="i"/>
              </m:rPr>
              <m:t>Z</m:t>
            </m:r>
          </m:e>
          <m:sub>
            <m:r>
              <m:rPr>
                <m:sty m:val="p"/>
              </m:rPr>
              <m:t>0</m:t>
            </m:r>
          </m:sub>
        </m:sSub>
      </m:oMath>
      <w:r>
        <w:rPr>
          <w:rFonts w:eastAsia="Georgia" w:cs="Georgia" w:ascii="Georgia" w:hAnsi="Georgia"/>
        </w:rPr>
        <w:t xml:space="preserve">, notée </w:t>
      </w:r>
      <m:oMath>
        <m:sSub>
          <m:sSubPr/>
          <m:e>
            <m:r>
              <m:rPr>
                <m:sty m:val="i"/>
              </m:rPr>
              <m:t>Z</m:t>
            </m:r>
          </m:e>
          <m:sub>
            <m:r>
              <m:rPr>
                <m:sty m:val="i"/>
              </m:rPr>
              <m:t>m</m:t>
            </m:r>
          </m:sub>
        </m:sSub>
      </m:oMath>
      <w:r>
        <w:rPr>
          <w:rFonts w:eastAsia="Georgia" w:cs="Georgia" w:ascii="Georgia" w:hAnsi="Georgia"/>
        </w:rPr>
        <w:t xml:space="preserve">, la déviation d'un rayon lumineux est-elle maximale?</w:t>
      </w:r>
    </w:p>
    <w:p>
      <w:pPr>
        <w:numPr>
          <w:ilvl w:val="0"/>
          <w:numId w:val="9"/>
        </w:numPr>
        <w:spacing w:lineRule="auto"/>
      </w:pPr>
      <w:r>
        <w:rPr>
          <w:rFonts w:eastAsia="Georgia" w:cs="Georgia" w:ascii="Georgia" w:hAnsi="Georgia"/>
        </w:rPr>
        <w:t xml:space="preserve">27 - Exprimer l'écart de déviation </w:t>
      </w:r>
      <m:oMath>
        <m:r>
          <m:rPr>
            <m:sty m:val="i"/>
          </m:rPr>
          <m:t>δ</m:t>
        </m:r>
        <m:sSub>
          <m:sSubPr/>
          <m:e>
            <m:r>
              <m:rPr>
                <m:sty m:val="i"/>
              </m:rPr>
              <m:t>θ</m:t>
            </m:r>
          </m:e>
          <m:sub>
            <m:r>
              <m:rPr>
                <m:sty m:val="i"/>
              </m:rPr>
              <m:t>d</m:t>
            </m:r>
          </m:sub>
        </m:sSub>
      </m:oMath>
      <w:r>
        <w:rPr>
          <w:rFonts w:eastAsia="Georgia" w:cs="Georgia" w:ascii="Georgia" w:hAnsi="Georgia"/>
        </w:rPr>
        <w:t xml:space="preserve"> correspondant à deux rayons incidents passant au même point </w:t>
      </w:r>
      <m:oMath>
        <m:sSub>
          <m:sSubPr/>
          <m:e>
            <m:r>
              <m:rPr>
                <m:sty m:val="i"/>
              </m:rPr>
              <m:t>M</m:t>
            </m:r>
          </m:e>
          <m:sub>
            <m:r>
              <m:rPr>
                <m:sty m:val="p"/>
              </m:rPr>
              <m:t>0</m:t>
            </m:r>
          </m:sub>
        </m:sSub>
      </m:oMath>
      <w:r>
        <w:rPr>
          <w:rFonts w:eastAsia="Georgia" w:cs="Georgia" w:ascii="Georgia" w:hAnsi="Georgia"/>
        </w:rPr>
        <w:t xml:space="preserve"> (et donc caractérisés par le même </w:t>
      </w:r>
      <m:oMath>
        <m:sSub>
          <m:sSubPr/>
          <m:e>
            <m:r>
              <m:rPr>
                <m:sty m:val="i"/>
              </m:rPr>
              <m:t>Z</m:t>
            </m:r>
          </m:e>
          <m:sub>
            <m:r>
              <m:rPr>
                <m:sty m:val="p"/>
              </m:rPr>
              <m:t>0</m:t>
            </m:r>
          </m:sub>
        </m:sSub>
      </m:oMath>
      <w:r>
        <w:rPr>
          <w:rFonts w:eastAsia="Georgia" w:cs="Georgia" w:ascii="Georgia" w:hAnsi="Georgia"/>
        </w:rPr>
        <w:t xml:space="preserve"> ) mais possédant des longueurs d'ondes qui diffèrent de </w:t>
      </w:r>
      <m:oMath>
        <m:r>
          <m:rPr>
            <m:sty m:val="i"/>
          </m:rPr>
          <m:t>δ</m:t>
        </m:r>
        <m:r>
          <m:rPr>
            <m:sty m:val="i"/>
          </m:rPr>
          <m:t>λ</m:t>
        </m:r>
      </m:oMath>
      <w:r>
        <w:rPr/>
        <w:t xml:space="preserve">.</w:t>
      </w:r>
    </w:p>
    <w:p>
      <w:pPr>
        <w:spacing w:after="220" w:lineRule="auto"/>
      </w:pPr>
      <w:r>
        <w:rPr/>
        <w:t xml:space="preserve">La minute d'arc ( </w:t>
      </w:r>
      <m:oMath>
        <m:sSup>
          <m:sSupPr/>
          <m:e>
            <m:r>
              <m:rPr>
                <m:sty m:val="p"/>
              </m:rPr>
              <m:t>1</m:t>
            </m:r>
          </m:e>
          <m:sup>
            <m:r>
              <m:rPr>
                <m:sty m:val="i"/>
              </m:rPr>
              <m:t>′</m:t>
            </m:r>
          </m:sup>
        </m:sSup>
      </m:oMath>
      <w:r>
        <w:rPr>
          <w:rFonts w:eastAsia="Georgia" w:cs="Georgia" w:ascii="Georgia" w:hAnsi="Georgia"/>
        </w:rPr>
        <w:t xml:space="preserve"> ), soit le soixantième de degré, vaut environ : </w:t>
      </w:r>
      <m:oMath>
        <m:sSup>
          <m:sSupPr/>
          <m:e>
            <m:r>
              <m:rPr>
                <m:sty m:val="p"/>
              </m:rPr>
              <m:t>1</m:t>
            </m:r>
          </m:e>
          <m:sup>
            <m:r>
              <m:rPr>
                <m:sty m:val="i"/>
              </m:rPr>
              <m:t>′</m:t>
            </m:r>
          </m:sup>
        </m:sSup>
        <m:r>
          <m:rPr>
            <m:sty m:val="p"/>
          </m:rPr>
          <m:t>≈</m:t>
        </m:r>
        <m:r>
          <m:rPr>
            <m:sty m:val="p"/>
          </m:rPr>
          <m:t>3</m:t>
        </m:r>
        <m:r>
          <m:rPr>
            <m:sty m:val="p"/>
          </m:rPr>
          <m:t>×</m:t>
        </m:r>
        <m:sSup>
          <m:sSupPr/>
          <m:e>
            <m:r>
              <m:rPr>
                <m:sty m:val="p"/>
              </m:rPr>
              <m:t>10</m:t>
            </m:r>
          </m:e>
          <m:sup>
            <m:r>
              <m:rPr>
                <m:sty m:val="p"/>
              </m:rPr>
              <m:t>−</m:t>
            </m:r>
            <m:r>
              <m:rPr>
                <m:sty m:val="p"/>
              </m:rPr>
              <m:t>4</m:t>
            </m:r>
          </m:sup>
        </m:sSup>
        <m:r>
          <m:rPr>
            <m:sty m:val="p"/>
          </m:rPr>
          <m:t>rad</m:t>
        </m:r>
      </m:oMath>
      <w:r>
        <w:rPr/>
        <w:t xml:space="preserve">.</w:t>
      </w:r>
      <w:r>
        <w:rPr/>
        <w:br w:type="textWrapping"/>
      </w:r>
      <w:r>
        <w:rPr>
          <w:rFonts w:eastAsia="Georgia" w:cs="Georgia" w:ascii="Georgia" w:hAnsi="Georgia"/>
        </w:rPr>
        <w:t xml:space="preserve">En adoptant la valeur numérique réaliste </w:t>
      </w:r>
      <m:oMath>
        <m:sSub>
          <m:sSubPr/>
          <m:e>
            <m:r>
              <m:rPr>
                <m:sty m:val="i"/>
              </m:rPr>
              <m:t>H</m:t>
            </m:r>
          </m:e>
          <m:sub>
            <m:r>
              <m:rPr>
                <m:sty m:val="i"/>
              </m:rPr>
              <m:t>c</m:t>
            </m:r>
          </m:sub>
        </m:sSub>
        <m:r>
          <m:rPr>
            <m:sty m:val="p"/>
          </m:rPr>
          <m:t>≈</m:t>
        </m:r>
        <m:r>
          <m:rPr>
            <m:sty m:val="p"/>
          </m:rPr>
          <m:t>7</m:t>
        </m:r>
        <m:r>
          <m:rPr>
            <m:sty m:val="p"/>
          </m:rPr>
          <m:t>,</m:t>
        </m:r>
        <m:r>
          <m:rPr>
            <m:sty m:val="p"/>
          </m:rPr>
          <m:t>3</m:t>
        </m:r>
        <m:r>
          <m:rPr>
            <m:nor/>
          </m:rPr>
          <m:t xml:space="preserve"> </m:t>
        </m:r>
        <m:r>
          <m:rPr>
            <m:sty m:val="p"/>
          </m:rPr>
          <m:t>km</m:t>
        </m:r>
      </m:oMath>
      <w:r>
        <w:rPr>
          <w:rFonts w:eastAsia="Georgia" w:cs="Georgia" w:ascii="Georgia" w:hAnsi="Georgia"/>
        </w:rPr>
        <w:t xml:space="preserve"> du profil atmosphérique de masse volumique, et pour la longueur d'onde </w:t>
      </w:r>
      <m:oMath>
        <m:sSub>
          <m:sSubPr/>
          <m:e>
            <m:r>
              <m:rPr>
                <m:sty m:val="i"/>
              </m:rPr>
              <m:t>λ</m:t>
            </m:r>
          </m:e>
          <m:sub>
            <m:r>
              <m:rPr>
                <m:sty m:val="i"/>
              </m:rPr>
              <m:t>m</m:t>
            </m:r>
          </m:sub>
        </m:sSub>
        <m:r>
          <m:rPr>
            <m:sty m:val="p"/>
          </m:rPr>
          <m:t>=</m:t>
        </m:r>
        <m:r>
          <m:rPr>
            <m:sty m:val="p"/>
          </m:rPr>
          <m:t>504</m:t>
        </m:r>
        <m:r>
          <m:rPr>
            <m:nor/>
          </m:rPr>
          <m:t xml:space="preserve"> </m:t>
        </m:r>
        <m:r>
          <m:rPr>
            <m:sty m:val="p"/>
          </m:rPr>
          <m:t>nm</m:t>
        </m:r>
      </m:oMath>
      <w:r>
        <w:rPr>
          <w:rFonts w:eastAsia="Georgia" w:cs="Georgia" w:ascii="Georgia" w:hAnsi="Georgia"/>
        </w:rPr>
        <w:t xml:space="preserve"> du maximum d'émission spectrale solaire : </w:t>
      </w:r>
      <m:oMath>
        <m:sSub>
          <m:sSubPr/>
          <m:e>
            <m:r>
              <m:rPr>
                <m:sty m:val="i"/>
              </m:rPr>
              <m:t>θ</m:t>
            </m:r>
          </m:e>
          <m:sub>
            <m:r>
              <m:rPr>
                <m:sty m:val="i"/>
              </m:rPr>
              <m:t>d</m:t>
            </m:r>
          </m:sub>
        </m:sSub>
        <m:d>
          <m:dPr>
            <m:begChr m:val="("/>
            <m:endChr m:val=")"/>
            <m:ctrlPr>
              <w:rPr>
                <w:rFonts w:ascii="Cambria Math" w:hAnsi="Cambria Math"/>
              </w:rPr>
            </m:ctrlPr>
          </m:dPr>
          <m:e>
            <m:sSub>
              <m:sSubPr/>
              <m:e>
                <m:r>
                  <m:rPr>
                    <m:sty m:val="i"/>
                  </m:rPr>
                  <m:t>Z</m:t>
                </m:r>
              </m:e>
              <m:sub>
                <m:r>
                  <m:rPr>
                    <m:sty m:val="i"/>
                  </m:rPr>
                  <m:t>m</m:t>
                </m:r>
              </m:sub>
            </m:sSub>
            <m:r>
              <m:rPr>
                <m:sty m:val="p"/>
              </m:rPr>
              <m:t>,</m:t>
            </m:r>
            <m:sSub>
              <m:sSubPr/>
              <m:e>
                <m:r>
                  <m:rPr>
                    <m:sty m:val="i"/>
                  </m:rPr>
                  <m:t>λ</m:t>
                </m:r>
              </m:e>
              <m:sub>
                <m:r>
                  <m:rPr>
                    <m:sty m:val="i"/>
                  </m:rPr>
                  <m:t>m</m:t>
                </m:r>
              </m:sub>
            </m:sSub>
          </m:e>
        </m:d>
        <m:r>
          <m:rPr>
            <m:sty m:val="p"/>
          </m:rPr>
          <m:t>≈</m:t>
        </m:r>
        <m:sSup>
          <m:sSupPr/>
          <m:e>
            <m:r>
              <m:rPr>
                <m:sty m:val="p"/>
              </m:rPr>
              <m:t>70</m:t>
            </m:r>
          </m:e>
          <m:sup>
            <m:r>
              <m:rPr>
                <m:sty m:val="i"/>
              </m:rPr>
              <m:t>′</m:t>
            </m:r>
          </m:sup>
        </m:sSup>
      </m:oMath>
      <w:r>
        <w:rPr/>
        <w:t xml:space="preserve">. Avec les valeurs </w:t>
      </w:r>
      <m:oMath>
        <m:r>
          <m:rPr>
            <m:sty m:val="i"/>
          </m:rPr>
          <m:t>δ</m:t>
        </m:r>
        <m:r>
          <m:rPr>
            <m:sty m:val="i"/>
          </m:rPr>
          <m:t>λ</m:t>
        </m:r>
        <m:r>
          <m:rPr>
            <m:sty m:val="p"/>
          </m:rPr>
          <m:t>≈</m:t>
        </m:r>
        <m:r>
          <m:rPr>
            <m:sty m:val="p"/>
          </m:rPr>
          <m:t>350</m:t>
        </m:r>
        <m:r>
          <m:rPr>
            <m:nor/>
          </m:rPr>
          <m:t xml:space="preserve"> </m:t>
        </m:r>
        <m:r>
          <m:rPr>
            <m:sty m:val="p"/>
          </m:rPr>
          <m:t>nm</m:t>
        </m:r>
        <m:r>
          <m:rPr>
            <m:sty m:val="p"/>
          </m:rPr>
          <m:t>,</m:t>
        </m:r>
        <m:sSub>
          <m:sSubPr/>
          <m:e>
            <m:r>
              <m:rPr>
                <m:sty m:val="i"/>
              </m:rPr>
              <m:t>Z</m:t>
            </m:r>
          </m:e>
          <m:sub>
            <m:r>
              <m:rPr>
                <m:sty m:val="p"/>
              </m:rPr>
              <m:t>0</m:t>
            </m:r>
          </m:sub>
        </m:sSub>
        <m:r>
          <m:rPr>
            <m:sty m:val="p"/>
          </m:rPr>
          <m:t>=</m:t>
        </m:r>
        <m:sSub>
          <m:sSubPr/>
          <m:e>
            <m:r>
              <m:rPr>
                <m:sty m:val="i"/>
              </m:rPr>
              <m:t>Z</m:t>
            </m:r>
          </m:e>
          <m:sub>
            <m:r>
              <m:rPr>
                <m:sty m:val="i"/>
              </m:rPr>
              <m:t>m</m:t>
            </m:r>
          </m:sub>
        </m:sSub>
      </m:oMath>
      <w:r>
        <w:rPr/>
        <w:t xml:space="preserve"> et </w:t>
      </w:r>
      <m:oMath>
        <m:r>
          <m:rPr>
            <m:sty m:val="i"/>
          </m:rPr>
          <m:t>λ</m:t>
        </m:r>
        <m:r>
          <m:rPr>
            <m:sty m:val="p"/>
          </m:rPr>
          <m:t>=</m:t>
        </m:r>
        <m:sSub>
          <m:sSubPr/>
          <m:e>
            <m:r>
              <m:rPr>
                <m:sty m:val="i"/>
              </m:rPr>
              <m:t>λ</m:t>
            </m:r>
          </m:e>
          <m:sub>
            <m:r>
              <m:rPr>
                <m:sty m:val="i"/>
              </m:rPr>
              <m:t>m</m:t>
            </m:r>
          </m:sub>
        </m:sSub>
      </m:oMath>
      <w:r>
        <w:rPr>
          <w:rFonts w:eastAsia="Georgia" w:cs="Georgia" w:ascii="Georgia" w:hAnsi="Georgia"/>
        </w:rPr>
        <w:t xml:space="preserve">, sur l'étendue du domaine visible, l'application numérique donne </w:t>
      </w:r>
      <m:oMath>
        <m:d>
          <m:dPr>
            <m:begChr m:val="|"/>
            <m:endChr m:val="|"/>
            <m:ctrlPr>
              <w:rPr>
                <w:rFonts w:ascii="Cambria Math" w:hAnsi="Cambria Math"/>
              </w:rPr>
            </m:ctrlPr>
          </m:dPr>
          <m:e>
            <m:r>
              <m:rPr>
                <m:sty m:val="i"/>
              </m:rPr>
              <m:t>δ</m:t>
            </m:r>
            <m:sSub>
              <m:sSubPr/>
              <m:e>
                <m:r>
                  <m:rPr>
                    <m:sty m:val="i"/>
                  </m:rPr>
                  <m:t>θ</m:t>
                </m:r>
              </m:e>
              <m:sub>
                <m:r>
                  <m:rPr>
                    <m:sty m:val="i"/>
                  </m:rPr>
                  <m:t>d</m:t>
                </m:r>
              </m:sub>
            </m:sSub>
          </m:e>
        </m:d>
        <m:r>
          <m:rPr>
            <m:sty m:val="p"/>
          </m:rPr>
          <m:t>≈</m:t>
        </m:r>
        <m:r>
          <m:rPr>
            <m:sty m:val="p"/>
          </m:rPr>
          <m:t>0</m:t>
        </m:r>
        <m:r>
          <m:rPr>
            <m:sty m:val="p"/>
          </m:rPr>
          <m:t>,</m:t>
        </m:r>
        <m:sSup>
          <m:sSupPr/>
          <m:e>
            <m:r>
              <m:rPr>
                <m:sty m:val="p"/>
              </m:rPr>
              <m:t>25</m:t>
            </m:r>
          </m:e>
          <m:sup>
            <m:r>
              <m:rPr>
                <m:sty m:val="i"/>
              </m:rPr>
              <m:t>′</m:t>
            </m:r>
          </m:sup>
        </m:sSup>
      </m:oMath>
      <w:r>
        <w:rPr>
          <w:rFonts w:eastAsia="Georgia" w:cs="Georgia" w:ascii="Georgia" w:hAnsi="Georgia"/>
        </w:rPr>
        <w:t xml:space="preserve">. La dépendance chromatique de la déviation étant négligeable devant l'angle de déviation, on supposera que les rayons sont identiquement déviés, indépendamment de leur longueur d'onde, avec un angle pouvant varier entre </w:t>
      </w:r>
      <m:oMath>
        <m:sSup>
          <m:sSupPr/>
          <m:e>
            <m:r>
              <m:rPr>
                <m:sty m:val="p"/>
              </m:rPr>
              <m:t>0</m:t>
            </m:r>
          </m:e>
          <m:sup>
            <m:r>
              <m:rPr>
                <m:sty m:val="i"/>
              </m:rPr>
              <m:t>′</m:t>
            </m:r>
          </m:sup>
        </m:sSup>
      </m:oMath>
      <w:r>
        <w:rPr/>
        <w:t xml:space="preserve"> et </w:t>
      </w:r>
      <m:oMath>
        <m:sSub>
          <m:sSubPr/>
          <m:e>
            <m:r>
              <m:rPr>
                <m:sty m:val="i"/>
              </m:rPr>
              <m:t>θ</m:t>
            </m:r>
          </m:e>
          <m:sub>
            <m:r>
              <m:rPr>
                <m:sty m:val="i"/>
              </m:rPr>
              <m:t>d</m:t>
            </m:r>
            <m:r>
              <m:rPr>
                <m:sty m:val="p"/>
              </m:rPr>
              <m:t>,</m:t>
            </m:r>
            <m:r>
              <m:rPr>
                <m:sty m:val="i"/>
              </m:rPr>
              <m:t>M</m:t>
            </m:r>
          </m:sub>
        </m:sSub>
        <m:r>
          <m:rPr>
            <m:sty m:val="p"/>
          </m:rPr>
          <m:t>=</m:t>
        </m:r>
        <m:sSup>
          <m:sSupPr/>
          <m:e>
            <m:r>
              <m:rPr>
                <m:sty m:val="p"/>
              </m:rPr>
              <m:t>70</m:t>
            </m:r>
          </m:e>
          <m:sup>
            <m:r>
              <m:rPr>
                <m:sty m:val="i"/>
              </m:rPr>
              <m:t>′</m:t>
            </m:r>
          </m:sup>
        </m:sSup>
      </m:oMath>
      <w:r>
        <w:rPr/>
        <w:t xml:space="preserve">.</w:t>
      </w:r>
    </w:p>
    <w:p>
      <w:pPr>
        <w:numPr>
          <w:ilvl w:val="0"/>
          <w:numId w:val="10"/>
        </w:numPr>
        <w:spacing w:lineRule="auto"/>
      </w:pPr>
      <w:r>
        <w:rPr/>
        <w:t xml:space="preserve">28 - L'angle sous lequel le rayon terrestre est vu depuis </w:t>
      </w:r>
      <m:oMath>
        <m:r>
          <m:rPr>
            <m:sty m:val="i"/>
          </m:rPr>
          <m:t>N</m:t>
        </m:r>
      </m:oMath>
      <w:r>
        <w:rPr/>
        <w:t xml:space="preserve"> est d'environ </w:t>
      </w:r>
      <m:oMath>
        <m:sSub>
          <m:sSubPr/>
          <m:e>
            <m:r>
              <m:rPr>
                <m:sty m:val="i"/>
              </m:rPr>
              <m:t>θ</m:t>
            </m:r>
          </m:e>
          <m:sub>
            <m:r>
              <m:rPr>
                <m:sty m:val="i"/>
              </m:rPr>
              <m:t>T</m:t>
            </m:r>
          </m:sub>
        </m:sSub>
        <m:r>
          <m:rPr>
            <m:sty m:val="p"/>
          </m:rPr>
          <m:t>≈</m:t>
        </m:r>
        <m:sSup>
          <m:sSupPr/>
          <m:e>
            <m:r>
              <m:rPr>
                <m:sty m:val="p"/>
              </m:rPr>
              <m:t>57</m:t>
            </m:r>
          </m:e>
          <m:sup>
            <m:r>
              <m:rPr>
                <m:sty m:val="i"/>
              </m:rPr>
              <m:t>′</m:t>
            </m:r>
          </m:sup>
        </m:sSup>
      </m:oMath>
      <w:r>
        <w:rPr/>
        <w:t xml:space="preserve"> tandis que celui sous lequel le rayon solaire est vu depuis la Terre vaut environ </w:t>
      </w:r>
      <m:oMath>
        <m:sSub>
          <m:sSubPr/>
          <m:e>
            <m:r>
              <m:rPr>
                <m:sty m:val="i"/>
              </m:rPr>
              <m:t>θ</m:t>
            </m:r>
          </m:e>
          <m:sub>
            <m:r>
              <m:rPr>
                <m:sty m:val="i"/>
              </m:rPr>
              <m:t>S</m:t>
            </m:r>
          </m:sub>
        </m:sSub>
        <m:r>
          <m:rPr>
            <m:sty m:val="p"/>
          </m:rPr>
          <m:t>≈</m:t>
        </m:r>
        <m:sSup>
          <m:sSupPr/>
          <m:e>
            <m:r>
              <m:rPr>
                <m:sty m:val="p"/>
              </m:rPr>
              <m:t>16</m:t>
            </m:r>
          </m:e>
          <m:sup>
            <m:r>
              <m:rPr>
                <m:sty m:val="i"/>
              </m:rPr>
              <m:t>′</m:t>
            </m:r>
          </m:sup>
        </m:sSup>
      </m:oMath>
      <w:r>
        <w:rPr>
          <w:rFonts w:eastAsia="Georgia" w:cs="Georgia" w:ascii="Georgia" w:hAnsi="Georgia"/>
        </w:rPr>
        <w:t xml:space="preserve">. L'atmosphère terrestre est-elle capable de dévier la lumière solaire pour éclairer le point </w:t>
      </w:r>
      <m:oMath>
        <m:r>
          <m:rPr>
            <m:sty m:val="i"/>
          </m:rPr>
          <m:t>N</m:t>
        </m:r>
      </m:oMath>
      <w:r>
        <w:rPr>
          <w:rFonts w:eastAsia="Georgia" w:cs="Georgia" w:ascii="Georgia" w:hAnsi="Georgia"/>
        </w:rPr>
        <w:t xml:space="preserve"> ? On justifiera quantitativement la réponse en s'appuyant sur un schéma.</w:t>
      </w:r>
    </w:p>
    <w:p>
      <w:pPr>
        <w:spacing w:line="271" w:before="330" w:lineRule="auto"/>
      </w:pPr>
      <w:r>
        <w:rPr>
          <w:rFonts w:eastAsia="Georgia" w:cs="Georgia" w:ascii="Georgia" w:hAnsi="Georgia"/>
          <w:b/>
          <w:sz w:val="42"/>
        </w:rPr>
        <w:t xml:space="preserve">II.F. - Prévision du spectre de la lumière reçue par la Lune</w:t>
      </w:r>
    </w:p>
    <w:p>
      <w:pPr>
        <w:spacing w:after="220" w:lineRule="auto"/>
      </w:pPr>
      <w:r>
        <w:rPr>
          <w:rFonts w:eastAsia="Georgia" w:cs="Georgia" w:ascii="Georgia" w:hAnsi="Georgia"/>
        </w:rPr>
        <w:t xml:space="preserve">Le spectre de la lumière solaire hors de l'atmosphère terrestre est donné sur la partie gauche de la figure 12 (spectre de référence E-490-00). Le calcul numérique basé sur le modèle qui vient d'être développé permet de tracer, sur la partie droite de la figure 12, l'atténuation </w:t>
      </w:r>
      <m:oMath>
        <m:r>
          <m:rPr>
            <m:sty m:val="p"/>
          </m:rPr>
          <m:t>exp</m:t>
        </m:r>
        <m:r>
          <m:rPr>
            <m:sty m:val="p"/>
          </m:rPr>
          <m:t>⁡</m:t>
        </m:r>
        <m:d>
          <m:dPr>
            <m:begChr m:val="("/>
            <m:endChr m:val=")"/>
            <m:ctrlPr>
              <w:rPr>
                <w:rFonts w:ascii="Cambria Math" w:hAnsi="Cambria Math"/>
              </w:rPr>
            </m:ctrlPr>
          </m:dPr>
          <m:e>
            <m:r>
              <m:rPr>
                <m:sty m:val="p"/>
              </m:rPr>
              <m:t>−</m:t>
            </m:r>
            <m:sSub>
              <m:sSubPr/>
              <m:e>
                <m:r>
                  <m:rPr>
                    <m:sty m:val="i"/>
                  </m:rPr>
                  <m:t>d</m:t>
                </m:r>
              </m:e>
              <m:sub>
                <m:r>
                  <m:rPr>
                    <m:sty m:val="i"/>
                  </m:rPr>
                  <m:t>o</m:t>
                </m:r>
              </m:sub>
            </m:sSub>
          </m:e>
        </m:d>
      </m:oMath>
      <w:r>
        <w:rPr/>
        <w:t xml:space="preserve"> en </w:t>
      </w:r>
      <m:oMath>
        <m:r>
          <m:rPr>
            <m:sty m:val="i"/>
          </m:rPr>
          <m:t>N</m:t>
        </m:r>
      </m:oMath>
      <w:r>
        <w:rPr/>
        <w:t xml:space="preserve"> en fonction de la longueur d'onde </w:t>
      </w:r>
      <m:oMath>
        <m:r>
          <m:rPr>
            <m:sty m:val="i"/>
          </m:rPr>
          <m:t>λ</m:t>
        </m:r>
      </m:oMath>
      <w:r>
        <w:rPr/>
        <w:t xml:space="preserve"> de l'onde incidente.</w:t>
      </w:r>
    </w:p>
    <w:p>
      <w:pPr>
        <w:spacing w:lineRule="auto"/>
        <w:jc w:val="center"/>
      </w:pPr>
      <w:r>
        <w:rPr/>
        <w:drawing>
          <wp:inline distB="0" distL="0" distR="0" distT="0">
            <wp:extent cx="5486400" cy="4195880"/>
            <wp:effectExtent b="0" l="0" r="0" t="0"/>
            <wp:docPr id="13" name="image-70b8ee0ea5a29854d962b536e7bd8180314f2e69.jpg"/>
            <a:graphic>
              <a:graphicData uri="http://schemas.openxmlformats.org/drawingml/2006/picture">
                <pic:pic>
                  <pic:nvPicPr>
                    <pic:cNvPr id="13" name="image-70b8ee0ea5a29854d962b536e7bd8180314f2e69.jpg" descr=""/>
                    <pic:cNvPicPr/>
                  </pic:nvPicPr>
                  <pic:blipFill>
                    <a:blip r:embed="rId17" cstate="print"/>
                    <a:srcRect b="0" l="0" r="0" t="0"/>
                    <a:stretch>
                      <a:fillRect/>
                    </a:stretch>
                  </pic:blipFill>
                  <pic:spPr>
                    <a:xfrm>
                      <a:off x="0" y="0"/>
                      <a:ext cx="5486400" cy="4195880"/>
                    </a:xfrm>
                    <a:prstGeom prst="rect"/>
                  </pic:spPr>
                </pic:pic>
              </a:graphicData>
            </a:graphic>
          </wp:inline>
        </w:drawing>
      </w:r>
    </w:p>
    <w:p>
      <w:pPr>
        <w:spacing w:lineRule="auto"/>
      </w:pPr>
      <w:r>
        <w:rPr>
          <w:rFonts w:eastAsia="Georgia" w:cs="Georgia" w:ascii="Georgia" w:hAnsi="Georgia"/>
        </w:rPr>
        <w:t xml:space="preserve">Figure 12 - A gauche : Spectre solaire hors de l'atmosphère terrestre. À droite : facteur d'atténuation spectrale </w:t>
      </w:r>
      <m:oMath>
        <m:r>
          <m:rPr>
            <m:sty m:val="p"/>
          </m:rPr>
          <m:t>exp</m:t>
        </m:r>
        <m:r>
          <m:rPr>
            <m:sty m:val="p"/>
          </m:rPr>
          <m:t>⁡</m:t>
        </m:r>
        <m:d>
          <m:dPr>
            <m:begChr m:val="("/>
            <m:endChr m:val=")"/>
            <m:ctrlPr>
              <w:rPr>
                <w:rFonts w:ascii="Cambria Math" w:hAnsi="Cambria Math"/>
              </w:rPr>
            </m:ctrlPr>
          </m:dPr>
          <m:e>
            <m:r>
              <m:rPr>
                <m:sty m:val="p"/>
              </m:rPr>
              <m:t>−</m:t>
            </m:r>
            <m:sSub>
              <m:sSubPr/>
              <m:e>
                <m:r>
                  <m:rPr>
                    <m:sty m:val="i"/>
                  </m:rPr>
                  <m:t>d</m:t>
                </m:r>
              </m:e>
              <m:sub>
                <m:r>
                  <m:rPr>
                    <m:sty m:val="i"/>
                  </m:rPr>
                  <m:t>o</m:t>
                </m:r>
              </m:sub>
            </m:sSub>
          </m:e>
        </m:d>
      </m:oMath>
    </w:p>
    <w:p>
      <w:pPr>
        <w:spacing w:lineRule="auto"/>
        <w:jc w:val="center"/>
      </w:pPr>
      <w:r>
        <w:rPr/>
        <w:drawing>
          <wp:inline distB="0" distL="0" distR="0" distT="0">
            <wp:extent cx="5486400" cy="4103329"/>
            <wp:effectExtent b="0" l="0" r="0" t="0"/>
            <wp:docPr id="14" name="image-30dfbcfd1e92614869d2a589c29b5c8566d64ae6.jpg"/>
            <a:graphic>
              <a:graphicData uri="http://schemas.openxmlformats.org/drawingml/2006/picture">
                <pic:pic>
                  <pic:nvPicPr>
                    <pic:cNvPr id="14" name="image-30dfbcfd1e92614869d2a589c29b5c8566d64ae6.jpg" descr=""/>
                    <pic:cNvPicPr/>
                  </pic:nvPicPr>
                  <pic:blipFill>
                    <a:blip r:embed="rId18" cstate="print"/>
                    <a:srcRect b="0" l="0" r="0" t="0"/>
                    <a:stretch>
                      <a:fillRect/>
                    </a:stretch>
                  </pic:blipFill>
                  <pic:spPr>
                    <a:xfrm>
                      <a:off x="0" y="0"/>
                      <a:ext cx="5486400" cy="4103329"/>
                    </a:xfrm>
                    <a:prstGeom prst="rect"/>
                  </pic:spPr>
                </pic:pic>
              </a:graphicData>
            </a:graphic>
          </wp:inline>
        </w:drawing>
      </w:r>
    </w:p>
    <w:p>
      <w:pPr>
        <w:numPr>
          <w:ilvl w:val="0"/>
          <w:numId w:val="11"/>
        </w:numPr>
        <w:spacing w:lineRule="auto"/>
      </w:pPr>
      <w:r>
        <w:rPr>
          <w:rFonts w:eastAsia="Georgia" w:cs="Georgia" w:ascii="Georgia" w:hAnsi="Georgia"/>
        </w:rPr>
        <w:t xml:space="preserve">29 - À l'aide des deux schémas de la figure 12, déterminer quelques points du spectre de la lumière reçue par la Lune en </w:t>
      </w:r>
      <m:oMath>
        <m:r>
          <m:rPr>
            <m:sty m:val="i"/>
          </m:rPr>
          <m:t>N</m:t>
        </m:r>
      </m:oMath>
      <w:r>
        <w:rPr>
          <w:rFonts w:eastAsia="Georgia" w:cs="Georgia" w:ascii="Georgia" w:hAnsi="Georgia"/>
        </w:rPr>
        <w:t xml:space="preserve"> permettant de représenter la courbe correspondante sur la feuille réponse. Conclure sur la couleur de la Lune totalement occultée.</w:t>
      </w:r>
    </w:p>
    <w:p>
      <w:pPr>
        <w:spacing w:line="271" w:before="330" w:lineRule="auto"/>
      </w:pPr>
      <w:r>
        <w:rPr>
          <w:b/>
          <w:sz w:val="42"/>
        </w:rPr>
        <w:t xml:space="preserve">FIN DE LA PARTIE II</w:t>
      </w:r>
    </w:p>
    <w:p>
      <w:pPr>
        <w:spacing w:line="271" w:before="330" w:lineRule="auto"/>
      </w:pPr>
      <w:r>
        <w:rPr>
          <w:rFonts w:eastAsia="Georgia" w:cs="Georgia" w:ascii="Georgia" w:hAnsi="Georgia"/>
          <w:b/>
          <w:sz w:val="42"/>
        </w:rPr>
        <w:t xml:space="preserve">Données astronomiques</w:t>
      </w:r>
    </w:p>
    <w:p>
      <w:pPr>
        <w:spacing w:after="220" w:lineRule="auto"/>
      </w:pPr>
      <w:r>
        <w:rPr/>
        <w:t xml:space="preserve">Constante d'Einstein : </w:t>
      </w:r>
      <m:oMath>
        <m:r>
          <m:rPr>
            <m:sty m:val="i"/>
          </m:rPr>
          <m:t>c</m:t>
        </m:r>
        <m:r>
          <m:rPr>
            <m:sty m:val="p"/>
          </m:rPr>
          <m:t>≈</m:t>
        </m:r>
        <m:r>
          <m:rPr>
            <m:sty m:val="p"/>
          </m:rPr>
          <m:t>3</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br w:type="textWrapping"/>
      </w:r>
      <w:r>
        <w:rPr>
          <w:rFonts w:eastAsia="Georgia" w:cs="Georgia" w:ascii="Georgia" w:hAnsi="Georgia"/>
        </w:rPr>
        <w:t xml:space="preserve">Distance Terre-Lune (centre à centre) : </w:t>
      </w:r>
      <m:oMath>
        <m:sSub>
          <m:sSubPr/>
          <m:e>
            <m:r>
              <m:rPr>
                <m:sty m:val="i"/>
              </m:rPr>
              <m:t>r</m:t>
            </m:r>
          </m:e>
          <m:sub>
            <m:r>
              <m:rPr>
                <m:sty m:val="i"/>
              </m:rPr>
              <m:t>L</m:t>
            </m:r>
          </m:sub>
        </m:sSub>
        <m:r>
          <m:rPr>
            <m:sty m:val="p"/>
          </m:rPr>
          <m:t>=</m:t>
        </m:r>
        <m:r>
          <m:rPr>
            <m:sty m:val="i"/>
          </m:rPr>
          <m:t>T</m:t>
        </m:r>
        <m:r>
          <m:rPr>
            <m:sty m:val="i"/>
          </m:rPr>
          <m:t>L</m:t>
        </m:r>
        <m:r>
          <m:rPr>
            <m:sty m:val="p"/>
          </m:rPr>
          <m:t>≈</m:t>
        </m:r>
        <m:r>
          <m:rPr>
            <m:sty m:val="p"/>
          </m:rPr>
          <m:t>3</m:t>
        </m:r>
        <m:r>
          <m:rPr>
            <m:sty m:val="p"/>
          </m:rPr>
          <m:t>,</m:t>
        </m:r>
        <m:r>
          <m:rPr>
            <m:sty m:val="p"/>
          </m:rPr>
          <m:t>84</m:t>
        </m:r>
        <m:r>
          <m:rPr>
            <m:sty m:val="p"/>
          </m:rPr>
          <m:t>×</m:t>
        </m:r>
        <m:sSup>
          <m:sSupPr/>
          <m:e>
            <m:r>
              <m:rPr>
                <m:sty m:val="p"/>
              </m:rPr>
              <m:t>10</m:t>
            </m:r>
          </m:e>
          <m:sup>
            <m:r>
              <m:rPr>
                <m:sty m:val="p"/>
              </m:rPr>
              <m:t>8</m:t>
            </m:r>
          </m:sup>
        </m:sSup>
        <m:r>
          <m:rPr>
            <m:nor/>
          </m:rPr>
          <m:t xml:space="preserve"> </m:t>
        </m:r>
        <m:r>
          <m:rPr>
            <m:sty m:val="p"/>
          </m:rPr>
          <m:t>m</m:t>
        </m:r>
      </m:oMath>
      <w:r>
        <w:rPr/>
        <w:br w:type="textWrapping"/>
      </w:r>
      <w:r>
        <w:rPr/>
        <w:t xml:space="preserve">Rayon du Soleil : </w:t>
      </w:r>
      <m:oMath>
        <m:sSub>
          <m:sSubPr/>
          <m:e>
            <m:r>
              <m:rPr>
                <m:sty m:val="i"/>
              </m:rPr>
              <m:t>R</m:t>
            </m:r>
          </m:e>
          <m:sub>
            <m:r>
              <m:rPr>
                <m:sty m:val="i"/>
              </m:rPr>
              <m:t>S</m:t>
            </m:r>
          </m:sub>
        </m:sSub>
        <m:r>
          <m:rPr>
            <m:sty m:val="p"/>
          </m:rPr>
          <m:t>≈</m:t>
        </m:r>
        <m:r>
          <m:rPr>
            <m:sty m:val="p"/>
          </m:rPr>
          <m:t>6</m:t>
        </m:r>
        <m:r>
          <m:rPr>
            <m:sty m:val="p"/>
          </m:rPr>
          <m:t>,</m:t>
        </m:r>
        <m:r>
          <m:rPr>
            <m:sty m:val="p"/>
          </m:rPr>
          <m:t>96</m:t>
        </m:r>
        <m:r>
          <m:rPr>
            <m:sty m:val="p"/>
          </m:rPr>
          <m:t>×</m:t>
        </m:r>
        <m:sSup>
          <m:sSupPr/>
          <m:e>
            <m:r>
              <m:rPr>
                <m:sty m:val="p"/>
              </m:rPr>
              <m:t>10</m:t>
            </m:r>
          </m:e>
          <m:sup>
            <m:r>
              <m:rPr>
                <m:sty m:val="p"/>
              </m:rPr>
              <m:t>8</m:t>
            </m:r>
          </m:sup>
        </m:sSup>
        <m:r>
          <m:rPr>
            <m:nor/>
          </m:rPr>
          <m:t xml:space="preserve"> </m:t>
        </m:r>
        <m:r>
          <m:rPr>
            <m:sty m:val="p"/>
          </m:rPr>
          <m:t>m</m:t>
        </m:r>
      </m:oMath>
      <w:r>
        <w:rPr/>
        <w:br w:type="textWrapping"/>
      </w:r>
      <w:r>
        <w:rPr/>
        <w:t xml:space="preserve">Rayon de la Terre : </w:t>
      </w:r>
      <m:oMath>
        <m:sSub>
          <m:sSubPr/>
          <m:e>
            <m:r>
              <m:rPr>
                <m:sty m:val="i"/>
              </m:rPr>
              <m:t>R</m:t>
            </m:r>
          </m:e>
          <m:sub>
            <m:r>
              <m:rPr>
                <m:sty m:val="i"/>
              </m:rPr>
              <m:t>T</m:t>
            </m:r>
          </m:sub>
        </m:sSub>
        <m:r>
          <m:rPr>
            <m:sty m:val="p"/>
          </m:rPr>
          <m:t>≈</m:t>
        </m:r>
        <m:r>
          <m:rPr>
            <m:sty m:val="p"/>
          </m:rPr>
          <m:t>6</m:t>
        </m:r>
        <m:r>
          <m:rPr>
            <m:sty m:val="p"/>
          </m:rPr>
          <m:t>,</m:t>
        </m:r>
        <m:r>
          <m:rPr>
            <m:sty m:val="p"/>
          </m:rPr>
          <m:t>37</m:t>
        </m:r>
        <m:r>
          <m:rPr>
            <m:sty m:val="p"/>
          </m:rPr>
          <m:t>×</m:t>
        </m:r>
        <m:sSup>
          <m:sSupPr/>
          <m:e>
            <m:r>
              <m:rPr>
                <m:sty m:val="p"/>
              </m:rPr>
              <m:t>10</m:t>
            </m:r>
          </m:e>
          <m:sup>
            <m:r>
              <m:rPr>
                <m:sty m:val="p"/>
              </m:rPr>
              <m:t>6</m:t>
            </m:r>
          </m:sup>
        </m:sSup>
        <m:r>
          <m:rPr>
            <m:nor/>
          </m:rPr>
          <m:t xml:space="preserve"> </m:t>
        </m:r>
        <m:r>
          <m:rPr>
            <m:sty m:val="p"/>
          </m:rPr>
          <m:t>m</m:t>
        </m:r>
      </m:oMath>
      <w:r>
        <w:rPr/>
        <w:br w:type="textWrapping"/>
      </w:r>
      <w:r>
        <w:rPr/>
        <w:t xml:space="preserve">Rayon de la Lune : </w:t>
      </w:r>
      <m:oMath>
        <m:sSub>
          <m:sSubPr/>
          <m:e>
            <m:r>
              <m:rPr>
                <m:sty m:val="i"/>
              </m:rPr>
              <m:t>R</m:t>
            </m:r>
          </m:e>
          <m:sub>
            <m:r>
              <m:rPr>
                <m:sty m:val="i"/>
              </m:rPr>
              <m:t>L</m:t>
            </m:r>
          </m:sub>
        </m:sSub>
        <m:r>
          <m:rPr>
            <m:sty m:val="p"/>
          </m:rPr>
          <m:t>≈</m:t>
        </m:r>
        <m:r>
          <m:rPr>
            <m:sty m:val="p"/>
          </m:rPr>
          <m:t>1</m:t>
        </m:r>
        <m:r>
          <m:rPr>
            <m:sty m:val="p"/>
          </m:rPr>
          <m:t>,</m:t>
        </m:r>
        <m:r>
          <m:rPr>
            <m:sty m:val="p"/>
          </m:rPr>
          <m:t>74</m:t>
        </m:r>
        <m:r>
          <m:rPr>
            <m:sty m:val="p"/>
          </m:rPr>
          <m:t>×</m:t>
        </m:r>
        <m:sSup>
          <m:sSupPr/>
          <m:e>
            <m:r>
              <m:rPr>
                <m:sty m:val="p"/>
              </m:rPr>
              <m:t>10</m:t>
            </m:r>
          </m:e>
          <m:sup>
            <m:r>
              <m:rPr>
                <m:sty m:val="p"/>
              </m:rPr>
              <m:t>6</m:t>
            </m:r>
          </m:sup>
        </m:sSup>
        <m:r>
          <m:rPr>
            <m:nor/>
          </m:rPr>
          <m:t xml:space="preserve"> </m:t>
        </m:r>
        <m:r>
          <m:rPr>
            <m:sty m:val="p"/>
          </m:rPr>
          <m:t>m</m:t>
        </m:r>
      </m:oMath>
    </w:p>
    <w:p>
      <w:pPr>
        <w:spacing w:line="271" w:before="330" w:lineRule="auto"/>
      </w:pPr>
      <w:r>
        <w:rPr>
          <w:rFonts w:eastAsia="Georgia" w:cs="Georgia" w:ascii="Georgia" w:hAnsi="Georgia"/>
          <w:b/>
          <w:sz w:val="42"/>
        </w:rPr>
        <w:t xml:space="preserve">FIN DE L'ÉPREUVE</w:t>
      </w:r>
    </w:p>
    <w:p>
      <w:pPr>
        <w:spacing w:after="220" w:lineRule="auto"/>
      </w:pPr>
      <m:oMathPara>
        <m:oMathParaPr>
          <m:jc m:val="left"/>
        </m:oMathParaPr>
        <m:oMath>
          <m:r>
            <m:rPr>
              <m:sty m:val="i"/>
            </m:rPr>
            <m:t>◻</m:t>
          </m:r>
        </m:oMath>
      </m:oMathPara>
      <w:r>
        <w:rPr/>
        <w:br w:type="textWrapping"/>
      </w:r>
    </w:p>
    <w:p>
      <w:pPr>
        <w:spacing w:lineRule="auto"/>
        <w:jc w:val="center"/>
      </w:pPr>
      <w:r>
        <w:rPr/>
        <w:drawing>
          <wp:inline distB="0" distL="0" distR="0" distT="0">
            <wp:extent cx="5486400" cy="639969"/>
            <wp:effectExtent b="0" l="0" r="0" t="0"/>
            <wp:docPr id="15" name="image-f38073e37d6e3a80cdfbda8f7b8dabdc7cee36fc.jpg"/>
            <a:graphic>
              <a:graphicData uri="http://schemas.openxmlformats.org/drawingml/2006/picture">
                <pic:pic>
                  <pic:nvPicPr>
                    <pic:cNvPr id="15" name="image-f38073e37d6e3a80cdfbda8f7b8dabdc7cee36fc.jpg" descr=""/>
                    <pic:cNvPicPr/>
                  </pic:nvPicPr>
                  <pic:blipFill>
                    <a:blip r:embed="rId19" cstate="print"/>
                    <a:srcRect b="0" l="0" r="0" t="0"/>
                    <a:stretch>
                      <a:fillRect/>
                    </a:stretch>
                  </pic:blipFill>
                  <pic:spPr>
                    <a:xfrm>
                      <a:off x="0" y="0"/>
                      <a:ext cx="5486400" cy="639969"/>
                    </a:xfrm>
                    <a:prstGeom prst="rect"/>
                  </pic:spPr>
                </pic:pic>
              </a:graphicData>
            </a:graphic>
          </wp:inline>
        </w:drawing>
      </w:r>
    </w:p>
    <w:p>
      <w:pPr>
        <w:spacing w:after="220" w:lineRule="auto"/>
      </w:pPr>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after="220" w:lineRule="auto"/>
      </w:pPr>
      <w:r>
        <w:rPr>
          <w:rFonts w:eastAsia="Georgia" w:cs="Georgia" w:ascii="Georgia" w:hAnsi="Georgia"/>
        </w:rPr>
        <w:t xml:space="preserve">Feuille réponse－Physique PSI－épreuve 1</w:t>
      </w:r>
    </w:p>
    <w:p>
      <w:pPr>
        <w:spacing w:lineRule="auto"/>
      </w:pPr>
      <w:r>
        <w:rPr>
          <w:rFonts w:eastAsia="Georgia" w:cs="Georgia" w:ascii="Georgia" w:hAnsi="Georgia"/>
        </w:rPr>
        <w:t xml:space="preserve">Les feuilles dont l＇entête d＇identification n＇est pas entièrement renseigné ne seront pas prises en compte pour la correction．</w:t>
      </w:r>
      <w:r>
        <w:rPr/>
        <w:br w:type="textWrapping"/>
      </w:r>
      <w:r>
        <w:rPr>
          <w:rFonts w:eastAsia="Georgia" w:cs="Georgia" w:ascii="Georgia" w:hAnsi="Georgia"/>
        </w:rPr>
        <w:t xml:space="preserve">en compte pour la correction．</w:t>
      </w:r>
    </w:p>
    <w:p>
      <w:pPr>
        <w:spacing w:lineRule="auto"/>
        <w:jc w:val="center"/>
      </w:pPr>
      <w:r>
        <w:rPr/>
        <w:drawing>
          <wp:inline distB="0" distL="0" distR="0" distT="0">
            <wp:extent cx="5486400" cy="306014"/>
            <wp:effectExtent b="0" l="0" r="0" t="0"/>
            <wp:docPr id="16" name="image-64db5007f7b431ecf21776ee158a7580f371397c.jpg"/>
            <a:graphic>
              <a:graphicData uri="http://schemas.openxmlformats.org/drawingml/2006/picture">
                <pic:pic>
                  <pic:nvPicPr>
                    <pic:cNvPr id="16" name="image-64db5007f7b431ecf21776ee158a7580f371397c.jpg" descr=""/>
                    <pic:cNvPicPr/>
                  </pic:nvPicPr>
                  <pic:blipFill>
                    <a:blip r:embed="rId20" cstate="print"/>
                    <a:srcRect b="0" l="0" r="0" t="0"/>
                    <a:stretch>
                      <a:fillRect/>
                    </a:stretch>
                  </pic:blipFill>
                  <pic:spPr>
                    <a:xfrm>
                      <a:off x="0" y="0"/>
                      <a:ext cx="5486400" cy="306014"/>
                    </a:xfrm>
                    <a:prstGeom prst="rect"/>
                  </pic:spPr>
                </pic:pic>
              </a:graphicData>
            </a:graphic>
          </wp:inline>
        </w:drawing>
      </w:r>
    </w:p>
    <w:p>
      <w:pPr>
        <w:spacing w:after="220" w:lineRule="auto"/>
      </w:pPr>
      <w:r>
        <w:rPr>
          <w:rFonts w:eastAsia="Georgia" w:cs="Georgia" w:ascii="Georgia" w:hAnsi="Georgia"/>
        </w:rPr>
        <w:t xml:space="preserve">Feuille réponse－Physique PSI－épreuve 1</w:t>
      </w:r>
      <w:r>
        <w:rPr/>
        <w:br w:type="textWrapping"/>
      </w:r>
    </w:p>
    <w:p>
      <w:pPr>
        <w:spacing w:lineRule="auto"/>
        <w:jc w:val="center"/>
      </w:pPr>
      <w:r>
        <w:rPr/>
        <w:drawing>
          <wp:inline distB="0" distL="0" distR="0" distT="0">
            <wp:extent cx="5486400" cy="4026064"/>
            <wp:effectExtent b="0" l="0" r="0" t="0"/>
            <wp:docPr id="17" name="image-4ba6d3465c5d011e93801d939cf9680854c4eaef.jpg"/>
            <a:graphic>
              <a:graphicData uri="http://schemas.openxmlformats.org/drawingml/2006/picture">
                <pic:pic>
                  <pic:nvPicPr>
                    <pic:cNvPr id="17" name="image-4ba6d3465c5d011e93801d939cf9680854c4eaef.jpg" descr=""/>
                    <pic:cNvPicPr/>
                  </pic:nvPicPr>
                  <pic:blipFill>
                    <a:blip r:embed="rId21" cstate="print"/>
                    <a:srcRect b="0" l="0" r="0" t="0"/>
                    <a:stretch>
                      <a:fillRect/>
                    </a:stretch>
                  </pic:blipFill>
                  <pic:spPr>
                    <a:xfrm>
                      <a:off x="0" y="0"/>
                      <a:ext cx="5486400" cy="4026064"/>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532293"/>
            <wp:effectExtent b="0" l="0" r="0" t="0"/>
            <wp:docPr id="18" name="image-fc539d04046d9f387ea339402c6633cf7a6fee8c.jpg"/>
            <a:graphic>
              <a:graphicData uri="http://schemas.openxmlformats.org/drawingml/2006/picture">
                <pic:pic>
                  <pic:nvPicPr>
                    <pic:cNvPr id="18" name="image-fc539d04046d9f387ea339402c6633cf7a6fee8c.jpg" descr=""/>
                    <pic:cNvPicPr/>
                  </pic:nvPicPr>
                  <pic:blipFill>
                    <a:blip r:embed="rId22" cstate="print"/>
                    <a:srcRect b="0" l="0" r="0" t="0"/>
                    <a:stretch>
                      <a:fillRect/>
                    </a:stretch>
                  </pic:blipFill>
                  <pic:spPr>
                    <a:xfrm>
                      <a:off x="0" y="0"/>
                      <a:ext cx="5486400" cy="3532293"/>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13"/>
        </w:numPr>
        <w:spacing w:after="220" w:lineRule="auto"/>
        <w:ind w:left="357"/>
      </w:pPr>
      <w:r>
        <w:rPr>
          <w:rFonts w:eastAsia="Georgia" w:cs="Georgia" w:ascii="Georgia" w:hAnsi="Georgia"/>
        </w:rPr>
        <w:t xml:space="preserve">Les sujets sont la propriété du GIP CCMP. Ils sont publiés les termes de la licence</w:t>
      </w:r>
      <w:r>
        <w:rPr/>
        <w:br w:type="textWrapping"/>
      </w:r>
      <w:r>
        <w:rPr/>
        <w:t xml:space="preserve">Creative Commons Attribution - Pas d'Utilisation Commerciale - Pas de Modification 3.0 France.</w:t>
      </w:r>
      <w:r>
        <w:rPr/>
        <w:br w:type="textWrapping"/>
      </w:r>
      <w:r>
        <w:rPr>
          <w:rFonts w:eastAsia="Georgia" w:cs="Georgia" w:ascii="Georgia" w:hAnsi="Georgia"/>
        </w:rPr>
        <w:t xml:space="preserve">Tout autre usage est soumis à une autorisation préalable du Concours commun Mines Ponts.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abstractNum>
  <w:abstractNum w:abstractNumId="13">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d87fb8ce889d606245df1ace7e7e7f62dc0a073.jpg" TargetMode="Internal"/><Relationship Id="rId6" Type="http://schemas.openxmlformats.org/officeDocument/2006/relationships/image" Target="media/image-9d0c7209b96937017b4518d651b51aa13e880d7a.jpg" TargetMode="Internal"/><Relationship Id="rId7" Type="http://schemas.openxmlformats.org/officeDocument/2006/relationships/image" Target="media/image-95ae12c83efd42098fa77e9f211a2db00d1af228.jpg" TargetMode="Internal"/><Relationship Id="rId8" Type="http://schemas.openxmlformats.org/officeDocument/2006/relationships/image" Target="media/image-7ad407e2f28b118369aa93c0140ca9672db3f2b5.jpg" TargetMode="Internal"/><Relationship Id="rId9" Type="http://schemas.openxmlformats.org/officeDocument/2006/relationships/image" Target="media/image-1d51a2aa3177b3a0193e141cf2158969321ceb59.jpg" TargetMode="Internal"/><Relationship Id="rId10" Type="http://schemas.openxmlformats.org/officeDocument/2006/relationships/image" Target="media/image-7af0cbe2ed196997a57c6a03e31a267706d63fe5.jpg" TargetMode="Internal"/><Relationship Id="rId11" Type="http://schemas.openxmlformats.org/officeDocument/2006/relationships/image" Target="media/image-a76dc87295336c60926fc50b9f836292b5a76559.jpg" TargetMode="Internal"/><Relationship Id="rId12" Type="http://schemas.openxmlformats.org/officeDocument/2006/relationships/image" Target="media/image-3cb0b665f712fc953f77bd136f0017b7e9f947e0.jpg" TargetMode="Internal"/><Relationship Id="rId13" Type="http://schemas.openxmlformats.org/officeDocument/2006/relationships/image" Target="media/image-82c1adb033e9117131d2d6773e43a91ab6ec0f8a.jpg" TargetMode="Internal"/><Relationship Id="rId14" Type="http://schemas.openxmlformats.org/officeDocument/2006/relationships/image" Target="media/image-538f5acfb33e663da2fdd88b24ab9539d21bdb69.jpg" TargetMode="Internal"/><Relationship Id="rId15" Type="http://schemas.openxmlformats.org/officeDocument/2006/relationships/image" Target="media/image-9ec3950908a34ddf5fc33adab7c7a8c72aaa203a.jpg" TargetMode="Internal"/><Relationship Id="rId16" Type="http://schemas.openxmlformats.org/officeDocument/2006/relationships/image" Target="media/image-f2ed489b636a859dfe4d94beb68bf5bc94a26a5e.jpg" TargetMode="Internal"/><Relationship Id="rId17" Type="http://schemas.openxmlformats.org/officeDocument/2006/relationships/image" Target="media/image-70b8ee0ea5a29854d962b536e7bd8180314f2e69.jpg" TargetMode="Internal"/><Relationship Id="rId18" Type="http://schemas.openxmlformats.org/officeDocument/2006/relationships/image" Target="media/image-30dfbcfd1e92614869d2a589c29b5c8566d64ae6.jpg" TargetMode="Internal"/><Relationship Id="rId19" Type="http://schemas.openxmlformats.org/officeDocument/2006/relationships/image" Target="media/image-f38073e37d6e3a80cdfbda8f7b8dabdc7cee36fc.jpg" TargetMode="Internal"/><Relationship Id="rId20" Type="http://schemas.openxmlformats.org/officeDocument/2006/relationships/image" Target="media/image-64db5007f7b431ecf21776ee158a7580f371397c.jpg" TargetMode="Internal"/><Relationship Id="rId21" Type="http://schemas.openxmlformats.org/officeDocument/2006/relationships/image" Target="media/image-4ba6d3465c5d011e93801d939cf9680854c4eaef.jpg" TargetMode="Internal"/><Relationship Id="rId22" Type="http://schemas.openxmlformats.org/officeDocument/2006/relationships/image" Target="media/image-fc539d04046d9f387ea339402c6633cf7a6fee8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2025-09-04T21:50:36.529Z</dcterms:created>
  <dcterms:modified xsi:type="dcterms:W3CDTF">2025-09-04T21:50:36.529Z</dcterms:modified>
</cp:coreProperties>
</file>