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A2023 - PHYSIQUE I PC</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2023</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 - PC</w:t>
      </w:r>
    </w:p>
    <w:p>
      <w:pPr>
        <w:spacing w:after="220" w:lineRule="auto"/>
      </w:pPr>
      <w:r>
        <w:rPr>
          <w:rFonts w:eastAsia="Georgia" w:cs="Georgia" w:ascii="Georgia" w:hAnsi="Georgia"/>
        </w:rPr>
        <w:t xml:space="preserve">L'énoncé de cette épreuve comporte 8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Les sylphes</w:t>
      </w:r>
    </w:p>
    <w:p>
      <w:pPr>
        <w:spacing w:after="220" w:lineRule="auto"/>
      </w:pPr>
      <w:r>
        <w:rPr>
          <w:rFonts w:eastAsia="Georgia" w:cs="Georgia" w:ascii="Georgia" w:hAnsi="Georgia"/>
        </w:rPr>
        <w:t xml:space="preserve">Un formulaire et des données numériques sont fournis à la fin du sujet. Toutes les applications numériques seront effectuées avec 1 chiffre significatif.</w:t>
      </w:r>
    </w:p>
    <w:p>
      <w:pPr>
        <w:spacing w:after="220" w:lineRule="auto"/>
      </w:pPr>
      <w:r>
        <w:rPr>
          <w:rFonts w:eastAsia="Georgia" w:cs="Georgia" w:ascii="Georgia" w:hAnsi="Georgia"/>
        </w:rPr>
        <w:t xml:space="preserve">Les sylphes sont des émissions lumineuses rouges, très intenses et relativement brèves (de l'ordre de quelques centaines de millisecondes) qui se produisent entre le sommet des nuages et l'ionosphère. La majorité d'entre-elles se situe entre 40 et 80 km d'altitude. Elles ne sont observées et étudiées que depuis 1990 environ. Certaines de leurs manifestations avaient déjà été rapportées bien avant mais leur observation depuis la Terre est difficile. Les sylphes font partie d'un groupe d'émissions lumineuses qui se produisent au moment des orages et qui compte aussi les jets bleus et les elfes, voir la figure 1 . Ces émissions sont la conséquence de courants électriques importants qui se produisent lors d'une avalanche de créations d'ions et d'électrons. L'initiateur de l'avalanche peut être une particule du rayonnement cosmique. Lors de chocs avec les molécules, les électrons des courants électriques apportent de l'énergie à celles-ci qui la perdent ensuite en émettant de la lumière visible.</w:t>
      </w:r>
    </w:p>
    <w:p>
      <w:pPr>
        <w:spacing w:lineRule="auto"/>
        <w:jc w:val="center"/>
      </w:pPr>
      <w:r>
        <w:rPr/>
        <w:drawing>
          <wp:inline distB="0" distL="0" distR="0" distT="0">
            <wp:extent cx="5486400" cy="3908388"/>
            <wp:effectExtent b="0" l="0" r="0" t="0"/>
            <wp:docPr id="1" name="image-4d08e252f8a829bfd46066012fd0cd2d0cd2d1d5.jpg"/>
            <a:graphic>
              <a:graphicData uri="http://schemas.openxmlformats.org/drawingml/2006/picture">
                <pic:pic>
                  <pic:nvPicPr>
                    <pic:cNvPr id="1" name="image-4d08e252f8a829bfd46066012fd0cd2d0cd2d1d5.jpg" descr=""/>
                    <pic:cNvPicPr/>
                  </pic:nvPicPr>
                  <pic:blipFill>
                    <a:blip r:embed="rId5" cstate="print"/>
                    <a:srcRect b="0" l="0" r="0" t="0"/>
                    <a:stretch>
                      <a:fillRect/>
                    </a:stretch>
                  </pic:blipFill>
                  <pic:spPr>
                    <a:xfrm>
                      <a:off x="0" y="0"/>
                      <a:ext cx="5486400" cy="3908388"/>
                    </a:xfrm>
                    <a:prstGeom prst="rect"/>
                  </pic:spPr>
                </pic:pic>
              </a:graphicData>
            </a:graphic>
          </wp:inline>
        </w:drawing>
      </w:r>
    </w:p>
    <w:p>
      <w:pPr>
        <w:spacing w:lineRule="auto"/>
      </w:pPr>
      <w:r>
        <w:rPr>
          <w:rFonts w:eastAsia="Georgia" w:cs="Georgia" w:ascii="Georgia" w:hAnsi="Georgia"/>
        </w:rPr>
        <w:t xml:space="preserve">Figure 1 - Différentes formes de phénomènes lumineux éphémères atmosphériques</w:t>
      </w:r>
    </w:p>
    <w:p>
      <w:pPr>
        <w:spacing w:after="220" w:lineRule="auto"/>
      </w:pPr>
      <w:r>
        <w:rPr>
          <w:rFonts w:eastAsia="Georgia" w:cs="Georgia" w:ascii="Georgia" w:hAnsi="Georgia"/>
        </w:rPr>
        <w:t xml:space="preserve">Ce sujet comporte 3 parties largement indépendantes. La première concerne l'observation des sylphes. La seconde étudie des propriétés électriques de l'atmosphère. La dernière partie présente le modèle de la formation avalancheuse du courant à l'origine des sylphes.</w:t>
      </w:r>
    </w:p>
    <w:p>
      <w:pPr>
        <w:spacing w:line="271" w:before="330" w:lineRule="auto"/>
      </w:pPr>
      <w:r>
        <w:rPr>
          <w:b/>
          <w:sz w:val="42"/>
        </w:rPr>
        <w:t xml:space="preserve">I Observation des sylphes</w:t>
      </w:r>
    </w:p>
    <w:p>
      <w:pPr>
        <w:numPr>
          <w:ilvl w:val="1"/>
          <w:numId w:val="1"/>
        </w:numPr>
        <w:spacing w:lineRule="auto"/>
      </w:pPr>
      <w:r>
        <w:rPr>
          <w:rFonts w:eastAsia="Georgia" w:cs="Georgia" w:ascii="Georgia" w:hAnsi="Georgia"/>
        </w:rPr>
        <w:t xml:space="preserve">À l'aide des courbes de la figure 2, justifier la couleur caractéristiques des sylphes.</w:t>
      </w:r>
    </w:p>
    <w:p>
      <w:pPr>
        <w:spacing w:after="220" w:lineRule="auto"/>
      </w:pPr>
      <w:r>
        <w:rPr>
          <w:rFonts w:eastAsia="Georgia" w:cs="Georgia" w:ascii="Georgia" w:hAnsi="Georgia"/>
        </w:rPr>
        <w:t xml:space="preserve">Justifier également leur observation difficile depuis la surface de la Terre.</w:t>
      </w:r>
    </w:p>
    <w:p>
      <w:pPr>
        <w:spacing w:after="220" w:lineRule="auto"/>
      </w:pPr>
      <w:r>
        <w:rPr>
          <w:rFonts w:eastAsia="Georgia" w:cs="Georgia" w:ascii="Georgia" w:hAnsi="Georgia"/>
        </w:rPr>
        <w:t xml:space="preserve">Malgré cette difficulté, des images de sylphes ont été obtenues comme celles de la figure 3 qui ont été observées depuis l'Observatoire du Pic du Midi de Bigorre. Des sylphes y ont été vues au-dessus des Alpes. Le Pic du Midi de Bigorre se situe au milieu de la chaîne des Pyrénées qui s'étend de Perpignan à l'Est jusqu'à Biarritz à l'Ouest, séparant la France de l'Espagne.</w:t>
      </w:r>
    </w:p>
    <w:p>
      <w:pPr>
        <w:spacing w:lineRule="auto"/>
        <w:jc w:val="center"/>
      </w:pPr>
      <w:r>
        <w:rPr/>
        <w:drawing>
          <wp:inline distB="0" distL="0" distR="0" distT="0">
            <wp:extent cx="5486400" cy="2121085"/>
            <wp:effectExtent b="0" l="0" r="0" t="0"/>
            <wp:docPr id="2" name="image-df06612e0fbd1694fc8895ff90dc2051f8c865a0.jpg"/>
            <a:graphic>
              <a:graphicData uri="http://schemas.openxmlformats.org/drawingml/2006/picture">
                <pic:pic>
                  <pic:nvPicPr>
                    <pic:cNvPr id="2" name="image-df06612e0fbd1694fc8895ff90dc2051f8c865a0.jpg" descr=""/>
                    <pic:cNvPicPr/>
                  </pic:nvPicPr>
                  <pic:blipFill>
                    <a:blip r:embed="rId6" cstate="print"/>
                    <a:srcRect b="0" l="0" r="0" t="0"/>
                    <a:stretch>
                      <a:fillRect/>
                    </a:stretch>
                  </pic:blipFill>
                  <pic:spPr>
                    <a:xfrm>
                      <a:off x="0" y="0"/>
                      <a:ext cx="5486400" cy="2121085"/>
                    </a:xfrm>
                    <a:prstGeom prst="rect"/>
                  </pic:spPr>
                </pic:pic>
              </a:graphicData>
            </a:graphic>
          </wp:inline>
        </w:drawing>
      </w:r>
    </w:p>
    <w:p>
      <w:pPr>
        <w:spacing w:lineRule="auto"/>
      </w:pPr>
      <w:r>
        <w:rPr>
          <w:rFonts w:eastAsia="Georgia" w:cs="Georgia" w:ascii="Georgia" w:hAnsi="Georgia"/>
        </w:rPr>
        <w:t xml:space="preserve">Figure 2 - À gauche : spectre d'émission d'un sylphe. À droite : coefficient de transmission de l'atmosphère avec deux taux d'humidité </w:t>
      </w:r>
      <m:oMath>
        <m:r>
          <m:rPr>
            <m:sty m:val="p"/>
          </m:rPr>
          <m:t>20</m:t>
        </m:r>
        <m:r>
          <m:rPr>
            <m:sty m:val="p"/>
          </m:rPr>
          <m:t>%</m:t>
        </m:r>
      </m:oMath>
      <w:r>
        <w:rPr/>
        <w:t xml:space="preserve"> et </w:t>
      </w:r>
      <m:oMath>
        <m:r>
          <m:rPr>
            <m:sty m:val="p"/>
          </m:rPr>
          <m:t>80</m:t>
        </m:r>
        <m:r>
          <m:rPr>
            <m:sty m:val="p"/>
          </m:rPr>
          <m:t>%</m:t>
        </m:r>
      </m:oMath>
      <w:r>
        <w:rPr>
          <w:rFonts w:eastAsia="Georgia" w:cs="Georgia" w:ascii="Georgia" w:hAnsi="Georgia"/>
        </w:rPr>
        <w:t xml:space="preserve">. Ces mesures ont été réalisées par un détecteur au sol placé sous une source située à 80 km d'altitude - Figures tirées de l'article Spectrum of Red sprites, G. Milikh, J. A. Valdiviab &amp; K. Papadopoulos, Journal of Atmospheric and Solar-Terrestrial Physics, Vol. 60, p. 907-915, 1998</w:t>
      </w:r>
    </w:p>
    <w:p>
      <w:pPr>
        <w:spacing w:after="220" w:lineRule="auto"/>
      </w:pPr>
      <w:r>
        <w:rPr>
          <w:rFonts w:eastAsia="Georgia" w:cs="Georgia" w:ascii="Georgia" w:hAnsi="Georgia"/>
        </w:rPr>
        <w:t xml:space="preserve">Du fait de la rotondité de la Terre de rayon </w:t>
      </w:r>
      <m:oMath>
        <m:sSub>
          <m:sSubPr/>
          <m:e>
            <m:r>
              <m:rPr>
                <m:sty m:val="i"/>
              </m:rPr>
              <m:t>R</m:t>
            </m:r>
          </m:e>
          <m:sub>
            <m:r>
              <m:rPr>
                <m:sty m:val="i"/>
              </m:rPr>
              <m:t>T</m:t>
            </m:r>
          </m:sub>
        </m:sSub>
      </m:oMath>
      <w:r>
        <w:rPr>
          <w:rFonts w:eastAsia="Georgia" w:cs="Georgia" w:ascii="Georgia" w:hAnsi="Georgia"/>
        </w:rPr>
        <w:t xml:space="preserve">, on s'interroge sur la possibilité de vision de sylphes au-dessus des Alpes.</w:t>
      </w:r>
    </w:p>
    <w:p>
      <w:pPr>
        <w:spacing w:lineRule="auto"/>
        <w:jc w:val="center"/>
      </w:pPr>
      <w:r>
        <w:rPr/>
        <w:drawing>
          <wp:inline distB="0" distL="0" distR="0" distT="0">
            <wp:extent cx="5486400" cy="1147065"/>
            <wp:effectExtent b="0" l="0" r="0" t="0"/>
            <wp:docPr id="3" name="image-903f7df24f6173e75819bdd0267129c9d555dfff.jpg"/>
            <a:graphic>
              <a:graphicData uri="http://schemas.openxmlformats.org/drawingml/2006/picture">
                <pic:pic>
                  <pic:nvPicPr>
                    <pic:cNvPr id="3" name="image-903f7df24f6173e75819bdd0267129c9d555dfff.jpg" descr=""/>
                    <pic:cNvPicPr/>
                  </pic:nvPicPr>
                  <pic:blipFill>
                    <a:blip r:embed="rId7" cstate="print"/>
                    <a:srcRect b="0" l="0" r="0" t="0"/>
                    <a:stretch>
                      <a:fillRect/>
                    </a:stretch>
                  </pic:blipFill>
                  <pic:spPr>
                    <a:xfrm>
                      <a:off x="0" y="0"/>
                      <a:ext cx="5486400" cy="1147065"/>
                    </a:xfrm>
                    <a:prstGeom prst="rect"/>
                  </pic:spPr>
                </pic:pic>
              </a:graphicData>
            </a:graphic>
          </wp:inline>
        </w:drawing>
      </w:r>
    </w:p>
    <w:p>
      <w:pPr>
        <w:spacing w:lineRule="auto"/>
      </w:pPr>
      <w:r>
        <w:rPr>
          <w:rFonts w:eastAsia="Georgia" w:cs="Georgia" w:ascii="Georgia" w:hAnsi="Georgia"/>
        </w:rPr>
        <w:t xml:space="preserve">Figure 3 - Photos tirées de l'article Sylphes rouges, Jets Bleus et elfes, E. Blanc, R. Roche, T. Farges &amp; F. Simonet publié dans la revue Chocs, Revue scientifique et technique de la Direction des applications militaires du CEA, numéro 26, décembre 2002</w:t>
      </w:r>
    </w:p>
    <w:p>
      <w:pPr>
        <w:numPr>
          <w:ilvl w:val="1"/>
          <w:numId w:val="2"/>
        </w:numPr>
        <w:spacing w:lineRule="auto"/>
      </w:pPr>
      <w:r>
        <w:rPr/>
        <w:t xml:space="preserve">La distance </w:t>
      </w:r>
      <m:oMath>
        <m:r>
          <m:rPr>
            <m:sty m:val="i"/>
          </m:rPr>
          <m:t>d</m:t>
        </m:r>
      </m:oMath>
      <w:r>
        <w:rPr>
          <w:rFonts w:eastAsia="Georgia" w:cs="Georgia" w:ascii="Georgia" w:hAnsi="Georgia"/>
        </w:rPr>
        <w:t xml:space="preserve"> qui sépare à vol d'oiseau le Pic du Midi de Bigorre de la chaîne des Alpes françaises est-elle de l'ordre de 500,1000 ou 1500 km ?</w:t>
      </w:r>
      <w:r>
        <w:rPr/>
        <w:br w:type="textWrapping"/>
      </w:r>
      <w:r>
        <w:rPr>
          <w:rFonts w:eastAsia="Georgia" w:cs="Georgia" w:ascii="Georgia" w:hAnsi="Georgia"/>
        </w:rPr>
        <w:t xml:space="preserve">Sans prendre en compte l'altitude du Pic du Midi de Bigorre, tracer sur un schéma approprié la ligne d'horizon qui en part et qui passe au dessus des Alpes à une altitude </w:t>
      </w:r>
      <m:oMath>
        <m:r>
          <m:rPr>
            <m:sty m:val="i"/>
          </m:rPr>
          <m:t>h</m:t>
        </m:r>
      </m:oMath>
      <w:r>
        <w:rPr>
          <w:rFonts w:eastAsia="Georgia" w:cs="Georgia" w:ascii="Georgia" w:hAnsi="Georgia"/>
        </w:rPr>
        <w:t xml:space="preserve">. En faisant les hypothèses qui s'imposent exprimer </w:t>
      </w:r>
      <m:oMath>
        <m:r>
          <m:rPr>
            <m:sty m:val="i"/>
          </m:rPr>
          <m:t>h</m:t>
        </m:r>
      </m:oMath>
      <w:r>
        <w:rPr/>
        <w:t xml:space="preserve"> en fonction de </w:t>
      </w:r>
      <m:oMath>
        <m:sSub>
          <m:sSubPr/>
          <m:e>
            <m:r>
              <m:rPr>
                <m:sty m:val="i"/>
              </m:rPr>
              <m:t>R</m:t>
            </m:r>
          </m:e>
          <m:sub>
            <m:r>
              <m:rPr>
                <m:sty m:val="i"/>
              </m:rPr>
              <m:t>T</m:t>
            </m:r>
          </m:sub>
        </m:sSub>
      </m:oMath>
      <w:r>
        <w:rPr/>
        <w:t xml:space="preserve"> et </w:t>
      </w:r>
      <m:oMath>
        <m:r>
          <m:rPr>
            <m:sty m:val="i"/>
          </m:rPr>
          <m:t>d</m:t>
        </m:r>
      </m:oMath>
      <w:r>
        <w:rPr>
          <w:rFonts w:eastAsia="Georgia" w:cs="Georgia" w:ascii="Georgia" w:hAnsi="Georgia"/>
        </w:rPr>
        <w:t xml:space="preserve"> et calculer sa valeur numérique.</w:t>
      </w:r>
      <w:r>
        <w:rPr/>
        <w:br w:type="textWrapping"/>
      </w:r>
      <w:r>
        <w:rPr>
          <w:rFonts w:eastAsia="Georgia" w:cs="Georgia" w:ascii="Georgia" w:hAnsi="Georgia"/>
        </w:rPr>
        <w:t xml:space="preserve">Est-il possible de voir des sylphes alpins sans effet de réfraction atmosphérique depuis le Pic du Midi de Bigorre? Peut-on voir le Mont-Blanc par beau temps?</w:t>
      </w:r>
    </w:p>
    <w:p>
      <w:pPr>
        <w:spacing w:after="220" w:lineRule="auto"/>
      </w:pPr>
      <w:r>
        <w:rPr>
          <w:rFonts w:eastAsia="Georgia" w:cs="Georgia" w:ascii="Georgia" w:hAnsi="Georgia"/>
        </w:rPr>
        <w:t xml:space="preserve">Afin de pouvoir observer régulièrement des sylphes et de développer des recherches visant à mieux comprendre leur origine, on utilise depuis 2001 sur la station spatiale internationale (ISS), deux microcaméras fixées sur un hublot. Les deux caméras observent selon la verticale. L'une de ces deux caméras opère dans le visible tandis que l'autre est équipée d'un filtre de très faible bande passante centré à 761 nm . Sur la figure 4 , on peut observer les deux images obtenues lors d'un enregistrement. Cet enregistrement a été réalisé lors d'un orage important.</w:t>
      </w:r>
    </w:p>
    <w:p>
      <w:pPr>
        <w:spacing w:after="220" w:lineRule="auto"/>
      </w:pPr>
      <w:r>
        <w:rPr>
          <w:rFonts w:eastAsia="Georgia" w:cs="Georgia" w:ascii="Georgia" w:hAnsi="Georgia"/>
        </w:rPr>
        <w:t xml:space="preserve">Sur ces images, l'intensité lumineuse obtenue est exprimée en LSB (Lower Significative Bit : unité de mesure spécifique de la caméra). On indique qu'un éclair traditionnel provoque un niveau de 836 LSB sur la caméra opérant dans le visible et donne 30 LSB sur la caméra filtrée.</w:t>
      </w:r>
    </w:p>
    <w:p>
      <w:pPr>
        <w:spacing w:lineRule="auto"/>
        <w:jc w:val="center"/>
      </w:pPr>
      <w:r>
        <w:rPr/>
        <w:drawing>
          <wp:inline distB="0" distL="0" distR="0" distT="0">
            <wp:extent cx="5486400" cy="2076023"/>
            <wp:effectExtent b="0" l="0" r="0" t="0"/>
            <wp:docPr id="4" name="image-0eb57bf2d70c252165c65d7aba74fd124cef915c.jpg"/>
            <a:graphic>
              <a:graphicData uri="http://schemas.openxmlformats.org/drawingml/2006/picture">
                <pic:pic>
                  <pic:nvPicPr>
                    <pic:cNvPr id="4" name="image-0eb57bf2d70c252165c65d7aba74fd124cef915c.jpg" descr=""/>
                    <pic:cNvPicPr/>
                  </pic:nvPicPr>
                  <pic:blipFill>
                    <a:blip r:embed="rId8" cstate="print"/>
                    <a:srcRect b="0" l="0" r="0" t="0"/>
                    <a:stretch>
                      <a:fillRect/>
                    </a:stretch>
                  </pic:blipFill>
                  <pic:spPr>
                    <a:xfrm>
                      <a:off x="0" y="0"/>
                      <a:ext cx="5486400" cy="2076023"/>
                    </a:xfrm>
                    <a:prstGeom prst="rect"/>
                  </pic:spPr>
                </pic:pic>
              </a:graphicData>
            </a:graphic>
          </wp:inline>
        </w:drawing>
      </w:r>
    </w:p>
    <w:p>
      <w:pPr>
        <w:spacing w:lineRule="auto"/>
      </w:pPr>
      <w:r>
        <w:rPr>
          <w:rFonts w:eastAsia="Georgia" w:cs="Georgia" w:ascii="Georgia" w:hAnsi="Georgia"/>
        </w:rPr>
        <w:t xml:space="preserve">Figure 4 - Enregistrements effectués depuis l'ISS par la microcaméra filtrée à gauche et par la microcaméra dans le visible à droite. Un trait noir isole la détection d'un sylphe sur l'image de droite - Figures toujours tirées de l'article référencé sur la figure 3.</w:t>
      </w:r>
    </w:p>
    <w:p>
      <w:pPr>
        <w:numPr>
          <w:ilvl w:val="1"/>
          <w:numId w:val="3"/>
        </w:numPr>
        <w:spacing w:lineRule="auto"/>
      </w:pPr>
      <w:r>
        <w:rPr>
          <w:rFonts w:eastAsia="Georgia" w:cs="Georgia" w:ascii="Georgia" w:hAnsi="Georgia"/>
        </w:rPr>
        <w:t xml:space="preserve">Montrer que l'analyse des deux images de la figure 4 prouve bien la détection d'un sylphe.</w:t>
      </w:r>
    </w:p>
    <w:p>
      <w:pPr>
        <w:numPr>
          <w:ilvl w:val="1"/>
          <w:numId w:val="3"/>
        </w:numPr>
        <w:spacing w:lineRule="auto"/>
      </w:pPr>
      <w:r>
        <w:rPr>
          <w:rFonts w:eastAsia="Georgia" w:cs="Georgia" w:ascii="Georgia" w:hAnsi="Georgia"/>
        </w:rPr>
        <w:t xml:space="preserve">L'ISS se situe à une altitude </w:t>
      </w:r>
      <m:oMath>
        <m:sSub>
          <m:sSubPr/>
          <m:e>
            <m:r>
              <m:rPr>
                <m:sty m:val="i"/>
              </m:rPr>
              <m:t>h</m:t>
            </m:r>
          </m:e>
          <m:sub>
            <m:r>
              <m:rPr>
                <m:nor/>
              </m:rPr>
              <m:t>ISS </m:t>
            </m:r>
          </m:sub>
        </m:sSub>
      </m:oMath>
      <w:r>
        <w:rPr>
          <w:rFonts w:eastAsia="Georgia" w:cs="Georgia" w:ascii="Georgia" w:hAnsi="Georgia"/>
        </w:rPr>
        <w:t xml:space="preserve"> d'environ 400 km . Montrer en utilisant le théorème de GAUSS, et moyennant certaines hypothèses que l'on précisera, que le champ gravitationnel qu'elle subit est de la forme :</w:t>
      </w:r>
    </w:p>
    <w:p>
      <w:pPr>
        <w:spacing w:after="220" w:lineRule="auto"/>
      </w:pPr>
      <m:oMathPara>
        <m:oMath>
          <m:sSub>
            <m:sSubPr/>
            <m:e>
              <m:r>
                <m:rPr>
                  <m:sty m:val="i"/>
                </m:rPr>
                <m:t>G</m:t>
              </m:r>
            </m:e>
            <m:sub>
              <m:r>
                <m:rPr>
                  <m:sty m:val="p"/>
                </m:rPr>
                <m:t>ISS</m:t>
              </m:r>
            </m:sub>
          </m:sSub>
          <m:r>
            <m:rPr>
              <m:sty m:val="p"/>
            </m:rPr>
            <m:t>=</m:t>
          </m:r>
          <m:sSub>
            <m:sSubPr/>
            <m:e>
              <m:r>
                <m:rPr>
                  <m:sty m:val="i"/>
                </m:rPr>
                <m:t>g</m:t>
              </m:r>
            </m:e>
            <m:sub>
              <m:r>
                <m:rPr>
                  <m:sty m:val="p"/>
                </m:rPr>
                <m:t>0</m:t>
              </m:r>
            </m:sub>
          </m:sSub>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h</m:t>
                          </m:r>
                        </m:e>
                        <m:sub>
                          <m:r>
                            <m:rPr>
                              <m:sty m:val="p"/>
                            </m:rPr>
                            <m:t>ISS</m:t>
                          </m:r>
                        </m:sub>
                      </m:sSub>
                    </m:num>
                    <m:den>
                      <m:sSub>
                        <m:sSubPr/>
                        <m:e>
                          <m:r>
                            <m:rPr>
                              <m:sty m:val="i"/>
                            </m:rPr>
                            <m:t>R</m:t>
                          </m:r>
                        </m:e>
                        <m:sub>
                          <m:r>
                            <m:rPr>
                              <m:sty m:val="i"/>
                            </m:rPr>
                            <m:t>T</m:t>
                          </m:r>
                        </m:sub>
                      </m:sSub>
                    </m:den>
                  </m:f>
                </m:e>
              </m:d>
            </m:e>
            <m:sup>
              <m:r>
                <m:rPr>
                  <m:sty m:val="p"/>
                </m:rPr>
                <m:t>−</m:t>
              </m:r>
              <m:r>
                <m:rPr>
                  <m:sty m:val="p"/>
                </m:rPr>
                <m:t>2</m:t>
              </m:r>
            </m:sup>
          </m:sSup>
        </m:oMath>
      </m:oMathPara>
    </w:p>
    <w:p>
      <w:pPr>
        <w:spacing w:after="220" w:lineRule="auto"/>
      </w:pPr>
      <w:r>
        <w:rPr>
          <w:rFonts w:eastAsia="Georgia" w:cs="Georgia" w:ascii="Georgia" w:hAnsi="Georgia"/>
        </w:rPr>
        <w:t xml:space="preserve">où </w:t>
      </w:r>
      <m:oMath>
        <m:sSub>
          <m:sSubPr/>
          <m:e>
            <m:r>
              <m:rPr>
                <m:sty m:val="i"/>
              </m:rPr>
              <m:t>g</m:t>
            </m:r>
          </m:e>
          <m:sub>
            <m:r>
              <m:rPr>
                <m:sty m:val="p"/>
              </m:rPr>
              <m:t>0</m:t>
            </m:r>
          </m:sub>
        </m:sSub>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est le champ de pesanteur à la surface de la Terre.</w:t>
      </w:r>
    </w:p>
    <w:p>
      <w:pPr>
        <w:numPr>
          <w:ilvl w:val="1"/>
          <w:numId w:val="4"/>
        </w:numPr>
        <w:spacing w:lineRule="auto"/>
      </w:pPr>
      <w:r>
        <w:rPr>
          <w:rFonts w:eastAsia="Georgia" w:cs="Georgia" w:ascii="Georgia" w:hAnsi="Georgia"/>
        </w:rPr>
        <w:t xml:space="preserve">Après avoir montré qu'elle est constante, déterminer l'expression </w:t>
      </w:r>
      <m:oMath>
        <m:sSub>
          <m:sSubPr/>
          <m:e>
            <m:r>
              <m:rPr>
                <m:sty m:val="i"/>
              </m:rPr>
              <m:t>v</m:t>
            </m:r>
          </m:e>
          <m:sub>
            <m:r>
              <m:rPr>
                <m:nor/>
              </m:rPr>
              <m:t>Iss </m:t>
            </m:r>
          </m:sub>
        </m:sSub>
      </m:oMath>
      <w:r>
        <w:rPr>
          <w:rFonts w:eastAsia="Georgia" w:cs="Georgia" w:ascii="Georgia" w:hAnsi="Georgia"/>
        </w:rPr>
        <w:t xml:space="preserve"> de la norme de la vitesse de l'ISS sur son orbite circulaire. Calculer sa valeur numérique en </w:t>
      </w:r>
      <m:oMath>
        <m:r>
          <m:rPr>
            <m:sty m:val="p"/>
          </m:rPr>
          <m:t>km</m:t>
        </m:r>
        <m:r>
          <m:rPr>
            <m:sty m:val="p"/>
          </m:rPr>
          <m:t>⋅</m:t>
        </m:r>
        <m:sSup>
          <m:sSupPr/>
          <m:e>
            <m:r>
              <m:rPr>
                <m:sty m:val="p"/>
              </m:rPr>
              <m:t>s</m:t>
            </m:r>
          </m:e>
          <m:sup>
            <m:r>
              <m:rPr>
                <m:sty m:val="p"/>
              </m:rPr>
              <m:t>−</m:t>
            </m:r>
            <m:r>
              <m:rPr>
                <m:sty m:val="p"/>
              </m:rPr>
              <m:t>1</m:t>
            </m:r>
          </m:sup>
        </m:sSup>
      </m:oMath>
      <w:r>
        <w:rPr/>
        <w:t xml:space="preserve">.</w:t>
      </w:r>
    </w:p>
    <w:p>
      <w:pPr>
        <w:numPr>
          <w:ilvl w:val="1"/>
          <w:numId w:val="4"/>
        </w:numPr>
        <w:spacing w:lineRule="auto"/>
      </w:pPr>
      <w:r>
        <w:rPr>
          <w:rFonts w:eastAsia="Georgia" w:cs="Georgia" w:ascii="Georgia" w:hAnsi="Georgia"/>
        </w:rPr>
        <w:t xml:space="preserve">Déterminer l'expression de la période de révolution </w:t>
      </w:r>
      <m:oMath>
        <m:sSub>
          <m:sSubPr/>
          <m:e>
            <m:r>
              <m:rPr>
                <m:sty m:val="i"/>
              </m:rPr>
              <m:t>T</m:t>
            </m:r>
          </m:e>
          <m:sub>
            <m:r>
              <m:rPr>
                <m:nor/>
              </m:rPr>
              <m:t>Iss </m:t>
            </m:r>
          </m:sub>
        </m:sSub>
      </m:oMath>
      <w:r>
        <w:rPr>
          <w:rFonts w:eastAsia="Georgia" w:cs="Georgia" w:ascii="Georgia" w:hAnsi="Georgia"/>
        </w:rPr>
        <w:t xml:space="preserve"> de l'ISS autour de la Terre et faire le lien avec la troisième loi de Képler.</w:t>
      </w:r>
    </w:p>
    <w:p>
      <w:pPr>
        <w:numPr>
          <w:ilvl w:val="0"/>
          <w:numId w:val="5"/>
        </w:numPr>
        <w:spacing w:lineRule="auto"/>
      </w:pPr>
      <w:r>
        <w:rPr>
          <w:rFonts w:eastAsia="Georgia" w:cs="Georgia" w:ascii="Georgia" w:hAnsi="Georgia"/>
        </w:rPr>
        <w:t xml:space="preserve">Les deux microcaméras de l'ISS ont pour objectif d'enregistrer, lors d'un passage au-dessus d'un orage, la totalité de l'évolution d'un sylphe. Commenter la possibilité et la précision de ces enregistrements. On justifiera les réponses de façon numérique.</w:t>
      </w:r>
    </w:p>
    <w:p>
      <w:pPr>
        <w:spacing w:after="220" w:lineRule="auto"/>
      </w:pPr>
      <w:r>
        <w:rPr>
          <w:rFonts w:eastAsia="Georgia" w:cs="Georgia" w:ascii="Georgia" w:hAnsi="Georgia"/>
        </w:rPr>
        <w:t xml:space="preserve">Il est difficile d'observer des sylphes depuis la Terre dans le visible car le dioxygène </w:t>
      </w:r>
      <m:oMath>
        <m:sSub>
          <m:sSubPr/>
          <m:e>
            <m:r>
              <m:rPr>
                <m:sty m:val="p"/>
              </m:rPr>
              <m:t>O</m:t>
            </m:r>
          </m:e>
          <m:sub>
            <m:r>
              <m:rPr>
                <m:sty m:val="p"/>
              </m:rPr>
              <m:t>2</m:t>
            </m:r>
          </m:sub>
        </m:sSub>
      </m:oMath>
      <w:r>
        <w:rPr>
          <w:rFonts w:eastAsia="Georgia" w:cs="Georgia" w:ascii="Georgia" w:hAnsi="Georgia"/>
        </w:rPr>
        <w:t xml:space="preserve"> présent dans l'atmosphère absorbe fortement à 762 nm . Toutefois, le dioxygène se raréfie fortement avec l'altitude, ce qui permet des observations au-delà de 40 km d'altitude comme cela est le cas avec l'ISS. Nous allons étudier l'évolution de la pression partielle </w:t>
      </w:r>
      <m:oMath>
        <m:sSub>
          <m:sSubPr/>
          <m:e>
            <m:r>
              <m:rPr>
                <m:sty m:val="i"/>
              </m:rPr>
              <m:t>P</m:t>
            </m:r>
          </m:e>
          <m:sub>
            <m:sSub>
              <m:sSubPr/>
              <m:e>
                <m:r>
                  <m:rPr>
                    <m:sty m:val="i"/>
                  </m:rPr>
                  <m:t>O</m:t>
                </m:r>
              </m:e>
              <m:sub>
                <m:r>
                  <m:rPr>
                    <m:sty m:val="p"/>
                  </m:rPr>
                  <m:t>2</m:t>
                </m:r>
              </m:sub>
            </m:sSub>
          </m:sub>
        </m:sSub>
        <m:r>
          <m:rPr>
            <m:sty m:val="p"/>
          </m:rPr>
          <m:t>(</m:t>
        </m:r>
        <m:r>
          <m:rPr>
            <m:sty m:val="i"/>
          </m:rPr>
          <m:t>z</m:t>
        </m:r>
        <m:r>
          <m:rPr>
            <m:sty m:val="p"/>
          </m:rPr>
          <m:t>)</m:t>
        </m:r>
      </m:oMath>
      <w:r>
        <w:rPr>
          <w:rFonts w:eastAsia="Georgia" w:cs="Georgia" w:ascii="Georgia" w:hAnsi="Georgia"/>
        </w:rPr>
        <w:t xml:space="preserve"> de dioxygène en fonction de l'altitude </w:t>
      </w:r>
      <m:oMath>
        <m:r>
          <m:rPr>
            <m:sty m:val="i"/>
          </m:rPr>
          <m:t>z</m:t>
        </m:r>
      </m:oMath>
      <w:r>
        <w:rPr>
          <w:rFonts w:eastAsia="Georgia" w:cs="Georgia" w:ascii="Georgia" w:hAnsi="Georgia"/>
        </w:rPr>
        <w:t xml:space="preserve">. Le modèle que nous utilisons est le suivant :</w:t>
      </w:r>
    </w:p>
    <w:p>
      <w:pPr>
        <w:numPr>
          <w:ilvl w:val="0"/>
          <w:numId w:val="6"/>
        </w:numPr>
        <w:spacing w:lineRule="auto"/>
      </w:pPr>
      <w:r>
        <w:rPr>
          <w:rFonts w:eastAsia="Georgia" w:cs="Georgia" w:ascii="Georgia" w:hAnsi="Georgia"/>
        </w:rPr>
        <w:t xml:space="preserve">L'atmosphère est assimilée à un gaz parfait de masse molaire </w:t>
      </w:r>
      <m:oMath>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numPr>
          <w:ilvl w:val="0"/>
          <w:numId w:val="6"/>
        </w:numPr>
        <w:spacing w:lineRule="auto"/>
      </w:pPr>
      <w:r>
        <w:rPr>
          <w:rFonts w:eastAsia="Georgia" w:cs="Georgia" w:ascii="Georgia" w:hAnsi="Georgia"/>
        </w:rPr>
        <w:t xml:space="preserve">La fraction molaire de dioxygène </w:t>
      </w:r>
      <m:oMath>
        <m:sSub>
          <m:sSubPr/>
          <m:e>
            <m:r>
              <m:rPr>
                <m:sty m:val="p"/>
              </m:rPr>
              <m:t>O</m:t>
            </m:r>
          </m:e>
          <m:sub>
            <m:r>
              <m:rPr>
                <m:sty m:val="p"/>
              </m:rPr>
              <m:t>2</m:t>
            </m:r>
          </m:sub>
        </m:sSub>
      </m:oMath>
      <w:r>
        <w:rPr>
          <w:rFonts w:eastAsia="Georgia" w:cs="Georgia" w:ascii="Georgia" w:hAnsi="Georgia"/>
        </w:rPr>
        <w:t xml:space="preserve"> est supposée la même à toute altitude </w:t>
      </w:r>
      <m:oMath>
        <m:r>
          <m:rPr>
            <m:sty m:val="i"/>
          </m:rPr>
          <m:t>z</m:t>
        </m:r>
      </m:oMath>
      <w:r>
        <w:rPr>
          <w:rFonts w:eastAsia="Georgia" w:cs="Georgia" w:ascii="Georgia" w:hAnsi="Georgia"/>
        </w:rPr>
        <w:t xml:space="preserve"> et égale à celle à la surface de la Terre à savoir </w:t>
      </w:r>
      <m:oMath>
        <m:sSub>
          <m:sSubPr/>
          <m:e>
            <m:r>
              <m:rPr>
                <m:sty m:val="i"/>
              </m:rPr>
              <m:t>x</m:t>
            </m:r>
          </m:e>
          <m:sub>
            <m:sSub>
              <m:sSubPr/>
              <m:e>
                <m:r>
                  <m:rPr>
                    <m:sty m:val="p"/>
                  </m:rPr>
                  <m:t>O</m:t>
                </m:r>
              </m:e>
              <m:sub>
                <m:r>
                  <m:rPr>
                    <m:sty m:val="p"/>
                  </m:rPr>
                  <m:t>2</m:t>
                </m:r>
              </m:sub>
            </m:sSub>
          </m:sub>
        </m:sSub>
        <m:r>
          <m:rPr>
            <m:sty m:val="p"/>
          </m:rPr>
          <m:t>=</m:t>
        </m:r>
        <m:r>
          <m:rPr>
            <m:sty m:val="p"/>
          </m:rPr>
          <m:t>20</m:t>
        </m:r>
        <m:r>
          <m:rPr>
            <m:sty m:val="p"/>
          </m:rPr>
          <m:t>%</m:t>
        </m:r>
      </m:oMath>
      <w:r>
        <w:rPr/>
        <w:t xml:space="preserve">.</w:t>
      </w:r>
    </w:p>
    <w:p>
      <w:pPr>
        <w:numPr>
          <w:ilvl w:val="0"/>
          <w:numId w:val="6"/>
        </w:numPr>
        <w:spacing w:lineRule="auto"/>
      </w:pPr>
      <w:r>
        <w:rPr>
          <w:rFonts w:eastAsia="Georgia" w:cs="Georgia" w:ascii="Georgia" w:hAnsi="Georgia"/>
        </w:rPr>
        <w:t xml:space="preserve">L'atmosphère est supposée en équilibre de telle sorte que la loi de la statique des fluides s'y applique et on ne prendra en compte que le poids assimilé à la force gravitationnelle.</w:t>
      </w:r>
    </w:p>
    <w:p>
      <w:pPr>
        <w:numPr>
          <w:ilvl w:val="0"/>
          <w:numId w:val="6"/>
        </w:numPr>
        <w:spacing w:lineRule="auto"/>
      </w:pPr>
      <w:r>
        <w:rPr>
          <w:rFonts w:eastAsia="Georgia" w:cs="Georgia" w:ascii="Georgia" w:hAnsi="Georgia"/>
        </w:rPr>
        <w:t xml:space="preserve">La pression à la surface de la Terre est </w:t>
      </w:r>
      <m:oMath>
        <m:sSub>
          <m:sSubPr/>
          <m:e>
            <m:r>
              <m:rPr>
                <m:sty m:val="i"/>
              </m:rPr>
              <m:t>P</m:t>
            </m:r>
          </m:e>
          <m:sub>
            <m:r>
              <m:rPr>
                <m:sty m:val="p"/>
              </m:rPr>
              <m:t>0</m:t>
            </m:r>
          </m:sub>
        </m:sSub>
        <m:r>
          <m:rPr>
            <m:sty m:val="p"/>
          </m:rPr>
          <m:t>=</m:t>
        </m:r>
        <m:r>
          <m:rPr>
            <m:sty m:val="p"/>
          </m:rPr>
          <m:t>1</m:t>
        </m:r>
      </m:oMath>
      <w:r>
        <w:rPr/>
        <w:t xml:space="preserve"> bar en </w:t>
      </w:r>
      <m:oMath>
        <m:r>
          <m:rPr>
            <m:sty m:val="i"/>
          </m:rPr>
          <m:t>z</m:t>
        </m:r>
        <m:r>
          <m:rPr>
            <m:sty m:val="p"/>
          </m:rPr>
          <m:t>=</m:t>
        </m:r>
        <m:r>
          <m:rPr>
            <m:sty m:val="p"/>
          </m:rPr>
          <m:t>0</m:t>
        </m:r>
      </m:oMath>
      <w:r>
        <w:rPr>
          <w:rFonts w:eastAsia="Georgia" w:cs="Georgia" w:ascii="Georgia" w:hAnsi="Georgia"/>
        </w:rPr>
        <w:t xml:space="preserve">, la température </w:t>
      </w:r>
      <m:oMath>
        <m:sSub>
          <m:sSubPr/>
          <m:e>
            <m:r>
              <m:rPr>
                <m:sty m:val="i"/>
              </m:rPr>
              <m:t>T</m:t>
            </m:r>
          </m:e>
          <m:sub>
            <m:r>
              <m:rPr>
                <m:sty m:val="p"/>
              </m:rPr>
              <m:t>0</m:t>
            </m:r>
          </m:sub>
        </m:sSub>
        <m:r>
          <m:rPr>
            <m:sty m:val="p"/>
          </m:rPr>
          <m:t>=</m:t>
        </m:r>
        <m:r>
          <m:rPr>
            <m:sty m:val="p"/>
          </m:rPr>
          <m:t>290</m:t>
        </m:r>
        <m:r>
          <m:rPr>
            <m:nor/>
          </m:rPr>
          <m:t xml:space="preserve"> </m:t>
        </m:r>
        <m:r>
          <m:rPr>
            <m:sty m:val="p"/>
          </m:rPr>
          <m:t>K</m:t>
        </m:r>
      </m:oMath>
      <w:r>
        <w:rPr/>
        <w:t xml:space="preserve">.</w:t>
      </w:r>
    </w:p>
    <w:p>
      <w:pPr>
        <w:numPr>
          <w:ilvl w:val="0"/>
          <w:numId w:val="6"/>
        </w:numPr>
        <w:spacing w:lineRule="auto"/>
      </w:pPr>
      <w:r>
        <w:rPr>
          <w:rFonts w:eastAsia="Georgia" w:cs="Georgia" w:ascii="Georgia" w:hAnsi="Georgia"/>
        </w:rPr>
        <w:t xml:space="preserve">La température évolue selon la loi </w:t>
      </w:r>
      <m:oMath>
        <m:r>
          <m:rPr>
            <m:sty m:val="i"/>
          </m:rPr>
          <m:t>T</m:t>
        </m:r>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p"/>
          </m:rPr>
          <m:t>1</m:t>
        </m:r>
        <m:r>
          <m:rPr>
            <m:sty m:val="p"/>
          </m:rPr>
          <m:t>−</m:t>
        </m:r>
        <m:r>
          <m:rPr>
            <m:sty m:val="i"/>
          </m:rPr>
          <m:t>z</m:t>
        </m:r>
        <m:r>
          <m:rPr>
            <m:sty m:val="p"/>
          </m:rPr>
          <m:t>/</m:t>
        </m:r>
        <m:r>
          <m:rPr>
            <m:sty m:val="i"/>
          </m:rPr>
          <m:t>ℓ</m:t>
        </m:r>
        <m:r>
          <m:rPr>
            <m:sty m:val="p"/>
          </m:rPr>
          <m:t>)</m:t>
        </m:r>
      </m:oMath>
      <w:r>
        <w:rPr/>
        <w:t xml:space="preserve"> avec </w:t>
      </w:r>
      <m:oMath>
        <m:r>
          <m:rPr>
            <m:sty m:val="i"/>
          </m:rPr>
          <m:t>ℓ</m:t>
        </m:r>
        <m:r>
          <m:rPr>
            <m:sty m:val="p"/>
          </m:rPr>
          <m:t>=</m:t>
        </m:r>
        <m:r>
          <m:rPr>
            <m:sty m:val="p"/>
          </m:rPr>
          <m:t>50</m:t>
        </m:r>
        <m:r>
          <m:rPr>
            <m:nor/>
          </m:rPr>
          <m:t xml:space="preserve"> </m:t>
        </m:r>
        <m:r>
          <m:rPr>
            <m:sty m:val="p"/>
          </m:rPr>
          <m:t>km</m:t>
        </m:r>
      </m:oMath>
      <w:r>
        <w:rPr>
          <w:rFonts w:eastAsia="Georgia" w:cs="Georgia" w:ascii="Georgia" w:hAnsi="Georgia"/>
        </w:rPr>
        <w:t xml:space="preserve">, ce qui limite le modèle nécessairement à des altitudes inférieures à </w:t>
      </w:r>
      <m:oMath>
        <m:r>
          <m:rPr>
            <m:sty m:val="i"/>
          </m:rPr>
          <m:t>ℓ</m:t>
        </m:r>
      </m:oMath>
      <w:r>
        <w:rPr/>
        <w:t xml:space="preserve">.</w:t>
      </w:r>
    </w:p>
    <w:p>
      <w:pPr>
        <w:numPr>
          <w:ilvl w:val="1"/>
          <w:numId w:val="6"/>
        </w:numPr>
        <w:spacing w:lineRule="auto"/>
      </w:pPr>
      <w:r>
        <w:rPr>
          <w:rFonts w:eastAsia="Georgia" w:cs="Georgia" w:ascii="Georgia" w:hAnsi="Georgia"/>
        </w:rPr>
        <w:t xml:space="preserve">Rappeler, sans démonstration, l'expression vectorielle de la loi de la statique d'un fluide de masse volumique </w:t>
      </w:r>
      <m:oMath>
        <m:r>
          <m:rPr>
            <m:sty m:val="i"/>
          </m:rPr>
          <m:t>μ</m:t>
        </m:r>
      </m:oMath>
      <w:r>
        <w:rPr/>
        <w:t xml:space="preserve">.</w:t>
      </w:r>
      <w:r>
        <w:rPr/>
        <w:br w:type="textWrapping"/>
      </w:r>
      <w:r>
        <w:rPr>
          <w:rFonts w:eastAsia="Georgia" w:cs="Georgia" w:ascii="Georgia" w:hAnsi="Georgia"/>
        </w:rPr>
        <w:t xml:space="preserve">Montrer que la pression atmosphérique </w:t>
      </w:r>
      <m:oMath>
        <m:r>
          <m:rPr>
            <m:sty m:val="i"/>
          </m:rPr>
          <m:t>P</m:t>
        </m:r>
        <m:r>
          <m:rPr>
            <m:sty m:val="p"/>
          </m:rPr>
          <m:t>(</m:t>
        </m:r>
        <m:r>
          <m:rPr>
            <m:sty m:val="i"/>
          </m:rPr>
          <m:t>z</m:t>
        </m:r>
        <m:r>
          <m:rPr>
            <m:sty m:val="p"/>
          </m:rPr>
          <m:t>)</m:t>
        </m:r>
      </m:oMath>
      <w:r>
        <w:rPr>
          <w:rFonts w:eastAsia="Georgia" w:cs="Georgia" w:ascii="Georgia" w:hAnsi="Georgia"/>
        </w:rPr>
        <w:t xml:space="preserve"> obéit à l'équation différentielle suivante :</w:t>
      </w:r>
    </w:p>
    <w:p>
      <w:pPr>
        <w:spacing w:after="220" w:lineRule="auto"/>
      </w:pPr>
      <m:oMathPara>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r>
            <m:rPr>
              <m:sty m:val="p"/>
            </m:rPr>
            <m:t>=</m:t>
          </m:r>
          <m:r>
            <m:rPr>
              <m:sty m:val="p"/>
            </m:rPr>
            <m:t>−</m:t>
          </m:r>
          <m:r>
            <m:rPr>
              <m:sty m:val="i"/>
            </m:rPr>
            <m:t>F</m:t>
          </m:r>
          <m:r>
            <m:rPr>
              <m:sty m:val="p"/>
            </m:rPr>
            <m:t>(</m:t>
          </m:r>
          <m:r>
            <m:rPr>
              <m:sty m:val="i"/>
            </m:rPr>
            <m:t>z</m:t>
          </m:r>
          <m:r>
            <m:rPr>
              <m:sty m:val="p"/>
            </m:rPr>
            <m:t>)</m:t>
          </m:r>
          <m:f>
            <m:fPr>
              <m:ctrlPr>
                <w:rPr>
                  <w:rFonts w:ascii="Cambria Math" w:hAnsi="Cambria Math"/>
                </w:rPr>
              </m:ctrlPr>
            </m:fPr>
            <m:num>
              <m:r>
                <m:rPr>
                  <m:sty m:val="i"/>
                </m:rPr>
                <m:t>P</m:t>
              </m:r>
            </m:num>
            <m:den>
              <m:r>
                <m:rPr>
                  <m:sty m:val="i"/>
                </m:rPr>
                <m:t>H</m:t>
              </m:r>
            </m:den>
          </m:f>
          <m:r>
            <m:rPr>
              <m:sty m:val="p"/>
            </m:rPr>
            <m:t xml:space="preserve"> </m:t>
          </m:r>
          <m:r>
            <m:rPr>
              <m:nor/>
            </m:rPr>
            <m:t> avec </m:t>
          </m:r>
          <m:r>
            <m:rPr>
              <m:sty m:val="p"/>
            </m:rPr>
            <m:t xml:space="preserve"> </m:t>
          </m:r>
          <m:r>
            <m:rPr>
              <m:sty m:val="i"/>
            </m:rPr>
            <m:t>F</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z</m:t>
              </m:r>
              <m:r>
                <m:rPr>
                  <m:sty m:val="p"/>
                </m:rPr>
                <m:t>/</m:t>
              </m:r>
              <m:r>
                <m:rPr>
                  <m:sty m:val="i"/>
                </m:rPr>
                <m:t>ℓ</m:t>
              </m:r>
              <m:r>
                <m:rPr>
                  <m:sty m:val="p"/>
                </m:rPr>
                <m:t>)</m:t>
              </m:r>
              <m:sSup>
                <m:sSupPr/>
                <m:e>
                  <m:d>
                    <m:dPr>
                      <m:begChr m:val="("/>
                      <m:endChr m:val=")"/>
                      <m:ctrlPr>
                        <w:rPr>
                          <w:rFonts w:ascii="Cambria Math" w:hAnsi="Cambria Math"/>
                        </w:rPr>
                      </m:ctrlPr>
                    </m:dPr>
                    <m:e>
                      <m:r>
                        <m:rPr>
                          <m:sty m:val="p"/>
                        </m:rPr>
                        <m:t>1</m:t>
                      </m:r>
                      <m:r>
                        <m:rPr>
                          <m:sty m:val="p"/>
                        </m:rPr>
                        <m:t>+</m:t>
                      </m:r>
                      <m:r>
                        <m:rPr>
                          <m:sty m:val="i"/>
                        </m:rPr>
                        <m:t>z</m:t>
                      </m:r>
                      <m:r>
                        <m:rPr>
                          <m:sty m:val="p"/>
                        </m:rPr>
                        <m:t>/</m:t>
                      </m:r>
                      <m:sSub>
                        <m:sSubPr/>
                        <m:e>
                          <m:r>
                            <m:rPr>
                              <m:sty m:val="i"/>
                            </m:rPr>
                            <m:t>R</m:t>
                          </m:r>
                        </m:e>
                        <m:sub>
                          <m:r>
                            <m:rPr>
                              <m:sty m:val="i"/>
                            </m:rPr>
                            <m:t>T</m:t>
                          </m:r>
                        </m:sub>
                      </m:sSub>
                    </m:e>
                  </m:d>
                </m:e>
                <m:sup>
                  <m:r>
                    <m:rPr>
                      <m:sty m:val="p"/>
                    </m:rPr>
                    <m:t>2</m:t>
                  </m:r>
                </m:sup>
              </m:sSup>
            </m:den>
          </m:f>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est une distance caractéristique que l'on exprimera en fonction de </w:t>
      </w:r>
      <m:oMath>
        <m:r>
          <m:rPr>
            <m:sty m:val="i"/>
          </m:rPr>
          <m:t>R</m:t>
        </m:r>
        <m:r>
          <m:rPr>
            <m:sty m:val="p"/>
          </m:rPr>
          <m:t>,</m:t>
        </m:r>
        <m:sSub>
          <m:sSubPr/>
          <m:e>
            <m:r>
              <m:rPr>
                <m:sty m:val="i"/>
              </m:rPr>
              <m:t>T</m:t>
            </m:r>
          </m:e>
          <m:sub>
            <m:r>
              <m:rPr>
                <m:sty m:val="p"/>
              </m:rPr>
              <m:t>0</m:t>
            </m:r>
          </m:sub>
        </m:sSub>
        <m:r>
          <m:rPr>
            <m:sty m:val="p"/>
          </m:rPr>
          <m:t>,</m:t>
        </m:r>
        <m:r>
          <m:rPr>
            <m:sty m:val="i"/>
          </m:rPr>
          <m:t>M</m:t>
        </m:r>
      </m:oMath>
      <w:r>
        <w:rPr/>
        <w:t xml:space="preserve"> et </w:t>
      </w:r>
      <m:oMath>
        <m:sSub>
          <m:sSubPr/>
          <m:e>
            <m:r>
              <m:rPr>
                <m:sty m:val="i"/>
              </m:rPr>
              <m:t>g</m:t>
            </m:r>
          </m:e>
          <m:sub>
            <m:r>
              <m:rPr>
                <m:sty m:val="p"/>
              </m:rPr>
              <m:t>0</m:t>
            </m:r>
          </m:sub>
        </m:sSub>
      </m:oMath>
      <w:r>
        <w:rPr>
          <w:rFonts w:eastAsia="Georgia" w:cs="Georgia" w:ascii="Georgia" w:hAnsi="Georgia"/>
        </w:rPr>
        <w:t xml:space="preserve">. Évaluer numériquement </w:t>
      </w:r>
      <m:oMath>
        <m:r>
          <m:rPr>
            <m:sty m:val="i"/>
          </m:rPr>
          <m:t>H</m:t>
        </m:r>
      </m:oMath>
      <w:r>
        <w:rPr>
          <w:rFonts w:eastAsia="Georgia" w:cs="Georgia" w:ascii="Georgia" w:hAnsi="Georgia"/>
        </w:rPr>
        <w:t xml:space="preserve"> en kilomètres avec un seul chiffre significatif.</w:t>
      </w:r>
      <w:r>
        <w:rPr/>
        <w:br w:type="textWrapping"/>
      </w:r>
      <w:r>
        <w:rPr>
          <w:rFonts w:eastAsia="Georgia" w:cs="Georgia" w:ascii="Georgia" w:hAnsi="Georgia"/>
        </w:rPr>
        <w:t xml:space="preserve">En décomposant la fonction </w:t>
      </w:r>
      <m:oMath>
        <m:r>
          <m:rPr>
            <m:sty m:val="i"/>
          </m:rPr>
          <m:t>F</m:t>
        </m:r>
      </m:oMath>
      <w:r>
        <w:rPr>
          <w:rFonts w:eastAsia="Georgia" w:cs="Georgia" w:ascii="Georgia" w:hAnsi="Georgia"/>
        </w:rPr>
        <w:t xml:space="preserve">, on peut écrire </w:t>
      </w:r>
      <m:oMath>
        <m:r>
          <m:rPr>
            <m:sty m:val="i"/>
          </m:rPr>
          <m:t>F</m:t>
        </m:r>
        <m:r>
          <m:rPr>
            <m:sty m:val="p"/>
          </m:rPr>
          <m:t>(</m:t>
        </m:r>
        <m:r>
          <m:rPr>
            <m:sty m:val="i"/>
          </m:rPr>
          <m:t>z</m:t>
        </m:r>
        <m:r>
          <m:rPr>
            <m:sty m:val="p"/>
          </m:rPr>
          <m:t>)</m:t>
        </m:r>
        <m:r>
          <m:rPr>
            <m:sty m:val="p"/>
          </m:rPr>
          <m:t>=</m:t>
        </m:r>
        <m:f>
          <m:fPr>
            <m:ctrlPr>
              <w:rPr>
                <w:rFonts w:ascii="Cambria Math" w:hAnsi="Cambria Math"/>
              </w:rPr>
            </m:ctrlPr>
          </m:fPr>
          <m:num>
            <m:r>
              <m:rPr>
                <m:sty m:val="i"/>
              </m:rPr>
              <m:t>α</m:t>
            </m:r>
          </m:num>
          <m:den>
            <m:r>
              <m:rPr>
                <m:sty m:val="p"/>
              </m:rPr>
              <m:t>1</m:t>
            </m:r>
            <m:r>
              <m:rPr>
                <m:sty m:val="p"/>
              </m:rPr>
              <m:t>−</m:t>
            </m:r>
            <m:r>
              <m:rPr>
                <m:sty m:val="i"/>
              </m:rPr>
              <m:t>z</m:t>
            </m:r>
            <m:r>
              <m:rPr>
                <m:sty m:val="p"/>
              </m:rPr>
              <m:t>/</m:t>
            </m:r>
            <m:r>
              <m:rPr>
                <m:sty m:val="i"/>
              </m:rPr>
              <m:t>ℓ</m:t>
            </m:r>
          </m:den>
        </m:f>
        <m:r>
          <m:rPr>
            <m:sty m:val="p"/>
          </m:rPr>
          <m:t>+</m:t>
        </m:r>
        <m:f>
          <m:fPr>
            <m:ctrlPr>
              <w:rPr>
                <w:rFonts w:ascii="Cambria Math" w:hAnsi="Cambria Math"/>
              </w:rPr>
            </m:ctrlPr>
          </m:fPr>
          <m:num>
            <m:r>
              <m:rPr>
                <m:sty m:val="i"/>
              </m:rPr>
              <m:t>β</m:t>
            </m:r>
            <m:r>
              <m:rPr>
                <m:sty m:val="p"/>
              </m:rPr>
              <m:t>+</m:t>
            </m:r>
            <m:r>
              <m:rPr>
                <m:sty m:val="i"/>
              </m:rPr>
              <m:t>γ</m:t>
            </m:r>
            <m:r>
              <m:rPr>
                <m:sty m:val="i"/>
              </m:rPr>
              <m:t>z</m:t>
            </m:r>
          </m:num>
          <m:den>
            <m:sSup>
              <m:sSupPr/>
              <m:e>
                <m:d>
                  <m:dPr>
                    <m:begChr m:val="("/>
                    <m:endChr m:val=")"/>
                    <m:ctrlPr>
                      <w:rPr>
                        <w:rFonts w:ascii="Cambria Math" w:hAnsi="Cambria Math"/>
                      </w:rPr>
                    </m:ctrlPr>
                  </m:dPr>
                  <m:e>
                    <m:r>
                      <m:rPr>
                        <m:sty m:val="p"/>
                      </m:rPr>
                      <m:t>1</m:t>
                    </m:r>
                    <m:r>
                      <m:rPr>
                        <m:sty m:val="p"/>
                      </m:rPr>
                      <m:t>+</m:t>
                    </m:r>
                    <m:r>
                      <m:rPr>
                        <m:sty m:val="i"/>
                      </m:rPr>
                      <m:t>z</m:t>
                    </m:r>
                    <m:r>
                      <m:rPr>
                        <m:sty m:val="p"/>
                      </m:rPr>
                      <m:t>/</m:t>
                    </m:r>
                    <m:sSub>
                      <m:sSubPr/>
                      <m:e>
                        <m:r>
                          <m:rPr>
                            <m:sty m:val="i"/>
                          </m:rPr>
                          <m:t>R</m:t>
                        </m:r>
                      </m:e>
                      <m:sub>
                        <m:r>
                          <m:rPr>
                            <m:sty m:val="i"/>
                          </m:rPr>
                          <m:t>T</m:t>
                        </m:r>
                      </m:sub>
                    </m:sSub>
                  </m:e>
                </m:d>
              </m:e>
              <m:sup>
                <m:r>
                  <m:rPr>
                    <m:sty m:val="p"/>
                  </m:rPr>
                  <m:t>2</m:t>
                </m:r>
              </m:sup>
            </m:sSup>
          </m:den>
        </m:f>
      </m:oMath>
      <w:r>
        <w:rPr/>
        <w:t xml:space="preserve"> en introduisant les constantes </w:t>
      </w:r>
      <m:oMath>
        <m:r>
          <m:rPr>
            <m:sty m:val="i"/>
          </m:rPr>
          <m:t>α</m:t>
        </m:r>
        <m:r>
          <m:rPr>
            <m:sty m:val="p"/>
          </m:rPr>
          <m:t>=</m:t>
        </m:r>
        <m:r>
          <m:rPr>
            <m:sty m:val="p"/>
          </m:rPr>
          <m:t>[</m:t>
        </m:r>
        <m:r>
          <m:rPr>
            <m:sty m:val="p"/>
          </m:rPr>
          <m:t>1</m:t>
        </m:r>
        <m:r>
          <m:rPr>
            <m:sty m:val="p"/>
          </m:rPr>
          <m:t>+</m:t>
        </m:r>
        <m:r>
          <m:rPr>
            <m:sty m:val="i"/>
          </m:rPr>
          <m:t>ϵ</m:t>
        </m:r>
        <m:r>
          <m:rPr>
            <m:sty m:val="p"/>
          </m:rPr>
          <m:t>(</m:t>
        </m:r>
        <m:r>
          <m:rPr>
            <m:sty m:val="p"/>
          </m:rPr>
          <m:t>2</m:t>
        </m:r>
        <m:r>
          <m:rPr>
            <m:sty m:val="p"/>
          </m:rPr>
          <m:t>+</m:t>
        </m:r>
        <m:r>
          <m:rPr>
            <m:sty m:val="i"/>
          </m:rPr>
          <m:t>ϵ</m:t>
        </m:r>
        <m:r>
          <m:rPr>
            <m:sty m:val="p"/>
          </m:rPr>
          <m:t>)</m:t>
        </m:r>
        <m:sSup>
          <m:sSupPr/>
          <m:e>
            <m:r>
              <m:rPr>
                <m:sty m:val="p"/>
              </m:rPr>
              <m:t>]</m:t>
            </m:r>
          </m:e>
          <m:sup>
            <m:r>
              <m:rPr>
                <m:sty m:val="p"/>
              </m:rPr>
              <m:t>−</m:t>
            </m:r>
            <m:r>
              <m:rPr>
                <m:sty m:val="p"/>
              </m:rPr>
              <m:t>1</m:t>
            </m:r>
          </m:sup>
        </m:sSup>
        <m:r>
          <m:rPr>
            <m:sty m:val="p"/>
          </m:rPr>
          <m:t>,</m:t>
        </m:r>
        <m:r>
          <m:rPr>
            <m:sty m:val="i"/>
          </m:rPr>
          <m:t>β</m:t>
        </m:r>
        <m:r>
          <m:rPr>
            <m:sty m:val="p"/>
          </m:rPr>
          <m:t>=</m:t>
        </m:r>
        <m:r>
          <m:rPr>
            <m:sty m:val="i"/>
          </m:rPr>
          <m:t>α</m:t>
        </m:r>
        <m:r>
          <m:rPr>
            <m:sty m:val="i"/>
          </m:rPr>
          <m:t>ϵ</m:t>
        </m:r>
        <m:r>
          <m:rPr>
            <m:sty m:val="p"/>
          </m:rPr>
          <m:t>(</m:t>
        </m:r>
        <m:r>
          <m:rPr>
            <m:sty m:val="p"/>
          </m:rPr>
          <m:t>2</m:t>
        </m:r>
        <m:r>
          <m:rPr>
            <m:sty m:val="p"/>
          </m:rPr>
          <m:t>+</m:t>
        </m:r>
        <m:r>
          <m:rPr>
            <m:sty m:val="i"/>
          </m:rPr>
          <m:t>ϵ</m:t>
        </m:r>
        <m:r>
          <m:rPr>
            <m:sty m:val="p"/>
          </m:rPr>
          <m:t>)</m:t>
        </m:r>
      </m:oMath>
      <w:r>
        <w:rPr/>
        <w:t xml:space="preserve"> et </w:t>
      </w:r>
      <m:oMath>
        <m:r>
          <m:rPr>
            <m:sty m:val="i"/>
          </m:rPr>
          <m:t>γ</m:t>
        </m:r>
        <m:r>
          <m:rPr>
            <m:sty m:val="p"/>
          </m:rPr>
          <m:t>=</m:t>
        </m:r>
        <m:r>
          <m:rPr>
            <m:sty m:val="i"/>
          </m:rPr>
          <m:t>α</m:t>
        </m:r>
        <m:r>
          <m:rPr>
            <m:sty m:val="i"/>
          </m:rPr>
          <m:t>ϵ</m:t>
        </m:r>
        <m:r>
          <m:rPr>
            <m:sty m:val="p"/>
          </m:rPr>
          <m:t>/</m:t>
        </m:r>
        <m:sSub>
          <m:sSubPr/>
          <m:e>
            <m:r>
              <m:rPr>
                <m:sty m:val="i"/>
              </m:rPr>
              <m:t>R</m:t>
            </m:r>
          </m:e>
          <m:sub>
            <m:r>
              <m:rPr>
                <m:sty m:val="i"/>
              </m:rPr>
              <m:t>T</m:t>
            </m:r>
          </m:sub>
        </m:sSub>
      </m:oMath>
      <w:r>
        <w:rPr>
          <w:rFonts w:eastAsia="Georgia" w:cs="Georgia" w:ascii="Georgia" w:hAnsi="Georgia"/>
        </w:rPr>
        <w:t xml:space="preserve"> à condition de poser </w:t>
      </w:r>
      <m:oMath>
        <m:r>
          <m:rPr>
            <m:sty m:val="i"/>
          </m:rPr>
          <m:t>ϵ</m:t>
        </m:r>
        <m:r>
          <m:rPr>
            <m:sty m:val="p"/>
          </m:rPr>
          <m:t>=</m:t>
        </m:r>
        <m:r>
          <m:rPr>
            <m:sty m:val="i"/>
          </m:rPr>
          <m:t>ℓ</m:t>
        </m:r>
        <m:r>
          <m:rPr>
            <m:sty m:val="p"/>
          </m:rPr>
          <m:t>/</m:t>
        </m:r>
        <m:sSub>
          <m:sSubPr/>
          <m:e>
            <m:r>
              <m:rPr>
                <m:sty m:val="i"/>
              </m:rPr>
              <m:t>R</m:t>
            </m:r>
          </m:e>
          <m:sub>
            <m:r>
              <m:rPr>
                <m:sty m:val="i"/>
              </m:rPr>
              <m:t>T</m:t>
            </m:r>
          </m:sub>
        </m:sSub>
      </m:oMath>
      <w:r>
        <w:rPr/>
        <w:t xml:space="preserve">.</w:t>
      </w:r>
    </w:p>
    <w:p>
      <w:pPr>
        <w:numPr>
          <w:ilvl w:val="1"/>
          <w:numId w:val="7"/>
        </w:numPr>
        <w:spacing w:lineRule="auto"/>
      </w:pPr>
      <w:r>
        <w:rPr>
          <w:rFonts w:eastAsia="Georgia" w:cs="Georgia" w:ascii="Georgia" w:hAnsi="Georgia"/>
        </w:rPr>
        <w:t xml:space="preserve">Montrer que dans les conditions du problème on peut prendre </w:t>
      </w:r>
      <m:oMath>
        <m:r>
          <m:rPr>
            <m:sty m:val="i"/>
          </m:rPr>
          <m:t>α</m:t>
        </m:r>
        <m:r>
          <m:rPr>
            <m:sty m:val="p"/>
          </m:rPr>
          <m:t>≃</m:t>
        </m:r>
        <m:r>
          <m:rPr>
            <m:sty m:val="p"/>
          </m:rPr>
          <m:t>1</m:t>
        </m:r>
        <m:r>
          <m:rPr>
            <m:sty m:val="p"/>
          </m:rPr>
          <m:t>,</m:t>
        </m:r>
        <m:r>
          <m:rPr>
            <m:sty m:val="i"/>
          </m:rPr>
          <m:t>β</m:t>
        </m:r>
        <m:r>
          <m:rPr>
            <m:sty m:val="p"/>
          </m:rPr>
          <m:t>≃</m:t>
        </m:r>
        <m:r>
          <m:rPr>
            <m:sty m:val="p"/>
          </m:rPr>
          <m:t>2</m:t>
        </m:r>
        <m:r>
          <m:rPr>
            <m:sty m:val="i"/>
          </m:rPr>
          <m:t>ϵ</m:t>
        </m:r>
      </m:oMath>
      <w:r>
        <w:rPr/>
        <w:t xml:space="preserve"> et </w:t>
      </w:r>
      <m:oMath>
        <m:r>
          <m:rPr>
            <m:sty m:val="i"/>
          </m:rPr>
          <m:t>γ</m:t>
        </m:r>
        <m:r>
          <m:rPr>
            <m:sty m:val="p"/>
          </m:rPr>
          <m:t>≃</m:t>
        </m:r>
        <m:r>
          <m:rPr>
            <m:sty m:val="i"/>
          </m:rPr>
          <m:t>ϵ</m:t>
        </m:r>
        <m:r>
          <m:rPr>
            <m:sty m:val="p"/>
          </m:rPr>
          <m:t>/</m:t>
        </m:r>
        <m:sSub>
          <m:sSubPr/>
          <m:e>
            <m:r>
              <m:rPr>
                <m:sty m:val="i"/>
              </m:rPr>
              <m:t>R</m:t>
            </m:r>
          </m:e>
          <m:sub>
            <m:r>
              <m:rPr>
                <m:sty m:val="i"/>
              </m:rPr>
              <m:t>T</m:t>
            </m:r>
          </m:sub>
        </m:sSub>
      </m:oMath>
      <w:r>
        <w:rPr/>
        <w:t xml:space="preserve">. Montrer que la pression </w:t>
      </w:r>
      <m:oMath>
        <m:r>
          <m:rPr>
            <m:sty m:val="i"/>
          </m:rPr>
          <m:t>P</m:t>
        </m:r>
        <m:r>
          <m:rPr>
            <m:sty m:val="p"/>
          </m:rPr>
          <m:t>(</m:t>
        </m:r>
        <m:r>
          <m:rPr>
            <m:sty m:val="i"/>
          </m:rPr>
          <m:t>z</m:t>
        </m:r>
        <m:r>
          <m:rPr>
            <m:sty m:val="p"/>
          </m:rPr>
          <m:t>)</m:t>
        </m:r>
      </m:oMath>
      <w:r>
        <w:rPr>
          <w:rFonts w:eastAsia="Georgia" w:cs="Georgia" w:ascii="Georgia" w:hAnsi="Georgia"/>
        </w:rPr>
        <w:t xml:space="preserve"> dans l'atmosphère est alors donnée par :</w:t>
      </w:r>
    </w:p>
    <w:p>
      <w:pPr>
        <w:spacing w:after="220" w:lineRule="auto"/>
      </w:pPr>
      <m:oMathPara>
        <m:oMath>
          <m:r>
            <m:rPr>
              <m:sty m:val="i"/>
            </m:rPr>
            <m:t>P</m:t>
          </m:r>
          <m:r>
            <m:rPr>
              <m:sty m:val="p"/>
            </m:rPr>
            <m:t>(</m:t>
          </m:r>
          <m:r>
            <m:rPr>
              <m:sty m:val="i"/>
            </m:rPr>
            <m:t>z</m:t>
          </m:r>
          <m:r>
            <m:rPr>
              <m:sty m:val="p"/>
            </m:rPr>
            <m:t>)</m:t>
          </m:r>
          <m:r>
            <m:rPr>
              <m:sty m:val="p"/>
            </m:rPr>
            <m:t>=</m:t>
          </m:r>
          <m:sSub>
            <m:sSubPr/>
            <m:e>
              <m:r>
                <m:rPr>
                  <m:sty m:val="i"/>
                </m:rPr>
                <m:t>P</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p"/>
                        </m:rPr>
                        <m:t>1</m:t>
                      </m:r>
                      <m:r>
                        <m:rPr>
                          <m:sty m:val="p"/>
                        </m:rPr>
                        <m:t>−</m:t>
                      </m:r>
                      <m:r>
                        <m:rPr>
                          <m:sty m:val="i"/>
                        </m:rPr>
                        <m:t>z</m:t>
                      </m:r>
                      <m:r>
                        <m:rPr>
                          <m:sty m:val="p"/>
                        </m:rPr>
                        <m:t>/</m:t>
                      </m:r>
                      <m:r>
                        <m:rPr>
                          <m:sty m:val="i"/>
                        </m:rPr>
                        <m:t>ℓ</m:t>
                      </m:r>
                    </m:num>
                    <m:den>
                      <m:r>
                        <m:rPr>
                          <m:sty m:val="p"/>
                        </m:rPr>
                        <m:t>1</m:t>
                      </m:r>
                      <m:r>
                        <m:rPr>
                          <m:sty m:val="p"/>
                        </m:rPr>
                        <m:t>+</m:t>
                      </m:r>
                      <m:r>
                        <m:rPr>
                          <m:sty m:val="i"/>
                        </m:rPr>
                        <m:t>z</m:t>
                      </m:r>
                      <m:r>
                        <m:rPr>
                          <m:sty m:val="p"/>
                        </m:rPr>
                        <m:t>/</m:t>
                      </m:r>
                      <m:sSub>
                        <m:sSubPr/>
                        <m:e>
                          <m:r>
                            <m:rPr>
                              <m:sty m:val="i"/>
                            </m:rPr>
                            <m:t>R</m:t>
                          </m:r>
                        </m:e>
                        <m:sub>
                          <m:r>
                            <m:rPr>
                              <m:sty m:val="i"/>
                            </m:rPr>
                            <m:t>T</m:t>
                          </m:r>
                        </m:sub>
                      </m:sSub>
                    </m:den>
                  </m:f>
                </m:e>
              </m:d>
            </m:e>
            <m:sup>
              <m:r>
                <m:rPr>
                  <m:sty m:val="i"/>
                </m:rPr>
                <m:t>ξ</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χ</m:t>
                  </m:r>
                  <m:d>
                    <m:dPr>
                      <m:begChr m:val="("/>
                      <m:endChr m:val=")"/>
                      <m:ctrlPr>
                        <w:rPr>
                          <w:rFonts w:ascii="Cambria Math" w:hAnsi="Cambria Math"/>
                        </w:rPr>
                      </m:ctrlPr>
                    </m:dPr>
                    <m:e>
                      <m:r>
                        <m:rPr>
                          <m:sty m:val="p"/>
                        </m:rPr>
                        <m:t>1</m:t>
                      </m:r>
                      <m:r>
                        <m:rPr>
                          <m:sty m:val="p"/>
                        </m:rPr>
                        <m:t>+</m:t>
                      </m:r>
                      <m:r>
                        <m:rPr>
                          <m:sty m:val="i"/>
                        </m:rPr>
                        <m:t>z</m:t>
                      </m:r>
                      <m:r>
                        <m:rPr>
                          <m:sty m:val="p"/>
                        </m:rPr>
                        <m:t>/</m:t>
                      </m:r>
                      <m:sSub>
                        <m:sSubPr/>
                        <m:e>
                          <m:r>
                            <m:rPr>
                              <m:sty m:val="i"/>
                            </m:rPr>
                            <m:t>R</m:t>
                          </m:r>
                        </m:e>
                        <m:sub>
                          <m:r>
                            <m:rPr>
                              <m:sty m:val="i"/>
                            </m:rPr>
                            <m:t>T</m:t>
                          </m:r>
                        </m:sub>
                      </m:sSub>
                    </m:e>
                  </m:d>
                </m:den>
              </m:f>
            </m:e>
          </m:d>
        </m:oMath>
      </m:oMathPara>
    </w:p>
    <w:p>
      <w:pPr>
        <w:spacing w:after="220" w:lineRule="auto"/>
      </w:pPr>
      <w:r>
        <w:rPr>
          <w:rFonts w:eastAsia="Georgia" w:cs="Georgia" w:ascii="Georgia" w:hAnsi="Georgia"/>
        </w:rPr>
        <w:t xml:space="preserve">dans laquelle on précisera l'expression des quantités </w:t>
      </w:r>
      <m:oMath>
        <m:r>
          <m:rPr>
            <m:sty m:val="i"/>
          </m:rPr>
          <m:t>ξ</m:t>
        </m:r>
      </m:oMath>
      <w:r>
        <w:rPr/>
        <w:t xml:space="preserve"> et </w:t>
      </w:r>
      <m:oMath>
        <m:r>
          <m:rPr>
            <m:sty m:val="i"/>
          </m:rPr>
          <m:t>χ</m:t>
        </m:r>
      </m:oMath>
      <w:r>
        <w:rPr/>
        <w:t xml:space="preserve"> en fonction de </w:t>
      </w:r>
      <m:oMath>
        <m:r>
          <m:rPr>
            <m:sty m:val="i"/>
          </m:rPr>
          <m:t>ℓ</m:t>
        </m:r>
        <m:r>
          <m:rPr>
            <m:sty m:val="p"/>
          </m:rPr>
          <m:t>,</m:t>
        </m:r>
        <m:r>
          <m:rPr>
            <m:sty m:val="i"/>
          </m:rPr>
          <m:t>H</m:t>
        </m:r>
      </m:oMath>
      <w:r>
        <w:rPr/>
        <w:t xml:space="preserve"> et </w:t>
      </w:r>
      <m:oMath>
        <m:sSub>
          <m:sSubPr/>
          <m:e>
            <m:r>
              <m:rPr>
                <m:sty m:val="i"/>
              </m:rPr>
              <m:t>R</m:t>
            </m:r>
          </m:e>
          <m:sub>
            <m:r>
              <m:rPr>
                <m:sty m:val="i"/>
              </m:rPr>
              <m:t>T</m:t>
            </m:r>
          </m:sub>
        </m:sSub>
      </m:oMath>
      <w:r>
        <w:rPr/>
        <w:t xml:space="preserve">.</w:t>
      </w:r>
      <w:r>
        <w:rPr/>
        <w:br w:type="textWrapping"/>
      </w:r>
      <m:oMath>
        <m:r>
          <m:rPr>
            <m:sty m:val="i"/>
          </m:rPr>
          <m:t>◻</m:t>
        </m:r>
        <m:r>
          <m:rPr>
            <m:sty m:val="p"/>
          </m:rPr>
          <m:t>−</m:t>
        </m:r>
        <m:r>
          <m:rPr>
            <m:sty m:val="p"/>
          </m:rPr>
          <m:t>10</m:t>
        </m:r>
      </m:oMath>
      <w:r>
        <w:rPr>
          <w:rFonts w:eastAsia="Georgia" w:cs="Georgia" w:ascii="Georgia" w:hAnsi="Georgia"/>
        </w:rPr>
        <w:t xml:space="preserve">. Quelle expression simplifiée de </w:t>
      </w:r>
      <m:oMath>
        <m:r>
          <m:rPr>
            <m:sty m:val="i"/>
          </m:rPr>
          <m:t>P</m:t>
        </m:r>
        <m:r>
          <m:rPr>
            <m:sty m:val="p"/>
          </m:rPr>
          <m:t>(</m:t>
        </m:r>
        <m:r>
          <m:rPr>
            <m:sty m:val="i"/>
          </m:rPr>
          <m:t>z</m:t>
        </m:r>
        <m:r>
          <m:rPr>
            <m:sty m:val="p"/>
          </m:rPr>
          <m:t>)</m:t>
        </m:r>
      </m:oMath>
      <w:r>
        <w:rPr>
          <w:rFonts w:eastAsia="Georgia" w:cs="Georgia" w:ascii="Georgia" w:hAnsi="Georgia"/>
        </w:rPr>
        <w:t xml:space="preserve"> proposeriez-vous à la lumière de l'expression précédente et des valeurs des grandeurs engagées dans celle-ci? À quoi cela revient-il à faire ?</w:t>
      </w:r>
      <w:r>
        <w:rPr/>
        <w:br w:type="textWrapping"/>
      </w:r>
      <w:r>
        <w:rPr>
          <w:rFonts w:eastAsia="Georgia" w:cs="Georgia" w:ascii="Georgia" w:hAnsi="Georgia"/>
        </w:rPr>
        <w:t xml:space="preserve">Sur la figure 5 ci-dessous, on a représenté sur le même schéma d'une part le modèle de pression de l'équation (1) pour les valeurs adaptées des paramètres et d'autre part la valeur de la pression mesurées par des sondes atmosphériques et spatiales.</w:t>
      </w:r>
    </w:p>
    <w:p>
      <w:pPr>
        <w:spacing w:lineRule="auto"/>
        <w:jc w:val="center"/>
      </w:pPr>
      <w:r>
        <w:rPr/>
        <w:drawing>
          <wp:inline distB="0" distL="0" distR="0" distT="0">
            <wp:extent cx="5486400" cy="3562112"/>
            <wp:effectExtent b="0" l="0" r="0" t="0"/>
            <wp:docPr id="5" name="image-10383e8483ce6303f82406ec0160186661206d4e.jpg"/>
            <a:graphic>
              <a:graphicData uri="http://schemas.openxmlformats.org/drawingml/2006/picture">
                <pic:pic>
                  <pic:nvPicPr>
                    <pic:cNvPr id="5" name="image-10383e8483ce6303f82406ec0160186661206d4e.jpg" descr=""/>
                    <pic:cNvPicPr/>
                  </pic:nvPicPr>
                  <pic:blipFill>
                    <a:blip r:embed="rId9" cstate="print"/>
                    <a:srcRect b="0" l="0" r="0" t="0"/>
                    <a:stretch>
                      <a:fillRect/>
                    </a:stretch>
                  </pic:blipFill>
                  <pic:spPr>
                    <a:xfrm>
                      <a:off x="0" y="0"/>
                      <a:ext cx="5486400" cy="3562112"/>
                    </a:xfrm>
                    <a:prstGeom prst="rect"/>
                  </pic:spPr>
                </pic:pic>
              </a:graphicData>
            </a:graphic>
          </wp:inline>
        </w:drawing>
      </w:r>
    </w:p>
    <w:p>
      <w:pPr>
        <w:spacing w:lineRule="auto"/>
      </w:pPr>
      <w:r>
        <w:rPr>
          <w:rFonts w:eastAsia="Georgia" w:cs="Georgia" w:ascii="Georgia" w:hAnsi="Georgia"/>
        </w:rPr>
        <w:t xml:space="preserve">Figure 5 - Pression de l'air atmosphérique</w:t>
      </w:r>
    </w:p>
    <w:p>
      <w:pPr>
        <w:numPr>
          <w:ilvl w:val="1"/>
          <w:numId w:val="8"/>
        </w:numPr>
        <w:spacing w:lineRule="auto"/>
      </w:pPr>
      <w:r>
        <w:rPr>
          <w:rFonts w:eastAsia="Georgia" w:cs="Georgia" w:ascii="Georgia" w:hAnsi="Georgia"/>
        </w:rPr>
        <w:t xml:space="preserve">Pour quelle raison principale, le modèle étudié cesse-t-il d'être correct à partir d'une altitude de l'ordre de </w:t>
      </w:r>
      <m:oMath>
        <m:r>
          <m:rPr>
            <m:sty m:val="i"/>
          </m:rPr>
          <m:t>z</m:t>
        </m:r>
        <m:r>
          <m:rPr>
            <m:sty m:val="p"/>
          </m:rPr>
          <m:t>=</m:t>
        </m:r>
        <m:r>
          <m:rPr>
            <m:sty m:val="p"/>
          </m:rPr>
          <m:t>20</m:t>
        </m:r>
        <m:r>
          <m:rPr>
            <m:nor/>
          </m:rPr>
          <m:t xml:space="preserve"> </m:t>
        </m:r>
        <m:r>
          <m:rPr>
            <m:sty m:val="p"/>
          </m:rPr>
          <m:t>km</m:t>
        </m:r>
      </m:oMath>
      <w:r>
        <w:rPr>
          <w:rFonts w:eastAsia="Georgia" w:cs="Georgia" w:ascii="Georgia" w:hAnsi="Georgia"/>
        </w:rPr>
        <w:t xml:space="preserve"> alors qu'il est censé fonctionner potentiellement jusqu'à 50 km ?</w:t>
      </w:r>
    </w:p>
    <w:p>
      <w:pPr>
        <w:numPr>
          <w:ilvl w:val="1"/>
          <w:numId w:val="8"/>
        </w:numPr>
        <w:spacing w:lineRule="auto"/>
      </w:pPr>
      <w:r>
        <w:rPr>
          <w:rFonts w:eastAsia="Georgia" w:cs="Georgia" w:ascii="Georgia" w:hAnsi="Georgia"/>
        </w:rPr>
        <w:t xml:space="preserve">Discuter la possibilité d'observation des sylphes en lien avec la pression partielle en dioxygène depuis la Terre et depuis l'ISS.</w:t>
      </w:r>
    </w:p>
    <w:p>
      <w:pPr>
        <w:spacing w:line="271" w:before="330" w:lineRule="auto"/>
      </w:pPr>
      <w:r>
        <w:rPr>
          <w:rFonts w:eastAsia="Georgia" w:cs="Georgia" w:ascii="Georgia" w:hAnsi="Georgia"/>
          <w:b/>
          <w:sz w:val="42"/>
        </w:rPr>
        <w:t xml:space="preserve">II Une atmosphère électrique</w:t>
      </w:r>
    </w:p>
    <w:p>
      <w:pPr>
        <w:spacing w:after="220" w:lineRule="auto"/>
      </w:pPr>
      <w:r>
        <w:rPr>
          <w:rFonts w:eastAsia="Georgia" w:cs="Georgia" w:ascii="Georgia" w:hAnsi="Georgia"/>
        </w:rPr>
        <w:t xml:space="preserve">L'atmosphère est assimilée à un plasma dans lequel le courant électrique est essentiellement dû à des déplacements d'électrons non relativistes. La densité d'électrons mobiles par unité de volume est notée </w:t>
      </w:r>
      <m:oMath>
        <m:r>
          <m:rPr>
            <m:sty m:val="i"/>
          </m:rPr>
          <m:t>n</m:t>
        </m:r>
      </m:oMath>
      <w:r>
        <w:rPr>
          <w:rFonts w:eastAsia="Georgia" w:cs="Georgia" w:ascii="Georgia" w:hAnsi="Georgia"/>
        </w:rPr>
        <w:t xml:space="preserve">, la masse d'un électron </w:t>
      </w:r>
      <m:oMath>
        <m:sSub>
          <m:sSubPr/>
          <m:e>
            <m:r>
              <m:rPr>
                <m:sty m:val="i"/>
              </m:rPr>
              <m:t>m</m:t>
            </m:r>
          </m:e>
          <m:sub>
            <m:r>
              <m:rPr>
                <m:sty m:val="i"/>
              </m:rPr>
              <m:t>e</m:t>
            </m:r>
          </m:sub>
        </m:sSub>
      </m:oMath>
      <w:r>
        <w:rPr/>
        <w:t xml:space="preserve">, sa charge </w:t>
      </w:r>
      <m:oMath>
        <m:r>
          <m:rPr>
            <m:sty m:val="i"/>
          </m:rPr>
          <m:t>e</m:t>
        </m:r>
      </m:oMath>
      <w:r>
        <w:rPr/>
        <w:t xml:space="preserve">.</w:t>
      </w:r>
      <w:r>
        <w:rPr/>
        <w:br w:type="textWrapping"/>
      </w:r>
      <w:r>
        <w:rPr>
          <w:rFonts w:eastAsia="Georgia" w:cs="Georgia" w:ascii="Georgia" w:hAnsi="Georgia"/>
        </w:rPr>
        <w:t xml:space="preserve">On étudie, dans un premier temps, la propagation d'une onde électromagnétique plane progressive monochromatique de pulsation </w:t>
      </w:r>
      <m:oMath>
        <m:r>
          <m:rPr>
            <m:sty m:val="i"/>
          </m:rPr>
          <m:t>ω</m:t>
        </m:r>
      </m:oMath>
      <w:r>
        <w:rPr/>
        <w:t xml:space="preserve">, de vecteur d'onde </w:t>
      </w:r>
      <m:oMath>
        <m:acc>
          <m:accPr>
            <m:chr m:val="⃗"/>
          </m:accPr>
          <m:e>
            <m:r>
              <m:rPr>
                <m:sty m:val="i"/>
              </m:rPr>
              <m:t>k</m:t>
            </m:r>
          </m:e>
        </m:acc>
        <m:r>
          <m:rPr>
            <m:sty m:val="p"/>
          </m:rPr>
          <m:t>=</m:t>
        </m:r>
        <m:r>
          <m:rPr>
            <m:sty m:val="i"/>
          </m:rPr>
          <m:t>k</m:t>
        </m:r>
        <m:sSub>
          <m:sSubPr/>
          <m:e>
            <m:acc>
              <m:accPr>
                <m:chr m:val="⃗"/>
              </m:accPr>
              <m:e>
                <m:r>
                  <m:rPr>
                    <m:sty m:val="i"/>
                  </m:rPr>
                  <m:t>e</m:t>
                </m:r>
              </m:e>
            </m:acc>
          </m:e>
          <m:sub>
            <m:r>
              <m:rPr>
                <m:sty m:val="i"/>
              </m:rPr>
              <m:t>z</m:t>
            </m:r>
          </m:sub>
        </m:sSub>
      </m:oMath>
      <w:r>
        <w:rPr>
          <w:rFonts w:eastAsia="Georgia" w:cs="Georgia" w:ascii="Georgia" w:hAnsi="Georgia"/>
        </w:rPr>
        <w:t xml:space="preserve">, polarisée rectilignement et décrite par son vecteur champ électrique à l'instant </w:t>
      </w:r>
      <m:oMath>
        <m:r>
          <m:rPr>
            <m:sty m:val="i"/>
          </m:rPr>
          <m:t>t</m:t>
        </m:r>
        <m:r>
          <m:rPr>
            <m:sty m:val="p"/>
          </m:rPr>
          <m:t>,</m:t>
        </m:r>
        <m:acc>
          <m:accPr>
            <m:chr m:val="⃗"/>
          </m:accPr>
          <m:e>
            <m:r>
              <m:rPr>
                <m:sty m:val="i"/>
              </m:rPr>
              <m:t>E</m:t>
            </m:r>
          </m:e>
        </m:acc>
        <m:r>
          <m:rPr>
            <m:sty m:val="p"/>
          </m:rPr>
          <m:t>=</m:t>
        </m:r>
        <m:sSub>
          <m:sSubPr/>
          <m:e>
            <m:acc>
              <m:accPr>
                <m:chr m:val="⃗"/>
              </m:accPr>
              <m:e>
                <m:r>
                  <m:rPr>
                    <m:sty m:val="i"/>
                  </m:rPr>
                  <m:t>E</m:t>
                </m:r>
              </m:e>
            </m:acc>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r>
          <m:rPr>
            <m:sty m:val="i"/>
          </m:rPr>
          <m:t>k</m:t>
        </m:r>
        <m:r>
          <m:rPr>
            <m:sty m:val="i"/>
          </m:rPr>
          <m:t>z</m:t>
        </m:r>
        <m:r>
          <m:rPr>
            <m:sty m:val="p"/>
          </m:rPr>
          <m:t>)</m:t>
        </m:r>
      </m:oMath>
      <w:r>
        <w:rPr/>
        <w:t xml:space="preserve"> avec </w:t>
      </w:r>
      <m:oMath>
        <m:sSub>
          <m:sSubPr/>
          <m:e>
            <m:acc>
              <m:accPr>
                <m:chr m:val="⃗"/>
              </m:accPr>
              <m:e>
                <m:r>
                  <m:rPr>
                    <m:sty m:val="i"/>
                  </m:rPr>
                  <m:t>E</m:t>
                </m:r>
              </m:e>
            </m:acc>
          </m:e>
          <m:sub>
            <m:r>
              <m:rPr>
                <m:sty m:val="p"/>
              </m:rPr>
              <m:t>0</m:t>
            </m:r>
          </m:sub>
        </m:sSub>
        <m:r>
          <m:rPr>
            <m:sty m:val="p"/>
          </m:rPr>
          <m:t>⊥</m:t>
        </m:r>
        <m:sSub>
          <m:sSubPr/>
          <m:e>
            <m:acc>
              <m:accPr>
                <m:chr m:val="⃗"/>
              </m:accPr>
              <m:e>
                <m:r>
                  <m:rPr>
                    <m:sty m:val="i"/>
                  </m:rPr>
                  <m:t>e</m:t>
                </m:r>
              </m:e>
            </m:acc>
          </m:e>
          <m:sub>
            <m:r>
              <m:rPr>
                <m:sty m:val="i"/>
              </m:rPr>
              <m:t>z</m:t>
            </m:r>
          </m:sub>
        </m:sSub>
      </m:oMath>
      <w:r>
        <w:rPr/>
        <w:t xml:space="preserve"> et </w:t>
      </w:r>
      <m:oMath>
        <m:d>
          <m:dPr>
            <m:begChr m:val="‖"/>
            <m:endChr m:val="‖"/>
            <m:ctrlPr>
              <w:rPr>
                <w:rFonts w:ascii="Cambria Math" w:hAnsi="Cambria Math"/>
              </w:rPr>
            </m:ctrlPr>
          </m:dPr>
          <m:e>
            <m:sSub>
              <m:sSubPr/>
              <m:e>
                <m:acc>
                  <m:accPr>
                    <m:chr m:val="⃗"/>
                  </m:accPr>
                  <m:e>
                    <m:r>
                      <m:rPr>
                        <m:sty m:val="i"/>
                      </m:rPr>
                      <m:t>e</m:t>
                    </m:r>
                  </m:e>
                </m:acc>
              </m:e>
              <m:sub>
                <m:r>
                  <m:rPr>
                    <m:sty m:val="i"/>
                  </m:rPr>
                  <m:t>z</m:t>
                </m:r>
              </m:sub>
            </m:sSub>
          </m:e>
        </m:d>
        <m:r>
          <m:rPr>
            <m:sty m:val="p"/>
          </m:rPr>
          <m:t>=</m:t>
        </m:r>
        <m:r>
          <m:rPr>
            <m:sty m:val="p"/>
          </m:rPr>
          <m:t>1</m:t>
        </m:r>
      </m:oMath>
      <w:r>
        <w:rPr/>
        <w:t xml:space="preserve">.</w:t>
      </w:r>
    </w:p>
    <w:p>
      <w:pPr>
        <w:spacing w:after="220" w:lineRule="auto"/>
      </w:pPr>
      <w:r>
        <w:rPr>
          <w:rFonts w:eastAsia="Georgia" w:cs="Georgia" w:ascii="Georgia" w:hAnsi="Georgia"/>
        </w:rPr>
        <w:t xml:space="preserve">L'atmosphère est caractérisée par la permittivité diélectrique du vide </w:t>
      </w:r>
      <m:oMath>
        <m:sSub>
          <m:sSubPr/>
          <m:e>
            <m:r>
              <m:rPr>
                <m:sty m:val="i"/>
              </m:rPr>
              <m:t>ε</m:t>
            </m:r>
          </m:e>
          <m:sub>
            <m:r>
              <m:rPr>
                <m:sty m:val="p"/>
              </m:rPr>
              <m:t>0</m:t>
            </m:r>
          </m:sub>
        </m:sSub>
      </m:oMath>
      <w:r>
        <w:rPr>
          <w:rFonts w:eastAsia="Georgia" w:cs="Georgia" w:ascii="Georgia" w:hAnsi="Georgia"/>
        </w:rPr>
        <w:t xml:space="preserve"> et par la perméabilité magnétique du vide </w:t>
      </w:r>
      <m:oMath>
        <m:sSub>
          <m:sSubPr/>
          <m:e>
            <m:r>
              <m:rPr>
                <m:sty m:val="i"/>
              </m:rPr>
              <m:t>μ</m:t>
            </m:r>
          </m:e>
          <m:sub>
            <m:r>
              <m:rPr>
                <m:sty m:val="p"/>
              </m:rPr>
              <m:t>0</m:t>
            </m:r>
          </m:sub>
        </m:sSub>
      </m:oMath>
      <w:r>
        <w:rPr>
          <w:rFonts w:eastAsia="Georgia" w:cs="Georgia" w:ascii="Georgia" w:hAnsi="Georgia"/>
        </w:rPr>
        <w:t xml:space="preserve">. Dans cette étude, on néglige les chocs que subissent les électrons et leur poids. La seule force agissant sur les électrons est la force de Lorentz.</w:t>
      </w:r>
    </w:p>
    <w:p>
      <w:pPr>
        <w:numPr>
          <w:ilvl w:val="1"/>
          <w:numId w:val="9"/>
        </w:numPr>
        <w:spacing w:lineRule="auto"/>
      </w:pPr>
      <w:r>
        <w:rPr>
          <w:rFonts w:eastAsia="Georgia" w:cs="Georgia" w:ascii="Georgia" w:hAnsi="Georgia"/>
        </w:rPr>
        <w:t xml:space="preserve">Montrer que la contribution magnétique de la force de LORENTZ sur l'électron est négligeable devant la contribution électrique de cette même force.</w:t>
      </w:r>
    </w:p>
    <w:p>
      <w:pPr>
        <w:numPr>
          <w:ilvl w:val="0"/>
          <w:numId w:val="10"/>
        </w:numPr>
        <w:spacing w:lineRule="auto"/>
      </w:pPr>
      <w:r>
        <w:rPr>
          <w:rFonts w:eastAsia="Georgia" w:cs="Georgia" w:ascii="Georgia" w:hAnsi="Georgia"/>
        </w:rPr>
        <w:t xml:space="preserve">Justifier le fait que la contribution des ions au courant électrique est négligeable devant celle des électrons. Déterminer la relation qui existe entre la représentation complexe du champ électrique </w:t>
      </w:r>
      <m:oMath>
        <m:acc>
          <m:accPr>
            <m:chr m:val="⃗"/>
          </m:accPr>
          <m:e>
            <m:r>
              <m:rPr>
                <m:sty m:val="i"/>
              </m:rPr>
              <m:t>E</m:t>
            </m:r>
          </m:e>
        </m:acc>
      </m:oMath>
      <w:r>
        <w:rPr>
          <w:rFonts w:eastAsia="Georgia" w:cs="Georgia" w:ascii="Georgia" w:hAnsi="Georgia"/>
        </w:rPr>
        <w:t xml:space="preserve"> de l'onde électromagnétique et celle de la densité volumique de courant </w:t>
      </w:r>
      <m:oMath>
        <m:acc>
          <m:accPr>
            <m:chr m:val="⃗"/>
          </m:accPr>
          <m:e>
            <m:r>
              <m:rPr>
                <m:sty m:val="i"/>
              </m:rPr>
              <m:t>j</m:t>
            </m:r>
          </m:e>
        </m:acc>
      </m:oMath>
      <w:r>
        <w:rPr>
          <w:rFonts w:eastAsia="Georgia" w:cs="Georgia" w:ascii="Georgia" w:hAnsi="Georgia"/>
        </w:rPr>
        <w:t xml:space="preserve"> qui résulte de l'interaction entre l'électron et </w:t>
      </w:r>
      <m:oMath>
        <m:acc>
          <m:accPr>
            <m:chr m:val="⃗"/>
          </m:accPr>
          <m:e>
            <m:r>
              <m:rPr>
                <m:sty m:val="i"/>
              </m:rPr>
              <m:t>E</m:t>
            </m:r>
          </m:e>
        </m:acc>
      </m:oMath>
      <w:r>
        <w:rPr>
          <w:rFonts w:eastAsia="Georgia" w:cs="Georgia" w:ascii="Georgia" w:hAnsi="Georgia"/>
        </w:rPr>
        <w:t xml:space="preserve">. Donner l'expression de la conductivité complexe du plasma </w:t>
      </w:r>
      <m:oMath>
        <m:sSub>
          <m:sSubPr/>
          <m:e>
            <m:r>
              <m:rPr>
                <m:sty m:val="i"/>
              </m:rPr>
              <m:t>γ</m:t>
            </m:r>
          </m:e>
          <m:sub>
            <m:r>
              <m:rPr>
                <m:sty m:val="p"/>
              </m:rPr>
              <m:t>p</m:t>
            </m:r>
          </m:sub>
        </m:sSub>
      </m:oMath>
      <w:r>
        <w:rPr>
          <w:rFonts w:eastAsia="Georgia" w:cs="Georgia" w:ascii="Georgia" w:hAnsi="Georgia"/>
        </w:rPr>
        <w:t xml:space="preserve"> et commenter cette expression en terme de puissance transférée.</w:t>
      </w:r>
    </w:p>
    <w:p>
      <w:pPr>
        <w:numPr>
          <w:ilvl w:val="0"/>
          <w:numId w:val="12"/>
        </w:numPr>
        <w:spacing w:lineRule="auto"/>
      </w:pPr>
      <w:r>
        <w:rPr>
          <w:rFonts w:eastAsia="Georgia" w:cs="Georgia" w:ascii="Georgia" w:hAnsi="Georgia"/>
        </w:rPr>
        <w:t xml:space="preserve">Établir l'équation de propagation du champ électrique </w:t>
      </w:r>
      <m:oMath>
        <m:acc>
          <m:accPr>
            <m:chr m:val="⃗"/>
          </m:accPr>
          <m:e>
            <m:r>
              <m:rPr>
                <m:sty m:val="i"/>
              </m:rPr>
              <m:t>E</m:t>
            </m:r>
          </m:e>
        </m:acc>
      </m:oMath>
      <w:r>
        <w:rPr>
          <w:rFonts w:eastAsia="Georgia" w:cs="Georgia" w:ascii="Georgia" w:hAnsi="Georgia"/>
        </w:rPr>
        <w:t xml:space="preserve">. En déduire la relation de dispersion vérifiée par le vecteur d'onde </w:t>
      </w:r>
      <m:oMath>
        <m:r>
          <m:rPr>
            <m:sty m:val="i"/>
          </m:rPr>
          <m:t>k</m:t>
        </m:r>
      </m:oMath>
      <w:r>
        <w:rPr/>
        <w:t xml:space="preserve">.</w:t>
      </w:r>
    </w:p>
    <w:p>
      <w:pPr>
        <w:numPr>
          <w:ilvl w:val="0"/>
          <w:numId w:val="12"/>
        </w:numPr>
        <w:spacing w:lineRule="auto"/>
      </w:pPr>
      <w:r>
        <w:rPr>
          <w:rFonts w:eastAsia="Georgia" w:cs="Georgia" w:ascii="Georgia" w:hAnsi="Georgia"/>
        </w:rPr>
        <w:t xml:space="preserve">Pour quelle fréquence limite </w:t>
      </w:r>
      <m:oMath>
        <m:sSub>
          <m:sSubPr/>
          <m:e>
            <m:r>
              <m:rPr>
                <m:sty m:val="i"/>
              </m:rPr>
              <m:t>f</m:t>
            </m:r>
          </m:e>
          <m:sub>
            <m:r>
              <m:rPr>
                <m:sty m:val="p"/>
              </m:rPr>
              <m:t>p</m:t>
            </m:r>
          </m:sub>
        </m:sSub>
      </m:oMath>
      <w:r>
        <w:rPr>
          <w:rFonts w:eastAsia="Georgia" w:cs="Georgia" w:ascii="Georgia" w:hAnsi="Georgia"/>
        </w:rPr>
        <w:t xml:space="preserve">, une onde envoyée depuis la surface de la Terre ne peut plus se propager lorsqu'elle rencontre un milieu où la densité volumique d'électrons est </w:t>
      </w:r>
      <m:oMath>
        <m:r>
          <m:rPr>
            <m:sty m:val="i"/>
          </m:rPr>
          <m:t>n</m:t>
        </m:r>
      </m:oMath>
      <w:r>
        <w:rPr>
          <w:rFonts w:eastAsia="Georgia" w:cs="Georgia" w:ascii="Georgia" w:hAnsi="Georgia"/>
        </w:rPr>
        <w:t xml:space="preserve"> ? On détaillera le raisonnement permettant d'obtenir cette limite. Effectuer l'application numérique pour une densité </w:t>
      </w:r>
      <m:oMath>
        <m:r>
          <m:rPr>
            <m:sty m:val="i"/>
          </m:rPr>
          <m:t>n</m:t>
        </m:r>
        <m:r>
          <m:rPr>
            <m:sty m:val="p"/>
          </m:rPr>
          <m:t>=</m:t>
        </m:r>
        <m:sSup>
          <m:sSupPr/>
          <m:e>
            <m:r>
              <m:rPr>
                <m:sty m:val="p"/>
              </m:rPr>
              <m:t>10</m:t>
            </m:r>
          </m:e>
          <m:sup>
            <m:r>
              <m:rPr>
                <m:sty m:val="p"/>
              </m:rPr>
              <m:t>11</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caractéristique des sylphes.</w:t>
      </w:r>
      <w:r>
        <w:rPr/>
        <w:br w:type="textWrapping"/>
      </w:r>
      <m:oMathPara>
        <m:oMathParaPr>
          <m:jc m:val="left"/>
        </m:oMathParaPr>
        <m:oMath>
          <m:r>
            <m:rPr>
              <m:sty m:val="p"/>
            </m:rPr>
            <m:t>−</m:t>
          </m:r>
          <m:r>
            <m:rPr>
              <m:sty m:val="p"/>
            </m:rPr>
            <m:t>1</m:t>
          </m:r>
        </m:oMath>
      </m:oMathPara>
    </w:p>
    <w:p>
      <w:pPr>
        <w:numPr>
          <w:ilvl w:val="0"/>
          <w:numId w:val="12"/>
        </w:numPr>
        <w:spacing w:lineRule="auto"/>
      </w:pPr>
      <w:r>
        <w:rPr>
          <w:rFonts w:eastAsia="Georgia" w:cs="Georgia" w:ascii="Georgia" w:hAnsi="Georgia"/>
        </w:rPr>
        <w:t xml:space="preserve">L'image de la figure 6 montre la localisation et le nombre d'échos radar qui reviennent au niveau de l'émetteur. Analyser et commenter cette carte.</w:t>
      </w:r>
    </w:p>
    <w:p>
      <w:pPr>
        <w:spacing w:lineRule="auto"/>
        <w:jc w:val="center"/>
      </w:pPr>
      <w:r>
        <w:rPr/>
        <w:drawing>
          <wp:inline distB="0" distL="0" distR="0" distT="0">
            <wp:extent cx="5486400" cy="2702560"/>
            <wp:effectExtent b="0" l="0" r="0" t="0"/>
            <wp:docPr id="6" name="image-e1816fa8d2d752cd4b4f118513384e912a699d6a.jpg"/>
            <a:graphic>
              <a:graphicData uri="http://schemas.openxmlformats.org/drawingml/2006/picture">
                <pic:pic>
                  <pic:nvPicPr>
                    <pic:cNvPr id="6" name="image-e1816fa8d2d752cd4b4f118513384e912a699d6a.jpg" descr=""/>
                    <pic:cNvPicPr/>
                  </pic:nvPicPr>
                  <pic:blipFill>
                    <a:blip r:embed="rId10" cstate="print"/>
                    <a:srcRect b="0" l="0" r="0" t="0"/>
                    <a:stretch>
                      <a:fillRect/>
                    </a:stretch>
                  </pic:blipFill>
                  <pic:spPr>
                    <a:xfrm>
                      <a:off x="0" y="0"/>
                      <a:ext cx="5486400" cy="2702560"/>
                    </a:xfrm>
                    <a:prstGeom prst="rect"/>
                  </pic:spPr>
                </pic:pic>
              </a:graphicData>
            </a:graphic>
          </wp:inline>
        </w:drawing>
      </w:r>
    </w:p>
    <w:p>
      <w:pPr>
        <w:spacing w:lineRule="auto"/>
      </w:pPr>
      <w:r>
        <w:rPr>
          <w:rFonts w:eastAsia="Georgia" w:cs="Georgia" w:ascii="Georgia" w:hAnsi="Georgia"/>
        </w:rPr>
        <w:t xml:space="preserve">Figure 6 - Carte d'échos radar à </w:t>
      </w:r>
      <m:oMath>
        <m:r>
          <m:rPr>
            <m:sty m:val="p"/>
          </m:rPr>
          <m:t>2</m:t>
        </m:r>
        <m:r>
          <m:rPr>
            <m:sty m:val="p"/>
          </m:rPr>
          <m:t>,</m:t>
        </m:r>
        <m:r>
          <m:rPr>
            <m:sty m:val="p"/>
          </m:rPr>
          <m:t>2</m:t>
        </m:r>
        <m:r>
          <m:rPr>
            <m:sty m:val="p"/>
          </m:rPr>
          <m:t>MHz</m:t>
        </m:r>
      </m:oMath>
      <w:r>
        <w:rPr>
          <w:rFonts w:eastAsia="Georgia" w:cs="Georgia" w:ascii="Georgia" w:hAnsi="Georgia"/>
        </w:rPr>
        <w:t xml:space="preserve"> depuis le sol pour l'évènement enregistré à 13h39 le 15 octobre 1994 dans la station de Khorogo (Côte d'Ivoire) - figure tirée de l'article HF echoes from ionization potentially produced by high-altitude discharges, R.A. Roussel-Dupré &amp; E. Blanc, Journal of geophysical research, Vol. 102, n </w:t>
      </w:r>
      <m:oMath>
        <m:sSup>
          <m:sSupPr/>
          <m:e>
            <m:r>
              <m:t xml:space="preserve"> </m:t>
            </m:r>
          </m:e>
          <m:sup>
            <m:r>
              <m:rPr>
                <m:sty m:val="p"/>
              </m:rPr>
              <m:t>∘</m:t>
            </m:r>
          </m:sup>
        </m:sSup>
      </m:oMath>
      <w:r>
        <w:rPr/>
        <w:t xml:space="preserve"> A3, p. 4613-4622, 1997</w:t>
      </w:r>
    </w:p>
    <w:p>
      <w:pPr>
        <w:spacing w:line="271" w:before="330" w:lineRule="auto"/>
      </w:pPr>
      <w:r>
        <w:rPr>
          <w:b/>
          <w:sz w:val="42"/>
        </w:rPr>
        <w:t xml:space="preserve">III Formation avalancheuse de courant</w:t>
      </w:r>
    </w:p>
    <w:p>
      <w:pPr>
        <w:spacing w:after="220" w:lineRule="auto"/>
      </w:pPr>
      <w:r>
        <w:rPr>
          <w:rFonts w:eastAsia="Georgia" w:cs="Georgia" w:ascii="Georgia" w:hAnsi="Georgia"/>
        </w:rPr>
        <w:t xml:space="preserve">L'origine des sylphes est toujours discutée à l'heure actuelle.</w:t>
      </w:r>
      <w:r>
        <w:rPr/>
        <w:br w:type="textWrapping"/>
      </w:r>
      <w:r>
        <w:rPr>
          <w:rFonts w:eastAsia="Georgia" w:cs="Georgia" w:ascii="Georgia" w:hAnsi="Georgia"/>
        </w:rPr>
        <w:t xml:space="preserve">Un modèle repose sur la formation d'un courant lié à des ionisations en cascade provoquées par un électron primaire capable d'ioniser par chocs successifs des molécules de l'atmosphère, principalement du diazote </w:t>
      </w:r>
      <m:oMath>
        <m:sSub>
          <m:sSubPr/>
          <m:e>
            <m:r>
              <m:rPr>
                <m:sty m:val="p"/>
              </m:rPr>
              <m:t>N</m:t>
            </m:r>
          </m:e>
          <m:sub>
            <m:r>
              <m:rPr>
                <m:sty m:val="p"/>
              </m:rPr>
              <m:t>2</m:t>
            </m:r>
          </m:sub>
        </m:sSub>
      </m:oMath>
      <w:r>
        <w:rPr/>
        <w:t xml:space="preserve">.</w:t>
      </w:r>
      <w:r>
        <w:rPr/>
        <w:br w:type="textWrapping"/>
      </w:r>
      <w:r>
        <w:rPr>
          <w:rFonts w:eastAsia="Georgia" w:cs="Georgia" w:ascii="Georgia" w:hAnsi="Georgia"/>
        </w:rPr>
        <w:t xml:space="preserve">Les électrons fils créés par l'électron primaire peuvent à leur tour provoquer de nouvelles ionisations d'où l'effet d'avalanche. Cet électron primaire peut provenir du rayonnement cosmique qui éclaire en permanence la terre. Nous allons tout d'abord étudier la possibilité pour un tel électron de provoquer l'ionisation d'une molécule de diazote.</w:t>
      </w:r>
    </w:p>
    <w:p>
      <w:pPr>
        <w:spacing w:after="220" w:lineRule="auto"/>
      </w:pPr>
      <w:r>
        <w:rPr>
          <w:rFonts w:eastAsia="Georgia" w:cs="Georgia" w:ascii="Georgia" w:hAnsi="Georgia"/>
        </w:rPr>
        <w:t xml:space="preserve">On considère un modèle unidimensionnel d'axe </w:t>
      </w:r>
      <m:oMath>
        <m:r>
          <m:rPr>
            <m:sty m:val="i"/>
          </m:rPr>
          <m:t>O</m:t>
        </m:r>
        <m:r>
          <m:rPr>
            <m:sty m:val="i"/>
          </m:rPr>
          <m:t>x</m:t>
        </m:r>
      </m:oMath>
      <w:r>
        <w:rPr>
          <w:rFonts w:eastAsia="Georgia" w:cs="Georgia" w:ascii="Georgia" w:hAnsi="Georgia"/>
        </w:rPr>
        <w:t xml:space="preserve"> où </w:t>
      </w:r>
      <m:oMath>
        <m:sSub>
          <m:sSubPr/>
          <m:e>
            <m:r>
              <m:rPr>
                <m:sty m:val="i"/>
              </m:rPr>
              <m:t>N</m:t>
            </m:r>
          </m:e>
          <m:sub>
            <m:r>
              <m:rPr>
                <m:sty m:val="p"/>
              </m:rPr>
              <m:t>0</m:t>
            </m:r>
          </m:sub>
        </m:sSub>
      </m:oMath>
      <w:r>
        <w:rPr>
          <w:rFonts w:eastAsia="Georgia" w:cs="Georgia" w:ascii="Georgia" w:hAnsi="Georgia"/>
        </w:rPr>
        <w:t xml:space="preserve"> électrons se déplacent de façon homogène dans le sens </w:t>
      </w:r>
      <m:oMath>
        <m:r>
          <m:rPr>
            <m:sty m:val="i"/>
          </m:rPr>
          <m:t>x</m:t>
        </m:r>
      </m:oMath>
      <w:r>
        <w:rPr>
          <w:rFonts w:eastAsia="Georgia" w:cs="Georgia" w:ascii="Georgia" w:hAnsi="Georgia"/>
        </w:rPr>
        <w:t xml:space="preserve"> croissant. Ces électrons sont répartis aléatoirement dans une section donnée </w:t>
      </w:r>
      <m:oMath>
        <m:r>
          <m:rPr>
            <m:sty m:val="p"/>
          </m:rPr>
          <m:t>Σ</m:t>
        </m:r>
      </m:oMath>
      <w:r>
        <w:rPr>
          <w:rFonts w:eastAsia="Georgia" w:cs="Georgia" w:ascii="Georgia" w:hAnsi="Georgia"/>
        </w:rPr>
        <w:t xml:space="preserve">. Leur déplacement s'effectue dans un milieu peu dense où la densité volumique de molécules est </w:t>
      </w:r>
      <m:oMath>
        <m:sSub>
          <m:sSubPr/>
          <m:e>
            <m:r>
              <m:rPr>
                <m:sty m:val="i"/>
              </m:rPr>
              <m:t>n</m:t>
            </m:r>
          </m:e>
          <m:sub>
            <m:r>
              <m:rPr>
                <m:sty m:val="p"/>
              </m:rPr>
              <m:t>mo</m:t>
            </m:r>
          </m:sub>
        </m:sSub>
      </m:oMath>
      <w:r>
        <w:rPr>
          <w:rFonts w:eastAsia="Georgia" w:cs="Georgia" w:ascii="Georgia" w:hAnsi="Georgia"/>
        </w:rPr>
        <w:t xml:space="preserve">. On s'intéresse à la distance moyenne </w:t>
      </w:r>
      <m:oMath>
        <m:r>
          <m:rPr>
            <m:sty m:val="p"/>
          </m:rPr>
          <m:t>⟨</m:t>
        </m:r>
        <m:r>
          <m:rPr>
            <m:sty m:val="i"/>
          </m:rPr>
          <m:t>x</m:t>
        </m:r>
        <m:r>
          <m:rPr>
            <m:sty m:val="p"/>
          </m:rPr>
          <m:t>⟩</m:t>
        </m:r>
      </m:oMath>
      <w:r>
        <w:rPr>
          <w:rFonts w:eastAsia="Georgia" w:cs="Georgia" w:ascii="Georgia" w:hAnsi="Georgia"/>
        </w:rPr>
        <w:t xml:space="preserve"> qu'ils vont parcourir avant de subir un choc avec une molécule. Cette distance porte le nom de libre parcours moyen : </w:t>
      </w:r>
      <m:oMath>
        <m:sSub>
          <m:sSubPr/>
          <m:e>
            <m:r>
              <m:rPr>
                <m:sty m:val="i"/>
              </m:rPr>
              <m:t>ℓ</m:t>
            </m:r>
          </m:e>
          <m:sub>
            <m:r>
              <m:rPr>
                <m:sty m:val="p"/>
              </m:rPr>
              <m:t>pm</m:t>
            </m:r>
          </m:sub>
        </m:sSub>
        <m:r>
          <m:rPr>
            <m:sty m:val="p"/>
          </m:rPr>
          <m:t>=</m:t>
        </m:r>
        <m:r>
          <m:rPr>
            <m:sty m:val="p"/>
          </m:rPr>
          <m:t>⟨</m:t>
        </m:r>
        <m:r>
          <m:rPr>
            <m:sty m:val="i"/>
          </m:rPr>
          <m:t>x</m:t>
        </m:r>
        <m:r>
          <m:rPr>
            <m:sty m:val="p"/>
          </m:rPr>
          <m:t>⟩</m:t>
        </m:r>
      </m:oMath>
      <w:r>
        <w:rPr/>
        <w:t xml:space="preserve">. On appelle </w:t>
      </w:r>
      <m:oMath>
        <m:r>
          <m:rPr>
            <m:sty m:val="i"/>
          </m:rPr>
          <m:t>N</m:t>
        </m:r>
        <m:r>
          <m:rPr>
            <m:sty m:val="p"/>
          </m:rPr>
          <m:t>(</m:t>
        </m:r>
        <m:r>
          <m:rPr>
            <m:sty m:val="i"/>
          </m:rPr>
          <m:t>x</m:t>
        </m:r>
        <m:r>
          <m:rPr>
            <m:sty m:val="p"/>
          </m:rPr>
          <m:t>)</m:t>
        </m:r>
        <m:r>
          <m:rPr>
            <m:sty m:val="p"/>
          </m:rPr>
          <m:t>&lt;</m:t>
        </m:r>
        <m:sSub>
          <m:sSubPr/>
          <m:e>
            <m:r>
              <m:rPr>
                <m:sty m:val="i"/>
              </m:rPr>
              <m:t>N</m:t>
            </m:r>
          </m:e>
          <m:sub>
            <m:r>
              <m:rPr>
                <m:sty m:val="p"/>
              </m:rPr>
              <m:t>0</m:t>
            </m:r>
          </m:sub>
        </m:sSub>
      </m:oMath>
      <w:r>
        <w:rPr>
          <w:rFonts w:eastAsia="Georgia" w:cs="Georgia" w:ascii="Georgia" w:hAnsi="Georgia"/>
        </w:rPr>
        <w:t xml:space="preserve"> le nombre d'électrons qui ont atteint l'abscisse </w:t>
      </w:r>
      <m:oMath>
        <m:r>
          <m:rPr>
            <m:sty m:val="i"/>
          </m:rPr>
          <m:t>x</m:t>
        </m:r>
      </m:oMath>
      <w:r>
        <w:rPr/>
        <w:t xml:space="preserve"> sans subir de choc depuis </w:t>
      </w:r>
      <m:oMath>
        <m:r>
          <m:rPr>
            <m:sty m:val="i"/>
          </m:rPr>
          <m:t>x</m:t>
        </m:r>
        <m:r>
          <m:rPr>
            <m:sty m:val="p"/>
          </m:rPr>
          <m:t>=</m:t>
        </m:r>
        <m:r>
          <m:rPr>
            <m:sty m:val="p"/>
          </m:rPr>
          <m:t>0</m:t>
        </m:r>
      </m:oMath>
      <w:r>
        <w:rPr>
          <w:rFonts w:eastAsia="Georgia" w:cs="Georgia" w:ascii="Georgia" w:hAnsi="Georgia"/>
        </w:rPr>
        <w:t xml:space="preserve">. La probabilité qu'un électron subisse un choc entre les 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est le rapport de la section efficace totale associée à l'ensemble des molécules présentes entre </w:t>
      </w:r>
      <m:oMath>
        <m:r>
          <m:rPr>
            <m:sty m:val="i"/>
          </m:rPr>
          <m:t>x</m:t>
        </m:r>
      </m:oMath>
      <w:r>
        <w:rPr/>
        <w:t xml:space="preserve"> et </w:t>
      </w:r>
      <m:oMath>
        <m:r>
          <m:rPr>
            <m:sty m:val="i"/>
          </m:rPr>
          <m:t>x</m:t>
        </m:r>
        <m:r>
          <m:rPr>
            <m:sty m:val="p"/>
          </m:rPr>
          <m:t>+</m:t>
        </m:r>
        <m:r>
          <m:rPr>
            <m:sty m:val="p"/>
          </m:rPr>
          <m:t>d</m:t>
        </m:r>
        <m:r>
          <m:rPr>
            <m:sty m:val="i"/>
          </m:rPr>
          <m:t>x</m:t>
        </m:r>
      </m:oMath>
      <w:r>
        <w:rPr/>
        <w:t xml:space="preserve"> et de la section </w:t>
      </w:r>
      <m:oMath>
        <m:r>
          <m:rPr>
            <m:sty m:val="p"/>
          </m:rPr>
          <m:t>Σ</m:t>
        </m:r>
      </m:oMath>
      <w:r>
        <w:rPr>
          <w:rFonts w:eastAsia="Georgia" w:cs="Georgia" w:ascii="Georgia" w:hAnsi="Georgia"/>
        </w:rPr>
        <w:t xml:space="preserve">. À chaque molécule est associée une section efficace </w:t>
      </w:r>
      <m:oMath>
        <m:sSub>
          <m:sSubPr/>
          <m:e>
            <m:r>
              <m:rPr>
                <m:sty m:val="i"/>
              </m:rPr>
              <m:t>S</m:t>
            </m:r>
          </m:e>
          <m:sub>
            <m:r>
              <m:rPr>
                <m:nor/>
              </m:rPr>
              <m:t>eff </m:t>
            </m:r>
          </m:sub>
        </m:sSub>
      </m:oMath>
      <w:r>
        <w:rPr>
          <w:rFonts w:eastAsia="Georgia" w:cs="Georgia" w:ascii="Georgia" w:hAnsi="Georgia"/>
        </w:rPr>
        <w:t xml:space="preserve"> qui traduit le fait que si l'électron arrive sur cette surface, le choc se produit et s'il passe à côté, il n'y a pas de choc.</w:t>
      </w:r>
    </w:p>
    <w:p>
      <w:pPr>
        <w:numPr>
          <w:ilvl w:val="1"/>
          <w:numId w:val="13"/>
        </w:numPr>
        <w:spacing w:lineRule="auto"/>
      </w:pPr>
      <w:r>
        <w:rPr/>
        <w:t xml:space="preserve">En raisonnant entre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établir l'équation différentielle d'évolution de </w:t>
      </w:r>
      <m:oMath>
        <m:r>
          <m:rPr>
            <m:sty m:val="i"/>
          </m:rPr>
          <m:t>N</m:t>
        </m:r>
        <m:r>
          <m:rPr>
            <m:sty m:val="p"/>
          </m:rPr>
          <m:t>(</m:t>
        </m:r>
        <m:r>
          <m:rPr>
            <m:sty m:val="i"/>
          </m:rPr>
          <m:t>x</m:t>
        </m:r>
        <m:r>
          <m:rPr>
            <m:sty m:val="p"/>
          </m:rPr>
          <m:t>)</m:t>
        </m:r>
      </m:oMath>
      <w:r>
        <w:rPr>
          <w:rFonts w:eastAsia="Georgia" w:cs="Georgia" w:ascii="Georgia" w:hAnsi="Georgia"/>
        </w:rPr>
        <w:t xml:space="preserve">. Résoudre cette équation et exprimer </w:t>
      </w:r>
      <m:oMath>
        <m:r>
          <m:rPr>
            <m:sty m:val="i"/>
          </m:rPr>
          <m:t>N</m:t>
        </m:r>
        <m:r>
          <m:rPr>
            <m:sty m:val="p"/>
          </m:rPr>
          <m:t>(</m:t>
        </m:r>
        <m:r>
          <m:rPr>
            <m:sty m:val="i"/>
          </m:rPr>
          <m:t>x</m:t>
        </m:r>
        <m:r>
          <m:rPr>
            <m:sty m:val="p"/>
          </m:rPr>
          <m:t>)</m:t>
        </m:r>
      </m:oMath>
      <w:r>
        <w:rPr/>
        <w:t xml:space="preserve"> en fonction de </w:t>
      </w:r>
      <m:oMath>
        <m:sSub>
          <m:sSubPr/>
          <m:e>
            <m:r>
              <m:rPr>
                <m:sty m:val="i"/>
              </m:rPr>
              <m:t>N</m:t>
            </m:r>
          </m:e>
          <m:sub>
            <m:r>
              <m:rPr>
                <m:sty m:val="p"/>
              </m:rPr>
              <m:t>0</m:t>
            </m:r>
          </m:sub>
        </m:sSub>
        <m:r>
          <m:rPr>
            <m:sty m:val="p"/>
          </m:rPr>
          <m:t>,</m:t>
        </m:r>
        <m:sSub>
          <m:sSubPr/>
          <m:e>
            <m:r>
              <m:rPr>
                <m:sty m:val="i"/>
              </m:rPr>
              <m:t>n</m:t>
            </m:r>
          </m:e>
          <m:sub>
            <m:r>
              <m:rPr>
                <m:sty m:val="p"/>
              </m:rPr>
              <m:t>mo</m:t>
            </m:r>
          </m:sub>
        </m:sSub>
        <m:r>
          <m:rPr>
            <m:sty m:val="p"/>
          </m:rPr>
          <m:t>,</m:t>
        </m:r>
        <m:sSub>
          <m:sSubPr/>
          <m:e>
            <m:r>
              <m:rPr>
                <m:sty m:val="i"/>
              </m:rPr>
              <m:t>S</m:t>
            </m:r>
          </m:e>
          <m:sub>
            <m:r>
              <m:rPr>
                <m:sty m:val="p"/>
              </m:rPr>
              <m:t>eff</m:t>
            </m:r>
          </m:sub>
        </m:sSub>
      </m:oMath>
      <w:r>
        <w:rPr/>
        <w:t xml:space="preserve"> et </w:t>
      </w:r>
      <m:oMath>
        <m:r>
          <m:rPr>
            <m:sty m:val="i"/>
          </m:rPr>
          <m:t>x</m:t>
        </m:r>
      </m:oMath>
      <w:r>
        <w:rPr/>
        <w:t xml:space="preserve">.</w:t>
      </w:r>
      <w:r>
        <w:rPr/>
        <w:br w:type="textWrapping"/>
      </w:r>
      <m:oMath>
        <m:r>
          <m:rPr>
            <m:sty m:val="i"/>
          </m:rPr>
          <m:t>◻</m:t>
        </m:r>
      </m:oMath>
      <w:r>
        <w:rPr>
          <w:rFonts w:eastAsia="Georgia" w:cs="Georgia" w:ascii="Georgia" w:hAnsi="Georgia"/>
        </w:rPr>
        <w:t xml:space="preserve"> - 19. Montrer que le libre parcours moyen s'écrit </w:t>
      </w:r>
      <m:oMath>
        <m:sSub>
          <m:sSubPr/>
          <m:e>
            <m:r>
              <m:rPr>
                <m:sty m:val="i"/>
              </m:rPr>
              <m:t>ℓ</m:t>
            </m:r>
          </m:e>
          <m:sub>
            <m:r>
              <m:rPr>
                <m:sty m:val="p"/>
              </m:rPr>
              <m:t>pm</m:t>
            </m:r>
          </m:sub>
        </m:sSub>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sSub>
              <m:sSubPr/>
              <m:e>
                <m:r>
                  <m:rPr>
                    <m:sty m:val="i"/>
                  </m:rPr>
                  <m:t>n</m:t>
                </m:r>
              </m:e>
              <m:sub>
                <m:r>
                  <m:rPr>
                    <m:sty m:val="p"/>
                  </m:rPr>
                  <m:t>mo</m:t>
                </m:r>
              </m:sub>
            </m:sSub>
            <m:sSub>
              <m:sSubPr/>
              <m:e>
                <m:r>
                  <m:rPr>
                    <m:sty m:val="i"/>
                  </m:rPr>
                  <m:t>S</m:t>
                </m:r>
              </m:e>
              <m:sub>
                <m:r>
                  <m:rPr>
                    <m:sty m:val="p"/>
                  </m:rPr>
                  <m:t>eff</m:t>
                </m:r>
              </m:sub>
            </m:sSub>
          </m:den>
        </m:f>
      </m:oMath>
    </w:p>
    <w:p>
      <w:pPr>
        <w:numPr>
          <w:ilvl w:val="1"/>
          <w:numId w:val="13"/>
        </w:numPr>
        <w:spacing w:lineRule="auto"/>
      </w:pPr>
      <w:r>
        <w:rPr>
          <w:rFonts w:eastAsia="Georgia" w:cs="Georgia" w:ascii="Georgia" w:hAnsi="Georgia"/>
        </w:rPr>
        <w:t xml:space="preserve">Pour la molécule de diazote, on a </w:t>
      </w:r>
      <m:oMath>
        <m:sSub>
          <m:sSubPr/>
          <m:e>
            <m:r>
              <m:rPr>
                <m:sty m:val="i"/>
              </m:rPr>
              <m:t>S</m:t>
            </m:r>
          </m:e>
          <m:sub>
            <m:r>
              <m:rPr>
                <m:nor/>
              </m:rPr>
              <m:t>eff </m:t>
            </m:r>
          </m:sub>
        </m:sSub>
        <m:r>
          <m:rPr>
            <m:sty m:val="p"/>
          </m:rPr>
          <m:t>≃</m:t>
        </m:r>
        <m:sSup>
          <m:sSupPr/>
          <m:e>
            <m:r>
              <m:rPr>
                <m:sty m:val="p"/>
              </m:rPr>
              <m:t>10</m:t>
            </m:r>
          </m:e>
          <m:sup>
            <m:r>
              <m:rPr>
                <m:sty m:val="p"/>
              </m:rPr>
              <m:t>−</m:t>
            </m:r>
            <m:r>
              <m:rPr>
                <m:sty m:val="p"/>
              </m:rPr>
              <m:t>20</m:t>
            </m:r>
          </m:sup>
        </m:sSup>
        <m:sSup>
          <m:sSupPr/>
          <m:e>
            <m:r>
              <m:rPr>
                <m:nor/>
              </m:rPr>
              <m:t xml:space="preserve"> </m:t>
            </m:r>
            <m:r>
              <m:rPr>
                <m:sty m:val="p"/>
              </m:rPr>
              <m:t>m</m:t>
            </m:r>
          </m:e>
          <m:sup>
            <m:r>
              <m:rPr>
                <m:sty m:val="p"/>
              </m:rPr>
              <m:t>2</m:t>
            </m:r>
          </m:sup>
        </m:sSup>
      </m:oMath>
      <w:r>
        <w:rPr>
          <w:rFonts w:eastAsia="Georgia" w:cs="Georgia" w:ascii="Georgia" w:hAnsi="Georgia"/>
        </w:rPr>
        <w:t xml:space="preserve">. Justifier cet ordre de grandeur pour la section efficace. Déterminer la valeur numérique du libre parcours moyen </w:t>
      </w:r>
      <m:oMath>
        <m:sSub>
          <m:sSubPr/>
          <m:e>
            <m:r>
              <m:rPr>
                <m:sty m:val="i"/>
              </m:rPr>
              <m:t>ℓ</m:t>
            </m:r>
          </m:e>
          <m:sub>
            <m:r>
              <m:rPr>
                <m:sty m:val="p"/>
              </m:rPr>
              <m:t>pm</m:t>
            </m:r>
          </m:sub>
        </m:sSub>
      </m:oMath>
      <w:r>
        <w:rPr>
          <w:rFonts w:eastAsia="Georgia" w:cs="Georgia" w:ascii="Georgia" w:hAnsi="Georgia"/>
        </w:rPr>
        <w:t xml:space="preserve"> pour un électron à l'altitude </w:t>
      </w:r>
      <m:oMath>
        <m:sSub>
          <m:sSubPr/>
          <m:e>
            <m:r>
              <m:rPr>
                <m:sty m:val="i"/>
              </m:rPr>
              <m:t>z</m:t>
            </m:r>
          </m:e>
          <m:sub>
            <m:r>
              <m:rPr>
                <m:sty m:val="p"/>
              </m:rPr>
              <m:t>3</m:t>
            </m:r>
          </m:sub>
        </m:sSub>
        <m:r>
          <m:rPr>
            <m:sty m:val="p"/>
          </m:rPr>
          <m:t>=</m:t>
        </m:r>
        <m:r>
          <m:rPr>
            <m:sty m:val="p"/>
          </m:rPr>
          <m:t>60</m:t>
        </m:r>
        <m:r>
          <m:rPr>
            <m:nor/>
          </m:rPr>
          <m:t xml:space="preserve"> </m:t>
        </m:r>
        <m:r>
          <m:rPr>
            <m:sty m:val="p"/>
          </m:rPr>
          <m:t>km</m:t>
        </m:r>
      </m:oMath>
      <w:r>
        <w:rPr>
          <w:rFonts w:eastAsia="Georgia" w:cs="Georgia" w:ascii="Georgia" w:hAnsi="Georgia"/>
        </w:rPr>
        <w:t xml:space="preserve"> d'altitude où la pression est </w:t>
      </w:r>
      <m:oMath>
        <m:sSub>
          <m:sSubPr/>
          <m:e>
            <m:r>
              <m:rPr>
                <m:sty m:val="i"/>
              </m:rPr>
              <m:t>P</m:t>
            </m:r>
          </m:e>
          <m:sub>
            <m:r>
              <m:rPr>
                <m:sty m:val="p"/>
              </m:rPr>
              <m:t>3</m:t>
            </m:r>
          </m:sub>
        </m:sSub>
        <m:r>
          <m:rPr>
            <m:sty m:val="p"/>
          </m:rPr>
          <m:t>=</m:t>
        </m:r>
        <m:r>
          <m:rPr>
            <m:sty m:val="p"/>
          </m:rPr>
          <m:t>20</m:t>
        </m:r>
        <m:r>
          <m:rPr>
            <m:nor/>
          </m:rPr>
          <m:t xml:space="preserve"> </m:t>
        </m:r>
        <m:r>
          <m:rPr>
            <m:sty m:val="p"/>
          </m:rPr>
          <m:t>Pa</m:t>
        </m:r>
      </m:oMath>
      <w:r>
        <w:rPr>
          <w:rFonts w:eastAsia="Georgia" w:cs="Georgia" w:ascii="Georgia" w:hAnsi="Georgia"/>
        </w:rPr>
        <w:t xml:space="preserve"> et la température </w:t>
      </w:r>
      <m:oMath>
        <m:sSub>
          <m:sSubPr/>
          <m:e>
            <m:r>
              <m:rPr>
                <m:sty m:val="i"/>
              </m:rPr>
              <m:t>T</m:t>
            </m:r>
          </m:e>
          <m:sub>
            <m:r>
              <m:rPr>
                <m:sty m:val="p"/>
              </m:rPr>
              <m:t>3</m:t>
            </m:r>
          </m:sub>
        </m:sSub>
        <m:r>
          <m:rPr>
            <m:sty m:val="p"/>
          </m:rPr>
          <m:t>=</m:t>
        </m:r>
        <m:r>
          <m:rPr>
            <m:sty m:val="p"/>
          </m:rPr>
          <m:t>260</m:t>
        </m:r>
        <m:r>
          <m:rPr>
            <m:nor/>
          </m:rPr>
          <m:t xml:space="preserve"> </m:t>
        </m:r>
        <m:r>
          <m:rPr>
            <m:sty m:val="p"/>
          </m:rPr>
          <m:t>K</m:t>
        </m:r>
      </m:oMath>
      <w:r>
        <w:rPr/>
        <w:t xml:space="preserve">.</w:t>
      </w:r>
    </w:p>
    <w:p>
      <w:pPr>
        <w:spacing w:after="220" w:lineRule="auto"/>
      </w:pPr>
      <w:r>
        <w:rPr>
          <w:rFonts w:eastAsia="Georgia" w:cs="Georgia" w:ascii="Georgia" w:hAnsi="Georgia"/>
        </w:rPr>
        <w:t xml:space="preserve">Au niveau des sylphes, il existe un champ électrique qui a pour principale origine les charges présentes à la surface des nuages d'une part et celles présentes à la limite entre la mésosphère et l'ionosphère vers 100 km d'altitude. Son intensité est </w:t>
      </w:r>
      <m:oMath>
        <m:r>
          <m:rPr>
            <m:sty m:val="i"/>
          </m:rPr>
          <m:t>E</m:t>
        </m:r>
        <m:r>
          <m:rPr>
            <m:sty m:val="p"/>
          </m:rPr>
          <m:t>≃</m:t>
        </m:r>
        <m:r>
          <m:rPr>
            <m:sty m:val="p"/>
          </m:rPr>
          <m:t>100</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t xml:space="preserve">.</w:t>
      </w:r>
    </w:p>
    <w:p>
      <w:pPr>
        <w:numPr>
          <w:ilvl w:val="1"/>
          <w:numId w:val="14"/>
        </w:numPr>
        <w:spacing w:lineRule="auto"/>
      </w:pPr>
      <w:r>
        <w:rPr>
          <w:rFonts w:eastAsia="Georgia" w:cs="Georgia" w:ascii="Georgia" w:hAnsi="Georgia"/>
        </w:rPr>
        <w:t xml:space="preserve">Sachant que l'énergie d'ionisation de la molécule de diazote est </w:t>
      </w:r>
      <m:oMath>
        <m:sSub>
          <m:sSubPr/>
          <m:e>
            <m:r>
              <m:rPr>
                <m:scr m:val="script"/>
              </m:rPr>
              <m:t>E</m:t>
            </m:r>
          </m:e>
          <m:sub>
            <m:r>
              <m:rPr>
                <m:sty m:val="i"/>
              </m:rPr>
              <m:t>i</m:t>
            </m:r>
          </m:sub>
        </m:sSub>
        <m:r>
          <m:rPr>
            <m:sty m:val="p"/>
          </m:rPr>
          <m:t>≃</m:t>
        </m:r>
        <m:r>
          <m:rPr>
            <m:sty m:val="p"/>
          </m:rPr>
          <m:t>16</m:t>
        </m:r>
        <m:r>
          <m:rPr>
            <m:sty m:val="p"/>
          </m:rPr>
          <m:t>eV</m:t>
        </m:r>
      </m:oMath>
      <w:r>
        <w:rPr>
          <w:rFonts w:eastAsia="Georgia" w:cs="Georgia" w:ascii="Georgia" w:hAnsi="Georgia"/>
        </w:rPr>
        <w:t xml:space="preserve">, un électron initialement au repos et accéléré par le champ électrique local d'intensité </w:t>
      </w:r>
      <m:oMath>
        <m:r>
          <m:rPr>
            <m:sty m:val="i"/>
          </m:rPr>
          <m:t>E</m:t>
        </m:r>
      </m:oMath>
      <w:r>
        <w:rPr>
          <w:rFonts w:eastAsia="Georgia" w:cs="Georgia" w:ascii="Georgia" w:hAnsi="Georgia"/>
        </w:rPr>
        <w:t xml:space="preserve"> peut-il ioniser cette molécule? On apportera des arguments numériques.</w:t>
      </w:r>
    </w:p>
    <w:p>
      <w:pPr>
        <w:spacing w:after="220" w:lineRule="auto"/>
      </w:pPr>
      <w:r>
        <w:rPr>
          <w:rFonts w:eastAsia="Georgia" w:cs="Georgia" w:ascii="Georgia" w:hAnsi="Georgia"/>
        </w:rPr>
        <w:t xml:space="preserve">On soupçonne fortement des électrons cosmiques relativistes possédant une énergie cinétique de 1 MeV d'être à l'origine de la cascade avalancheuse.</w:t>
      </w:r>
    </w:p>
    <w:p>
      <w:pPr>
        <w:numPr>
          <w:ilvl w:val="1"/>
          <w:numId w:val="15"/>
        </w:numPr>
        <w:spacing w:lineRule="auto"/>
      </w:pPr>
      <w:r>
        <w:rPr>
          <w:rFonts w:eastAsia="Georgia" w:cs="Georgia" w:ascii="Georgia" w:hAnsi="Georgia"/>
        </w:rPr>
        <w:t xml:space="preserve">Justifier le fait que ces électrons cosmiques sont nécessairement relativistes.</w:t>
      </w:r>
    </w:p>
    <w:p>
      <w:pPr>
        <w:numPr>
          <w:ilvl w:val="1"/>
          <w:numId w:val="15"/>
        </w:numPr>
        <w:spacing w:lineRule="auto"/>
      </w:pPr>
      <w:r>
        <w:rPr>
          <w:rFonts w:eastAsia="Georgia" w:cs="Georgia" w:ascii="Georgia" w:hAnsi="Georgia"/>
        </w:rPr>
        <w:t xml:space="preserve">Expliquer le phénomène de cascade avalancheuse.</w:t>
      </w:r>
    </w:p>
    <w:p>
      <w:pPr>
        <w:spacing w:after="220" w:lineRule="auto"/>
      </w:pPr>
      <w:r>
        <w:rPr>
          <w:rFonts w:eastAsia="Georgia" w:cs="Georgia" w:ascii="Georgia" w:hAnsi="Georgia"/>
        </w:rPr>
        <w:t xml:space="preserve">On cherche à déterminer à partir de quel moment on atteint une densité moyenne </w:t>
      </w:r>
      <m:oMath>
        <m:r>
          <m:rPr>
            <m:sty m:val="i"/>
          </m:rPr>
          <m:t>n</m:t>
        </m:r>
        <m:r>
          <m:rPr>
            <m:sty m:val="p"/>
          </m:rPr>
          <m:t>=</m:t>
        </m:r>
        <m:sSup>
          <m:sSupPr/>
          <m:e>
            <m:r>
              <m:rPr>
                <m:sty m:val="p"/>
              </m:rPr>
              <m:t>10</m:t>
            </m:r>
          </m:e>
          <m:sup>
            <m:r>
              <m:rPr>
                <m:sty m:val="p"/>
              </m:rPr>
              <m:t>11</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d'électrons caractéristique des sylphes. On note </w:t>
      </w:r>
      <m:oMath>
        <m:r>
          <m:rPr>
            <m:scr m:val="script"/>
          </m:rPr>
          <m:t>N</m:t>
        </m:r>
      </m:oMath>
      <w:r>
        <w:rPr>
          <w:rFonts w:eastAsia="Georgia" w:cs="Georgia" w:ascii="Georgia" w:hAnsi="Georgia"/>
        </w:rPr>
        <w:t xml:space="preserve"> le nombre d'étapes produisant des électrons lors des chocs. Pour simplifier, on considère que tous les électrons produits jusqu'à l'étape </w:t>
      </w:r>
      <m:oMath>
        <m:r>
          <m:rPr>
            <m:scr m:val="script"/>
          </m:rPr>
          <m:t>N</m:t>
        </m:r>
      </m:oMath>
      <w:r>
        <w:rPr>
          <w:rFonts w:eastAsia="Georgia" w:cs="Georgia" w:ascii="Georgia" w:hAnsi="Georgia"/>
        </w:rPr>
        <w:t xml:space="preserve"> sont contenus dans un volume dont la taille caractéristique est </w:t>
      </w:r>
      <m:oMath>
        <m:r>
          <m:rPr>
            <m:scr m:val="script"/>
          </m:rPr>
          <m:t>N</m:t>
        </m:r>
        <m:sSub>
          <m:sSubPr/>
          <m:e>
            <m:r>
              <m:rPr>
                <m:sty m:val="i"/>
              </m:rPr>
              <m:t>ℓ</m:t>
            </m:r>
          </m:e>
          <m:sub>
            <m:r>
              <m:rPr>
                <m:sty m:val="p"/>
              </m:rPr>
              <m:t>pm</m:t>
            </m:r>
          </m:sub>
        </m:sSub>
      </m:oMath>
      <w:r>
        <w:rPr/>
        <w:t xml:space="preserve">.</w:t>
      </w:r>
    </w:p>
    <w:p>
      <w:pPr>
        <w:numPr>
          <w:ilvl w:val="1"/>
          <w:numId w:val="16"/>
        </w:numPr>
        <w:spacing w:lineRule="auto"/>
      </w:pPr>
      <w:r>
        <w:rPr>
          <w:rFonts w:eastAsia="Georgia" w:cs="Georgia" w:ascii="Georgia" w:hAnsi="Georgia"/>
        </w:rPr>
        <w:t xml:space="preserve">Déterminer la valeur numérique de </w:t>
      </w:r>
      <m:oMath>
        <m:r>
          <m:rPr>
            <m:scr m:val="script"/>
          </m:rPr>
          <m:t>N</m:t>
        </m:r>
      </m:oMath>
      <w:r>
        <w:rPr/>
        <w:t xml:space="preserve">. Pour cette question, on prendra un libre parcours moyen </w:t>
      </w:r>
      <m:oMath>
        <m:sSub>
          <m:sSubPr/>
          <m:e>
            <m:r>
              <m:rPr>
                <m:sty m:val="i"/>
              </m:rPr>
              <m:t>ℓ</m:t>
            </m:r>
          </m:e>
          <m:sub>
            <m:r>
              <m:rPr>
                <m:sty m:val="p"/>
              </m:rPr>
              <m:t>pm</m:t>
            </m:r>
          </m:sub>
        </m:sSub>
      </m:oMath>
      <w:r>
        <w:rPr>
          <w:rFonts w:eastAsia="Georgia" w:cs="Georgia" w:ascii="Georgia" w:hAnsi="Georgia"/>
        </w:rPr>
        <w:t xml:space="preserve"> de l'ordre du centimètre. On pourra utiliser les courbes de la figure 7 en expliquant de façon détaillée la démarche suivie.</w:t>
      </w:r>
    </w:p>
    <w:p>
      <w:pPr>
        <w:spacing w:lineRule="auto"/>
        <w:jc w:val="center"/>
      </w:pPr>
      <w:r>
        <w:rPr/>
        <w:drawing>
          <wp:inline distB="0" distL="0" distR="0" distT="0">
            <wp:extent cx="5486400" cy="4199146"/>
            <wp:effectExtent b="0" l="0" r="0" t="0"/>
            <wp:docPr id="7" name="image-b3895eadf67987bc139574ba24be8796a3436077.jpg"/>
            <a:graphic>
              <a:graphicData uri="http://schemas.openxmlformats.org/drawingml/2006/picture">
                <pic:pic>
                  <pic:nvPicPr>
                    <pic:cNvPr id="7" name="image-b3895eadf67987bc139574ba24be8796a3436077.jpg" descr=""/>
                    <pic:cNvPicPr/>
                  </pic:nvPicPr>
                  <pic:blipFill>
                    <a:blip r:embed="rId11" cstate="print"/>
                    <a:srcRect b="0" l="0" r="0" t="0"/>
                    <a:stretch>
                      <a:fillRect/>
                    </a:stretch>
                  </pic:blipFill>
                  <pic:spPr>
                    <a:xfrm>
                      <a:off x="0" y="0"/>
                      <a:ext cx="5486400" cy="4199146"/>
                    </a:xfrm>
                    <a:prstGeom prst="rect"/>
                  </pic:spPr>
                </pic:pic>
              </a:graphicData>
            </a:graphic>
          </wp:inline>
        </w:drawing>
      </w:r>
    </w:p>
    <w:p>
      <w:pPr>
        <w:spacing w:lineRule="auto"/>
      </w:pPr>
      <w:r>
        <w:rPr>
          <w:rFonts w:eastAsia="Georgia" w:cs="Georgia" w:ascii="Georgia" w:hAnsi="Georgia"/>
        </w:rPr>
        <w:t xml:space="preserve">Figure 7 - Représentation graphique des fonctions </w:t>
      </w:r>
      <m:oMath>
        <m:r>
          <m:rPr>
            <m:scr m:val="script"/>
          </m:rPr>
          <m:t>N</m:t>
        </m:r>
        <m:r>
          <m:rPr>
            <m:sty m:val="p"/>
          </m:rPr>
          <m:t>↦</m:t>
        </m:r>
        <m:sSup>
          <m:sSupPr/>
          <m:e>
            <m:r>
              <m:rPr>
                <m:sty m:val="p"/>
              </m:rPr>
              <m:t>10</m:t>
            </m:r>
          </m:e>
          <m:sup>
            <m:r>
              <m:rPr>
                <m:sty m:val="p"/>
              </m:rPr>
              <m:t>−</m:t>
            </m:r>
            <m:r>
              <m:rPr>
                <m:sty m:val="p"/>
              </m:rPr>
              <m:t>4</m:t>
            </m:r>
          </m:sup>
        </m:sSup>
        <m:r>
          <m:rPr>
            <m:sty m:val="p"/>
          </m:rPr>
          <m:t>×</m:t>
        </m:r>
        <m:sSup>
          <m:sSupPr/>
          <m:e>
            <m:r>
              <m:rPr>
                <m:scr m:val="script"/>
              </m:rPr>
              <m:t>N</m:t>
            </m:r>
          </m:e>
          <m:sup>
            <m:r>
              <m:rPr>
                <m:sty m:val="p"/>
              </m:rPr>
              <m:t>3</m:t>
            </m:r>
          </m:sup>
        </m:sSup>
      </m:oMath>
      <w:r>
        <w:rPr/>
        <w:t xml:space="preserve"> et </w:t>
      </w:r>
      <m:oMath>
        <m:r>
          <m:rPr>
            <m:scr m:val="script"/>
          </m:rPr>
          <m:t>N</m:t>
        </m:r>
        <m:r>
          <m:rPr>
            <m:sty m:val="p"/>
          </m:rPr>
          <m:t>↦</m:t>
        </m:r>
        <m:sSup>
          <m:sSupPr/>
          <m:e>
            <m:r>
              <m:rPr>
                <m:sty m:val="p"/>
              </m:rPr>
              <m:t>10</m:t>
            </m:r>
          </m:e>
          <m:sup>
            <m:r>
              <m:rPr>
                <m:sty m:val="p"/>
              </m:rPr>
              <m:t>−</m:t>
            </m:r>
            <m:r>
              <m:rPr>
                <m:sty m:val="p"/>
              </m:rPr>
              <m:t>9</m:t>
            </m:r>
          </m:sup>
        </m:sSup>
        <m:r>
          <m:rPr>
            <m:sty m:val="p"/>
          </m:rPr>
          <m:t>×</m:t>
        </m:r>
        <m:sSup>
          <m:sSupPr/>
          <m:e>
            <m:r>
              <m:rPr>
                <m:sty m:val="p"/>
              </m:rPr>
              <m:t>2</m:t>
            </m:r>
          </m:e>
          <m:sup>
            <m:r>
              <m:rPr>
                <m:scr m:val="script"/>
              </m:rPr>
              <m:t>N</m:t>
            </m:r>
            <m:r>
              <m:rPr>
                <m:sty m:val="p"/>
              </m:rPr>
              <m:t>−</m:t>
            </m:r>
            <m:r>
              <m:rPr>
                <m:sty m:val="p"/>
              </m:rPr>
              <m:t>3</m:t>
            </m:r>
          </m:sup>
        </m:sSup>
      </m:oMath>
    </w:p>
    <w:p>
      <w:pPr>
        <w:spacing w:line="271" w:before="330" w:lineRule="auto"/>
      </w:pPr>
      <w:r>
        <w:rPr>
          <w:b/>
          <w:sz w:val="42"/>
        </w:rPr>
        <w:t xml:space="preserve">Formulaire</w:t>
      </w:r>
    </w:p>
    <w:p>
      <w:pPr>
        <w:spacing w:after="220" w:lineRule="auto"/>
      </w:pPr>
      <w:r>
        <w:rPr/>
        <w:t xml:space="preserve">On rappelle la relation d'analyse vectorielle du double rotationnel agissant sur un champ vectoriel </w:t>
      </w:r>
      <m:oMath>
        <m:acc>
          <m:accPr>
            <m:chr m:val="⃗"/>
          </m:accPr>
          <m:e>
            <m:r>
              <m:rPr>
                <m:sty m:val="i"/>
              </m:rPr>
              <m:t>A</m:t>
            </m:r>
          </m:e>
        </m:acc>
      </m:oMath>
      <w:r>
        <w:rPr/>
        <w:t xml:space="preserve"> :</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r>
            <m:rPr>
              <m:sty m:val="p"/>
            </m:rPr>
            <m:t>grad</m:t>
          </m:r>
          <m:r>
            <m:rPr>
              <m:sty m:val="p"/>
            </m:rPr>
            <m:t>(</m:t>
          </m:r>
          <m:r>
            <m:rPr>
              <m:sty m:val="p"/>
            </m:rPr>
            <m:t>div</m:t>
          </m:r>
          <m:acc>
            <m:accPr>
              <m:chr m:val="⃗"/>
            </m:accPr>
            <m:e>
              <m:r>
                <m:rPr>
                  <m:sty m:val="i"/>
                </m:rPr>
                <m:t>A</m:t>
              </m:r>
            </m:e>
          </m:acc>
          <m:r>
            <m:rPr>
              <m:sty m:val="p"/>
            </m:rPr>
            <m:t>)</m:t>
          </m:r>
          <m:r>
            <m:rPr>
              <m:sty m:val="p"/>
            </m:rPr>
            <m:t>−</m:t>
          </m:r>
          <m:acc>
            <m:accPr>
              <m:chr m:val="⃗"/>
            </m:accPr>
            <m:e>
              <m:r>
                <m:rPr>
                  <m:sty m:val="p"/>
                </m:rPr>
                <m:t>Δ</m:t>
              </m:r>
            </m:e>
          </m:acc>
          <m:acc>
            <m:accPr>
              <m:chr m:val="⃗"/>
            </m:accPr>
            <m:e>
              <m:r>
                <m:rPr>
                  <m:sty m:val="i"/>
                </m:rPr>
                <m:t>A</m:t>
              </m:r>
            </m:e>
          </m:acc>
        </m:oMath>
      </m:oMathPara>
    </w:p>
    <w:p>
      <w:pPr>
        <w:spacing w:line="271" w:before="330" w:lineRule="auto"/>
      </w:pPr>
      <w:r>
        <w:rPr>
          <w:rFonts w:eastAsia="Georgia" w:cs="Georgia" w:ascii="Georgia" w:hAnsi="Georgia"/>
          <w:b/>
          <w:sz w:val="42"/>
        </w:rPr>
        <w:t xml:space="preserve">Données numériques</w:t>
      </w:r>
    </w:p>
    <w:p>
      <w:pPr>
        <w:spacing w:after="220" w:lineRule="auto"/>
      </w:pPr>
      <w:r>
        <w:rPr/>
        <w:t xml:space="preserve">Constante molaire des gaz parfaits :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br w:type="textWrapping"/>
      </w:r>
      <w:r>
        <w:rPr/>
        <w:t xml:space="preserve">Constante d'Avogadro: </w:t>
      </w:r>
      <m:oMath>
        <m:sSub>
          <m:sSubPr/>
          <m:e>
            <m:r>
              <m:rPr>
                <m:scr m:val="script"/>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t xml:space="preserve">Constante de Newton de gravitation : </w:t>
      </w:r>
      <m:oMath>
        <m:r>
          <m:rPr>
            <m:scr m:val="script"/>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r>
        <w:rPr/>
        <w:br w:type="textWrapping"/>
      </w:r>
      <w:r>
        <w:rPr>
          <w:rFonts w:eastAsia="Georgia" w:cs="Georgia" w:ascii="Georgia" w:hAnsi="Georgia"/>
        </w:rPr>
        <w:t xml:space="preserve">Champ de pesanteur à la surface de la Terre : </w:t>
      </w:r>
      <m:oMath>
        <m:sSub>
          <m:sSubPr/>
          <m:e>
            <m:r>
              <m:rPr>
                <m:sty m:val="i"/>
              </m:rPr>
              <m:t>g</m:t>
            </m:r>
          </m:e>
          <m:sub>
            <m:r>
              <m:rPr>
                <m:sty m:val="p"/>
              </m:rPr>
              <m:t>0</m:t>
            </m:r>
          </m:sub>
        </m:sSub>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br w:type="textWrapping"/>
      </w:r>
      <w:r>
        <w:rPr/>
        <w:t xml:space="preserve">Rayon de la Terre : </w:t>
      </w:r>
      <m:oMath>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3</m:t>
            </m:r>
          </m:sup>
        </m:sSup>
        <m:r>
          <m:rPr>
            <m:nor/>
          </m:rPr>
          <m:t xml:space="preserve"> </m:t>
        </m:r>
        <m:r>
          <m:rPr>
            <m:sty m:val="p"/>
          </m:rPr>
          <m:t>km</m:t>
        </m:r>
      </m:oMath>
      <w:r>
        <w:rPr/>
        <w:br w:type="textWrapping"/>
      </w: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br w:type="textWrapping"/>
      </w: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br w:type="textWrapping"/>
      </w:r>
      <w:r>
        <w:rPr/>
        <w:t xml:space="preserve">Masse du proton et masse du neutron : </w:t>
      </w:r>
      <m:oMath>
        <m:sSub>
          <m:sSubPr/>
          <m:e>
            <m:r>
              <m:rPr>
                <m:sty m:val="i"/>
              </m:rPr>
              <m:t>m</m:t>
            </m:r>
          </m:e>
          <m:sub>
            <m:r>
              <m:rPr>
                <m:sty m:val="i"/>
              </m:rPr>
              <m:t>p</m:t>
            </m:r>
          </m:sub>
        </m:sSub>
        <m:r>
          <m:rPr>
            <m:sty m:val="p"/>
          </m:rPr>
          <m:t>=</m:t>
        </m:r>
        <m:sSub>
          <m:sSubPr/>
          <m:e>
            <m:r>
              <m:rPr>
                <m:sty m:val="i"/>
              </m:rPr>
              <m:t>m</m:t>
            </m:r>
          </m:e>
          <m:sub>
            <m:r>
              <m:rPr>
                <m:sty m:val="i"/>
              </m:rPr>
              <m:t>n</m:t>
            </m:r>
          </m:sub>
        </m:sSub>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w:r>
        <w:rPr/>
        <w:br w:type="textWrapping"/>
      </w: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br w:type="textWrapping"/>
      </w:r>
      <w:r>
        <w:rPr>
          <w:rFonts w:eastAsia="Georgia" w:cs="Georgia" w:ascii="Georgia" w:hAnsi="Georgia"/>
        </w:rPr>
        <w:t xml:space="preserve">Charge de l'électron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r>
        <w:rPr/>
        <w:t xml:space="preserve">Constante de Planck : </w:t>
      </w: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0">
      <w:start w:val="14"/>
      <w:numFmt w:val="decimal"/>
      <w:lvlText w:val="%1."/>
      <w:lvlJc w:val="left"/>
      <w:pPr>
        <w:tabs>
          <w:tab w:val="num" w:pos="1080"/>
        </w:tabs>
        <w:ind w:left="720" w:hanging="360"/>
      </w:pPr>
    </w:lvl>
  </w:abstractNum>
  <w:abstractNum w:abstractNumId="11">
    <w:multiLevelType w:val="hybridMultilevel"/>
  </w:abstractNum>
  <w:abstractNum w:abstractNumId="12">
    <w:multiLevelType w:val="hybridMultilevel"/>
    <w:lvl w:ilvl="0">
      <w:start w:val="15"/>
      <w:numFmt w:val="decimal"/>
      <w:lvlText w:val="%1."/>
      <w:lvlJc w:val="left"/>
      <w:pPr>
        <w:tabs>
          <w:tab w:val="num" w:pos="1080"/>
        </w:tabs>
        <w:ind w:left="72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800"/>
        </w:tabs>
        <w:ind w:left="1440" w:hanging="360"/>
      </w:pPr>
    </w:lvl>
  </w:abstractNum>
  <w:abstractNum w:abstractNumId="16">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d08e252f8a829bfd46066012fd0cd2d0cd2d1d5.jpg" TargetMode="Internal"/><Relationship Id="rId6" Type="http://schemas.openxmlformats.org/officeDocument/2006/relationships/image" Target="media/image-df06612e0fbd1694fc8895ff90dc2051f8c865a0.jpg" TargetMode="Internal"/><Relationship Id="rId7" Type="http://schemas.openxmlformats.org/officeDocument/2006/relationships/image" Target="media/image-903f7df24f6173e75819bdd0267129c9d555dfff.jpg" TargetMode="Internal"/><Relationship Id="rId8" Type="http://schemas.openxmlformats.org/officeDocument/2006/relationships/image" Target="media/image-0eb57bf2d70c252165c65d7aba74fd124cef915c.jpg" TargetMode="Internal"/><Relationship Id="rId9" Type="http://schemas.openxmlformats.org/officeDocument/2006/relationships/image" Target="media/image-10383e8483ce6303f82406ec0160186661206d4e.jpg" TargetMode="Internal"/><Relationship Id="rId10" Type="http://schemas.openxmlformats.org/officeDocument/2006/relationships/image" Target="media/image-e1816fa8d2d752cd4b4f118513384e912a699d6a.jpg" TargetMode="Internal"/><Relationship Id="rId11" Type="http://schemas.openxmlformats.org/officeDocument/2006/relationships/image" Target="media/image-b3895eadf67987bc139574ba24be8796a343607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