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Si le candidat détecte ce qu'il pense être une erreur d'énoncé, il le signale sur sa copie et poursuit sa composition en indiquant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le corps de scalaires est </w:t>
      </w:r>
      <m:oMath>
        <m:r>
          <m:rPr>
            <m:scr m:val="double-struck"/>
          </m:rPr>
          <m:t>R</m:t>
        </m:r>
      </m:oMath>
      <w:r>
        <w:rPr/>
        <w:t xml:space="preserve">.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espaces vectoriels normés,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applications linéaires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/>
        <w:t xml:space="preserve"> et on note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opérateur (norme triple) usuelle de toute application linéaire continue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In notera toujours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l'application identité, quel que soit l'espace sous-jacent,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la trace d'un endomorphisme </w:t>
      </w:r>
      <m:oMath>
        <m:r>
          <m:rPr>
            <m:sty m:val="i"/>
          </m:rPr>
          <m:t>u</m:t>
        </m:r>
      </m:oMath>
      <w:r>
        <w:rPr/>
        <w:t xml:space="preserve"> sur un espace vectoriel de dimension finie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déterminant. Le déterminant d'une matrice carrée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 Enfin,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désignera l'orthogonal (au sens du produit scalaire sous-jacent) d'un sous espace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normé, on dit qu'une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inconditionnellement convergente dans </w:t>
      </w:r>
      <m:oMath>
        <m:r>
          <m:rPr>
            <m:sty m:val="i"/>
          </m:rPr>
          <m:t>E</m:t>
        </m:r>
      </m:oMath>
      <w:r>
        <w:rPr/>
        <w:t xml:space="preserve"> si, pour tout choix de signes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ϵ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</w:t>
      </w:r>
      <w:r>
        <w:rPr/>
        <w:br w:type="textWrapping"/>
      </w:r>
      <w:r>
        <w:rPr/>
        <w:t xml:space="preserve">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qu'une série de réels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inconditionnellement convergente si et seule-</w:t>
      </w:r>
      <w:r>
        <w:rPr/>
        <w:br w:type="textWrapping"/>
      </w:r>
      <w:r>
        <w:rPr/>
        <w:t xml:space="preserve">ment si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2 ) Soit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 un espace vectoriel normé de dimension finie, à quelle condition sur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une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inconditionnellement convergente? (on démontrera le résultat annoncé).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l'espace des suites réelles convergentes vers 0 , que l'on munit de la norme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avec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On rappelle que c'est un espace de Banach.</w:t>
      </w:r>
      <w:r>
        <w:rPr/>
        <w:br w:type="textWrapping"/>
      </w:r>
      <w:r>
        <w:rPr/>
        <w:t xml:space="preserve">3)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0 sinon. Montrer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inconditionnellement convergente dans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4) Conclure.</w:t>
      </w:r>
    </w:p>
    <w:p>
      <w:pPr>
        <w:spacing w:line="271" w:before="330" w:lineRule="auto"/>
      </w:pPr>
      <w:r>
        <w:rPr>
          <w:b/>
          <w:sz w:val="42"/>
        </w:rPr>
        <w:t xml:space="preserve">Partie II : lemme de Lewis.</w:t>
      </w:r>
    </w:p>
    <w:p>
      <w:pPr>
        <w:spacing w:after="220" w:lineRule="auto"/>
      </w:pPr>
      <w:r>
        <w:rPr/>
        <w:t xml:space="preserve">Dans cette partie,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) un espace vectoriel normé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On définit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comme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muni de sa structure euclidienne canonique. La norme est donc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Soit</w:t>
      </w:r>
      <w:r>
        <w:rPr/>
        <w:br w:type="textWrapping"/>
      </w:r>
      <w:r>
        <w:rPr/>
        <w:t xml:space="preserve">On fixe une base </w:t>
      </w:r>
      <m:oMath>
        <m:r>
          <m:rPr>
            <m:sty m:val="i"/>
          </m:rPr>
          <m:t>β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>
          <w:rFonts w:eastAsia="Georgia" w:cs="Georgia" w:ascii="Georgia" w:hAnsi="Georgia"/>
        </w:rPr>
        <w:t xml:space="preserve">, on définit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la matrice représentative de </w:t>
      </w:r>
      <m:oMath>
        <m:r>
          <m:rPr>
            <m:sty m:val="i"/>
          </m:rPr>
          <m:t>u</m:t>
        </m:r>
      </m:oMath>
      <w:r>
        <w:rPr/>
        <w:t xml:space="preserve"> dans les bases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inversible.</w:t>
      </w:r>
    </w:p>
    <w:p>
      <w:pPr>
        <w:numPr>
          <w:ilvl w:val="0"/>
          <w:numId w:val="2"/>
        </w:numPr>
        <w:spacing w:lineRule="auto"/>
      </w:pPr>
      <w:r>
        <w:rPr/>
        <w:t xml:space="preserve">On fixe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 et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det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ϵ</m:t>
                </m:r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v</m:t>
                </m:r>
              </m:e>
            </m:d>
          </m:e>
        </m:d>
        <m:r>
          <m:rPr>
            <m:sty m:val="p"/>
          </m:rPr>
          <m:t>⩽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ϵ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‖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t</m:t>
        </m:r>
      </m:oMath>
      <w:r>
        <w:rPr/>
        <w:t xml:space="preserve">, on a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vérifie :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, on a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∘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‖</m:t>
        </m:r>
      </m:oMath>
      <w:r>
        <w:rPr/>
        <w:t xml:space="preserve"> Que vaut </w:t>
      </w:r>
      <m:oMath>
        <m:r>
          <m:rPr>
            <m:sty m:val="p"/>
          </m:rPr>
          <m:t>sup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Tr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v</m:t>
                </m:r>
              </m:e>
            </m:d>
            <m:r>
              <m:rPr>
                <m:sty m:val="p"/>
              </m:rPr>
              <m:t>∣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L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E</m:t>
                </m:r>
              </m:e>
            </m:d>
          </m:e>
        </m:d>
      </m:oMath>
      <w:r>
        <w:rPr/>
        <w:t xml:space="preserve">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‖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Partie III : lemme de Dvoretzky-Rogers.</w:t>
      </w:r>
    </w:p>
    <w:p>
      <w:pPr>
        <w:spacing w:after="220" w:lineRule="auto"/>
      </w:pPr>
      <w:r>
        <w:rPr/>
        <w:t xml:space="preserve">On reprend les notations de la partie II.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F</m:t>
        </m:r>
      </m:oMath>
      <w:r>
        <w:rPr/>
        <w:t xml:space="preserve"> un sous-espace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de dimension </w:t>
      </w:r>
      <m:oMath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</m:e>
        </m:d>
      </m:oMath>
      <w:r>
        <w:rPr/>
        <w:t xml:space="preserve"> la projection orthogonale sur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1-a) 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⩽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∘</m:t>
                </m:r>
                <m:r>
                  <m:rPr>
                    <m:sty m:val="i"/>
                  </m:rPr>
                  <m:t>P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1-b) En déduire qu'il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Construire une base orthonormale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</m:sSubSup>
      </m:oMath>
      <w:r>
        <w:rPr/>
        <w:t xml:space="preserve"> telle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la partie entière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On définit les vecteurs de </w:t>
      </w:r>
      <m:oMath>
        <m:r>
          <m:rPr>
            <m:sty m:val="i"/>
          </m:rPr>
          <m:t>E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.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Montrer que pour tous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théorème de Dvoretzky-Rogers.</w:t>
      </w:r>
    </w:p>
    <w:p>
      <w:pPr>
        <w:spacing w:after="220" w:lineRule="auto"/>
      </w:pPr>
      <w:r>
        <w:rPr/>
        <w:t xml:space="preserve">Dans cette partie,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é</m:t>
        </m:r>
        <m:r>
          <m:rPr>
            <m:sty m:val="i"/>
          </m:rPr>
          <m:t>s</m:t>
        </m:r>
        <m:r>
          <m:rPr>
            <m:sty m:val="i"/>
          </m:rPr>
          <m:t>i</m:t>
        </m:r>
        <m:r>
          <m:rPr>
            <m:sty m:val="i"/>
          </m:rPr>
          <m:t>g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h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d</m:t>
        </m:r>
        <m:r>
          <m:rPr>
            <m:sty m:val="i"/>
          </m:rPr>
          <m:t>i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i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On fixe une suite de réels positifs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converge. On pose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qu'il existe une suite strictement croissante d'entiers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vérifiant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vecteurs de </w:t>
      </w:r>
      <m:oMath>
        <m:r>
          <m:rPr>
            <m:sty m:val="i"/>
          </m:rPr>
          <m:t>X</m:t>
        </m:r>
      </m:oMath>
      <w:r>
        <w:rPr/>
        <w:t xml:space="preserve"> de norme 1 telle que pour tout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tous réels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</w:p>
    <w:p>
      <w:pPr>
        <w:numPr>
          <w:ilvl w:val="0"/>
          <w:numId w:val="6"/>
        </w:numPr>
        <w:spacing w:lineRule="auto"/>
      </w:pPr>
      <w:r>
        <w:rPr/>
        <w:t xml:space="preserve">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vecteurs de </w:t>
      </w:r>
      <m:oMath>
        <m:r>
          <m:rPr>
            <m:sty m:val="i"/>
          </m:rPr>
          <m:t>X</m:t>
        </m:r>
      </m:oMath>
      <w:r>
        <w:rPr/>
        <w:t xml:space="preserve"> telle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telle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inconditionnellement convergente dans </w:t>
      </w:r>
      <m:oMath>
        <m:r>
          <m:rPr>
            <m:sty m:val="i"/>
          </m:rPr>
          <m:t>X</m:t>
        </m:r>
      </m:oMath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En déduire que dans un espace de Banach de dimension infinie,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vecteurs telle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inconditionnellement convergente dans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diverge.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 : "unicité" dans le lemme de Lewis.</w:t>
      </w:r>
    </w:p>
    <w:p>
      <w:pPr>
        <w:spacing w:after="220" w:lineRule="auto"/>
      </w:pPr>
      <w:r>
        <w:rPr/>
        <w:t xml:space="preserve">On reprend les notations de la partie II. On rappelle que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muni de sa tructure euclidienne canonique.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l'application construite dans la partie II.</w:t>
      </w:r>
    </w:p>
    <w:p>
      <w:pPr>
        <w:numPr>
          <w:ilvl w:val="0"/>
          <w:numId w:val="7"/>
        </w:numPr>
        <w:spacing w:lineRule="auto"/>
      </w:pPr>
      <w:r>
        <w:rPr/>
        <w:t xml:space="preserve">Montrer que pour tout endomorphisme orthogonal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a les mêmes propriétés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: on rappelle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inversible,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, on a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∘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(on rappelle qu'il s'agit de l'ensemble des endomorphismes inversibles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).</w:t>
      </w:r>
    </w:p>
    <w:p>
      <w:pPr>
        <w:numPr>
          <w:ilvl w:val="0"/>
          <w:numId w:val="8"/>
        </w:numPr>
        <w:spacing w:lineRule="auto"/>
      </w:pPr>
      <w:r>
        <w:rPr/>
        <w:t xml:space="preserve">2-a) Montrer qu'il existe un endomorphisme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symétrique défini positif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2-b) Montrer qu'il existe un endomorphisme orthogonal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 endomorphisme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symétrique défini positif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qu'il existe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>
          <w:rFonts w:eastAsia="Georgia" w:cs="Georgia" w:ascii="Georgia" w:hAnsi="Georgia"/>
        </w:rPr>
        <w:t xml:space="preserve"> ayant les mêmes propriétés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inversible,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n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i"/>
              </m:rPr>
              <m:t>E</m:t>
            </m:r>
          </m:e>
        </m:d>
      </m:oMath>
      <w:r>
        <w:rPr/>
        <w:t xml:space="preserve">, on a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∘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3) Montrer qu'il existe un automorphisme orthogonal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un endomorphisme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symétrique défini positif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4) 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s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5) Montrer que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∏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Etudier le cas d'égalité.</w:t>
      </w:r>
      <w:r>
        <w:rPr/>
        <w:br w:type="textWrapping"/>
      </w:r>
      <w:r>
        <w:rPr/>
        <w:t xml:space="preserve">6)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VI : Opérateurs absolument sommants.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espaces vectoriel normés dont on note respectivement les normes </w:t>
      </w:r>
      <m:oMath>
        <m:r>
          <m:rPr>
            <m:sty m:val="p"/>
          </m:rPr>
          <m:t>‖</m:t>
        </m:r>
      </m:oMath>
      <w:r>
        <w:rPr/>
        <w:t xml:space="preserve">. et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l'ensemble des constantes </w:t>
      </w:r>
      <m:oMath>
        <m:r>
          <m:rPr>
            <m:sty m:val="i"/>
          </m:rPr>
          <m:t>C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telles que pour tout choix d'un nombre fini de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r>
            <m:rPr>
              <m:sty m:val="p"/>
            </m:rPr>
            <m:t>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p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;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ϵ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}</m:t>
              </m:r>
            </m:e>
          </m:d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absolument sommante si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non vide.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absolument sommante. Montrer que </w:t>
      </w:r>
      <m:oMath>
        <m:r>
          <m:rPr>
            <m:sty m:val="p"/>
          </m:rPr>
          <m:t>Λ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 plus petit élément que l'on notera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absolument sommante. Montrer que </w:t>
      </w:r>
      <m:oMath>
        <m:r>
          <m:rPr>
            <m:sty m:val="i"/>
          </m:rPr>
          <m:t>T</m:t>
        </m:r>
      </m:oMath>
      <w:r>
        <w:rPr/>
        <w:t xml:space="preserve"> est continue et comparer </w:t>
      </w:r>
      <m:oMath>
        <m:r>
          <m:rPr>
            <m:sty m:val="p"/>
          </m:rPr>
          <m:t>‖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</w:p>
    <w:p>
      <w:pPr>
        <w:numPr>
          <w:ilvl w:val="0"/>
          <w:numId w:val="9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espaces vectoriels normés. Montrer que l'ensemble des applications absolument sommantes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/>
        <w:t xml:space="preserve"> est un sous espace vectoriel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norme sur cet espace.</w:t>
      </w:r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l'espace des fonctions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réelles muni de la norme sup usuelle :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l'espace des fonctions continues sur [ 0,1 ] à valeurs réelles muni de la norme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 Soit </w:t>
      </w:r>
      <m:oMath>
        <m:r>
          <m:rPr>
            <m:sty m:val="i"/>
          </m:rPr>
          <m:t>J</m:t>
        </m:r>
      </m:oMath>
      <w:r>
        <w:rPr/>
        <w:t xml:space="preserve"> l'application de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qui à toute fonction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associe elle-même. Montrer que </w:t>
      </w:r>
      <m:oMath>
        <m:r>
          <m:rPr>
            <m:sty m:val="i"/>
          </m:rPr>
          <m:t>J</m:t>
        </m:r>
      </m:oMath>
      <w:r>
        <w:rPr/>
        <w:t xml:space="preserve"> est absolument sommante et calculer </w:t>
      </w:r>
      <m:oMath>
        <m:r>
          <m:rPr>
            <m:sty m:val="i"/>
          </m:rPr>
          <m:t>π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Montrer (de façon élémentaire) que l'identité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n'est pas absolument sommante.</w:t>
      </w:r>
    </w:p>
    <w:p>
      <w:pPr>
        <w:numPr>
          <w:ilvl w:val="0"/>
          <w:numId w:val="9"/>
        </w:numPr>
        <w:spacing w:lineRule="auto"/>
      </w:pPr>
      <w:r>
        <w:rPr/>
        <w:t xml:space="preserve">Soient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)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e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vecteurs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/>
        <w:t xml:space="preserve">6-a)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croissante,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p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ϵ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ϵ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</m:e>
        </m:d>
      </m:oMath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6-b) En déduire que si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inconditionnellement convergente dans </w:t>
      </w:r>
      <m:oMath>
        <m:r>
          <m:rPr>
            <m:sty m:val="i"/>
          </m:rPr>
          <m:t>E</m:t>
        </m:r>
      </m:oMath>
      <w:r>
        <w:rPr/>
        <w:t xml:space="preserve"> alors</w:t>
      </w:r>
      <w:r>
        <w:rPr/>
        <w:br w:type="textWrapping"/>
      </w: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bornée.</w:t>
      </w:r>
    </w:p>
    <w:p>
      <w:pPr>
        <w:numPr>
          <w:ilvl w:val="0"/>
          <w:numId w:val="10"/>
        </w:numPr>
        <w:spacing w:lineRule="auto"/>
      </w:pPr>
      <w:r>
        <w:rPr/>
        <w:t xml:space="preserve">6-c) Soient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absolument sommante et une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inconditionnellement convergente dans </w:t>
      </w:r>
      <m:oMath>
        <m:r>
          <m:rPr>
            <m:sty m:val="i"/>
          </m:rPr>
          <m:t>X</m:t>
        </m:r>
      </m:oMath>
      <w:r>
        <w:rPr/>
        <w:t xml:space="preserve">. Que peut on dire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d>
                      <m:dPr>
                        <m:begChr m:val="‖"/>
                        <m:endChr m:val="‖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T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A quelle condition nécessaire et suffisante l'identité d'un espace de Banach est absolument sommante?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