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ÉCOLES NORMALES SUPÉRIEURES ÉCOLE NATIONALE DES PONTS ET CHAUSSÉES ÉCOLE DES MINES DE PARIS ÉCOLES CENTRALE</w:t>
      </w:r>
    </w:p>
    <w:p>
      <w:pPr>
        <w:spacing w:after="220" w:lineRule="auto"/>
      </w:pPr>
      <w:r>
        <w:rPr/>
        <w:t xml:space="preserve">CONCOURS D'ADMISSION SESSION 2025</w:t>
      </w:r>
    </w:p>
    <w:p>
      <w:pPr>
        <w:spacing w:line="288" w:after="220" w:lineRule="auto"/>
        <w:jc w:val="center"/>
      </w:pPr>
      <w:r>
        <w:rPr>
          <w:rFonts w:eastAsia="Georgia" w:cs="Georgia" w:ascii="Georgia" w:hAnsi="Georgia"/>
          <w:b/>
          <w:sz w:val="56"/>
        </w:rPr>
        <w:t xml:space="preserve">FILIÈRE BCPST</w:t>
      </w:r>
      <w:r>
        <w:rPr>
          <w:b/>
          <w:sz w:val="56"/>
        </w:rPr>
        <w:br w:type="textWrapping"/>
      </w:r>
      <w:r>
        <w:rPr>
          <w:b/>
          <w:sz w:val="56"/>
        </w:rPr>
        <w:t xml:space="preserve"> COMPOSITION DE PHYSIQUE</w:t>
      </w:r>
    </w:p>
    <w:p>
      <w:pPr>
        <w:spacing w:after="220" w:lineRule="auto"/>
      </w:pPr>
      <w:r>
        <w:rPr>
          <w:rFonts w:eastAsia="Georgia" w:cs="Georgia" w:ascii="Georgia" w:hAnsi="Georgia"/>
        </w:rPr>
        <w:t xml:space="preserve">Épreuve commune aux ÉNS de Lyon, Paris, Paris-Saclay, à l'ÉNPC, aux Écoles centrale et aux Mines de Paris</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 calculatrices est autorisée, pour cette épreuve.</w:t>
      </w:r>
    </w:p>
    <w:p>
      <w:pPr>
        <w:spacing w:line="271" w:before="330" w:lineRule="auto"/>
      </w:pPr>
      <w:r>
        <w:rPr>
          <w:rFonts w:eastAsia="Georgia" w:cs="Georgia" w:ascii="Georgia" w:hAnsi="Georgia"/>
          <w:b/>
          <w:sz w:val="42"/>
        </w:rPr>
        <w:t xml:space="preserve">Éruptions volcaniques : risques et prévention</w:t>
      </w:r>
    </w:p>
    <w:p>
      <w:pPr>
        <w:spacing w:after="220" w:lineRule="auto"/>
      </w:pPr>
      <w:r>
        <w:rPr>
          <w:rFonts w:eastAsia="Georgia" w:cs="Georgia" w:ascii="Georgia" w:hAnsi="Georgia"/>
        </w:rPr>
        <w:t xml:space="preserve">Les éruptions volcaniques sont des risques géologiques majeurs. Ce sujet en étudie deux aspects. Le premier problème s'intéresse à la modélisation physique d'une nuée ardente. Le second problème présente une méthode de prévision des éruptions volcaniques par imagerie satellitaire. Les deux problèmes sont indépendants. Un formulaire trigonométrique est fourni en annexe, en fin d'énoncé.</w:t>
      </w:r>
    </w:p>
    <w:p>
      <w:pPr>
        <w:spacing w:after="220" w:lineRule="auto"/>
      </w:pPr>
      <w:r>
        <w:rPr>
          <w:rFonts w:eastAsia="Georgia" w:cs="Georgia" w:ascii="Georgia" w:hAnsi="Georgia"/>
        </w:rPr>
        <w:t xml:space="preserve">Chaque partie tâche d'offrir une vue assez complète sur l'étude qu'elle conduit. Ce sujet est donc long. Il n'est, bien sûr, pas nécessaire de le couvrir dans sa totalité pour réussir cette épreuve.</w:t>
      </w:r>
      <w:r>
        <w:rPr/>
        <w:br w:type="textWrapping"/>
      </w:r>
      <m:oMath>
        <m:r>
          <m:rPr>
            <m:sty m:val="p"/>
          </m:rPr>
          <m:t>→</m:t>
        </m:r>
      </m:oMath>
      <w:r>
        <w:rPr>
          <w:rFonts w:eastAsia="Georgia" w:cs="Georgia" w:ascii="Georgia" w:hAnsi="Georgia"/>
        </w:rPr>
        <w:t xml:space="preserve"> Les réponses aux questions, en particulier lorsqu'elles relèvent de considérations qualitatives, devront être systématiquement argumentées.</w:t>
      </w:r>
      <w:r>
        <w:rPr/>
        <w:br w:type="textWrapping"/>
      </w:r>
      <m:oMath>
        <m:r>
          <m:rPr>
            <m:sty m:val="p"/>
          </m:rPr>
          <m:t>→</m:t>
        </m:r>
      </m:oMath>
      <w:r>
        <w:rPr>
          <w:rFonts w:eastAsia="Georgia" w:cs="Georgia" w:ascii="Georgia" w:hAnsi="Georgia"/>
        </w:rPr>
        <w:t xml:space="preserve"> Les réponses devront être rédigées de façon claire, concise et lisible. Les références des questions abordées devront être indiquées de façon visible.</w:t>
      </w:r>
    </w:p>
    <w:p>
      <w:pPr>
        <w:spacing w:line="271" w:before="330" w:lineRule="auto"/>
      </w:pPr>
      <w:r>
        <w:rPr>
          <w:rFonts w:eastAsia="Georgia" w:cs="Georgia" w:ascii="Georgia" w:hAnsi="Georgia"/>
          <w:b/>
          <w:sz w:val="42"/>
        </w:rPr>
        <w:t xml:space="preserve">1 Premier problème : Étude d'une nuée ardente.</w:t>
      </w:r>
    </w:p>
    <w:p>
      <w:pPr>
        <w:spacing w:after="220" w:lineRule="auto"/>
      </w:pPr>
      <w:r>
        <w:rPr>
          <w:rFonts w:eastAsia="Georgia" w:cs="Georgia" w:ascii="Georgia" w:hAnsi="Georgia"/>
        </w:rPr>
        <w:t xml:space="preserve">Les éruptions volcaniques les plus violentes, comme celle du Pinatubo (Philippines) en 1991, peuvent éjecter plusieurs dizaines de </w:t>
      </w:r>
      <m:oMath>
        <m:sSup>
          <m:sSupPr/>
          <m:e>
            <m:r>
              <m:rPr>
                <m:sty m:val="p"/>
              </m:rPr>
              <m:t>km</m:t>
            </m:r>
          </m:e>
          <m:sup>
            <m:r>
              <m:rPr>
                <m:sty m:val="p"/>
              </m:rPr>
              <m:t>3</m:t>
            </m:r>
          </m:sup>
        </m:sSup>
      </m:oMath>
      <w:r>
        <w:rPr>
          <w:rFonts w:eastAsia="Georgia" w:cs="Georgia" w:ascii="Georgia" w:hAnsi="Georgia"/>
        </w:rPr>
        <w:t xml:space="preserve"> de débris rocheux, sous forme d'un panache vertical. Quand ce panache s'effondre sous son propre poids, il se forme une coulée pyroclastique ou nuée ardente : le mélange de gaz chaud et de cendres et roches volcaniques s'écoule à grande vitesse sur les flancs du volcan.</w:t>
      </w:r>
    </w:p>
    <w:p>
      <w:pPr>
        <w:spacing w:after="220" w:lineRule="auto"/>
      </w:pPr>
      <w:r>
        <w:rPr>
          <w:rFonts w:eastAsia="Georgia" w:cs="Georgia" w:ascii="Georgia" w:hAnsi="Georgia"/>
        </w:rPr>
        <w:t xml:space="preserve">Ces phénomènes constituent un risque géologique majeur : l'éruption de la Montagne Pelée en 1902, la plus meurtrière du vingtième siècle, a fait 30000 victimes à Saint-Pierre (Martinique). On distingue, en général, une couche basale dense, similaire à un éboulement rocheux rapide, et une couche supérieure, le nuage pyroclastique, qui contient une faible fraction en particules fines en suspension : c'est à ce dernier que nous nous intéressons dans ce problème.</w:t>
      </w:r>
    </w:p>
    <w:p>
      <w:pPr>
        <w:spacing w:line="271" w:before="330" w:lineRule="auto"/>
      </w:pPr>
      <w:r>
        <w:rPr>
          <w:rFonts w:eastAsia="Georgia" w:cs="Georgia" w:ascii="Georgia" w:hAnsi="Georgia"/>
          <w:b/>
          <w:sz w:val="42"/>
        </w:rPr>
        <w:t xml:space="preserve">- Définition de paramètres et données numériques relatives au premier problème.</w:t>
      </w:r>
    </w:p>
    <w:p>
      <w:pPr>
        <w:numPr>
          <w:ilvl w:val="0"/>
          <w:numId w:val="1"/>
        </w:numPr>
        <w:spacing w:lineRule="auto"/>
      </w:pPr>
      <w:r>
        <w:rPr/>
        <w:t xml:space="preserve">Masse volumique de l'air ambiant </w:t>
      </w:r>
      <m:oMath>
        <m:sSup>
          <m:sSupPr/>
          <m:e>
            <m:r>
              <m:t xml:space="preserve"> </m:t>
            </m:r>
          </m:e>
          <m:sup>
            <m:r>
              <m:rPr>
                <m:sty m:val="p"/>
              </m:rPr>
              <m:t>1</m:t>
            </m:r>
          </m:sup>
        </m:sSup>
        <m:r>
          <m:rPr>
            <m:sty m:val="p"/>
          </m:rPr>
          <m:t>:</m:t>
        </m:r>
        <m:sSub>
          <m:sSubPr/>
          <m:e>
            <m:r>
              <m:rPr>
                <m:sty m:val="i"/>
              </m:rPr>
              <m:t>ρ</m:t>
            </m:r>
          </m:e>
          <m:sub>
            <m:r>
              <m:rPr>
                <m:sty m:val="p"/>
              </m:rPr>
              <m:t>0</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1"/>
        </w:numPr>
        <w:spacing w:lineRule="auto"/>
      </w:pPr>
      <w:r>
        <w:rPr>
          <w:rFonts w:eastAsia="Georgia" w:cs="Georgia" w:ascii="Georgia" w:hAnsi="Georgia"/>
        </w:rPr>
        <w:t xml:space="preserve">Pression atmosphérique ambiante : </w:t>
      </w:r>
      <m:oMath>
        <m:sSub>
          <m:sSubPr/>
          <m:e>
            <m:r>
              <m:rPr>
                <m:sty m:val="i"/>
              </m:rPr>
              <m:t>p</m:t>
            </m:r>
          </m:e>
          <m:sub>
            <m:r>
              <m:rPr>
                <m:sty m:val="p"/>
              </m:rPr>
              <m:t>0</m:t>
            </m:r>
          </m:sub>
        </m:sSub>
        <m:r>
          <m:rPr>
            <m:sty m:val="p"/>
          </m:rPr>
          <m:t>=</m:t>
        </m:r>
        <m:r>
          <m:rPr>
            <m:sty m:val="p"/>
          </m:rPr>
          <m:t>1</m:t>
        </m:r>
        <m:r>
          <m:rPr>
            <m:sty m:val="p"/>
          </m:rPr>
          <m:t>,</m:t>
        </m:r>
        <m:r>
          <m:rPr>
            <m:sty m:val="p"/>
          </m:rPr>
          <m:t>0</m:t>
        </m:r>
        <m:r>
          <m:rPr>
            <m:sty m:val="p"/>
          </m:rPr>
          <m:t>×</m:t>
        </m:r>
        <m:sSup>
          <m:sSupPr/>
          <m:e>
            <m:r>
              <m:rPr>
                <m:sty m:val="p"/>
              </m:rPr>
              <m:t>10</m:t>
            </m:r>
          </m:e>
          <m:sup>
            <m:r>
              <m:rPr>
                <m:sty m:val="p"/>
              </m:rPr>
              <m:t>5</m:t>
            </m:r>
          </m:sup>
        </m:sSup>
        <m:r>
          <m:rPr>
            <m:nor/>
          </m:rPr>
          <m:t xml:space="preserve"> </m:t>
        </m:r>
        <m:r>
          <m:rPr>
            <m:sty m:val="p"/>
          </m:rPr>
          <m:t>Pa</m:t>
        </m:r>
      </m:oMath>
    </w:p>
    <w:p>
      <w:pPr>
        <w:numPr>
          <w:ilvl w:val="0"/>
          <w:numId w:val="1"/>
        </w:numPr>
        <w:spacing w:lineRule="auto"/>
      </w:pPr>
      <w:r>
        <w:rPr>
          <w:rFonts w:eastAsia="Georgia" w:cs="Georgia" w:ascii="Georgia" w:hAnsi="Georgia"/>
        </w:rPr>
        <w:t xml:space="preserve">Masse molaire du mélange de gaz formant le nuage : </w:t>
      </w:r>
      <m:oMath>
        <m:r>
          <m:rPr>
            <m:sty m:val="i"/>
          </m:rPr>
          <m:t>M</m:t>
        </m:r>
        <m:r>
          <m:rPr>
            <m:sty m:val="p"/>
          </m:rPr>
          <m:t>=</m:t>
        </m:r>
        <m:r>
          <m:rPr>
            <m:sty m:val="p"/>
          </m:rPr>
          <m:t>40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1"/>
        </w:numPr>
        <w:spacing w:lineRule="auto"/>
      </w:pPr>
      <w:r>
        <w:rPr>
          <w:rFonts w:eastAsia="Georgia" w:cs="Georgia" w:ascii="Georgia" w:hAnsi="Georgia"/>
        </w:rPr>
        <w:t xml:space="preserve">Température des gaz du nuage : </w:t>
      </w:r>
      <m:oMath>
        <m:r>
          <m:rPr>
            <m:sty m:val="i"/>
          </m:rPr>
          <m:t>T</m:t>
        </m:r>
        <m:r>
          <m:rPr>
            <m:sty m:val="p"/>
          </m:rPr>
          <m:t>=</m:t>
        </m:r>
        <m:r>
          <m:rPr>
            <m:sty m:val="p"/>
          </m:rPr>
          <m:t>750</m:t>
        </m:r>
        <m:r>
          <m:rPr>
            <m:nor/>
          </m:rPr>
          <m:t xml:space="preserve"> </m:t>
        </m:r>
        <m:r>
          <m:rPr>
            <m:sty m:val="p"/>
          </m:rPr>
          <m:t>K</m:t>
        </m:r>
      </m:oMath>
    </w:p>
    <w:p>
      <w:pPr>
        <w:numPr>
          <w:ilvl w:val="0"/>
          <w:numId w:val="1"/>
        </w:numPr>
        <w:spacing w:lineRule="auto"/>
      </w:pPr>
      <w:r>
        <w:rPr/>
        <w:t xml:space="preserve">Masse volumique des particules solides en suspension dans le nuage : </w:t>
      </w:r>
      <m:oMath>
        <m:sSub>
          <m:sSubPr/>
          <m:e>
            <m:r>
              <m:rPr>
                <m:sty m:val="i"/>
              </m:rPr>
              <m:t>ρ</m:t>
            </m:r>
          </m:e>
          <m:sub>
            <m:r>
              <m:rPr>
                <m:sty m:val="p"/>
              </m:rPr>
              <m:t>s</m:t>
            </m:r>
          </m:sub>
        </m:sSub>
        <m:r>
          <m:rPr>
            <m:sty m:val="p"/>
          </m:rPr>
          <m:t>=</m:t>
        </m:r>
        <m:r>
          <m:rPr>
            <m:sty m:val="p"/>
          </m:rPr>
          <m:t>900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1"/>
        </w:numPr>
        <w:spacing w:lineRule="auto"/>
      </w:pPr>
      <w:r>
        <w:rPr/>
        <w:t xml:space="preserve">Constante des gaz parfaits :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p>
      <w:pPr>
        <w:numPr>
          <w:ilvl w:val="0"/>
          <w:numId w:val="1"/>
        </w:numPr>
        <w:spacing w:lineRule="auto"/>
      </w:pPr>
      <w:r>
        <w:rPr>
          <w:rFonts w:eastAsia="Georgia" w:cs="Georgia" w:ascii="Georgia" w:hAnsi="Georgia"/>
        </w:rPr>
        <w:t xml:space="preserve">Accélération de la pesanteur :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spacing w:line="271" w:before="240" w:lineRule="auto"/>
      </w:pPr>
      <w:r>
        <w:rPr>
          <w:rFonts w:eastAsia="Georgia" w:cs="Georgia" w:ascii="Georgia" w:hAnsi="Georgia"/>
          <w:b/>
          <w:sz w:val="33"/>
        </w:rPr>
        <w:t xml:space="preserve">1.1 Gravité effective.</w:t>
      </w:r>
    </w:p>
    <w:p>
      <w:pPr>
        <w:numPr>
          <w:ilvl w:val="0"/>
          <w:numId w:val="2"/>
        </w:numPr>
        <w:spacing w:lineRule="auto"/>
      </w:pPr>
      <w:r>
        <w:rPr/>
        <w:t xml:space="preserve">Rappeler la loi des gaz parfaits. En supposant qu'elle est applicable aux gaz du nuage, calculer la valeur de la masse volumique </w:t>
      </w:r>
      <m:oMath>
        <m:sSub>
          <m:sSubPr/>
          <m:e>
            <m:r>
              <m:rPr>
                <m:sty m:val="i"/>
              </m:rPr>
              <m:t>ρ</m:t>
            </m:r>
          </m:e>
          <m:sub>
            <m:r>
              <m:rPr>
                <m:sty m:val="p"/>
              </m:rPr>
              <m:t>g</m:t>
            </m:r>
          </m:sub>
        </m:sSub>
      </m:oMath>
      <w:r>
        <w:rPr>
          <w:rFonts w:eastAsia="Georgia" w:cs="Georgia" w:ascii="Georgia" w:hAnsi="Georgia"/>
        </w:rPr>
        <w:t xml:space="preserve"> de ces gaz (sous la pression atmosphérique </w:t>
      </w:r>
      <m:oMath>
        <m:sSub>
          <m:sSubPr/>
          <m:e>
            <m:r>
              <m:rPr>
                <m:sty m:val="i"/>
              </m:rPr>
              <m:t>p</m:t>
            </m:r>
          </m:e>
          <m:sub>
            <m:r>
              <m:rPr>
                <m:sty m:val="p"/>
              </m:rPr>
              <m:t>0</m:t>
            </m:r>
          </m:sub>
        </m:sSub>
      </m:oMath>
      <w:r>
        <w:rPr/>
        <w:t xml:space="preserve"> ).</w:t>
      </w:r>
    </w:p>
    <w:p>
      <w:pPr>
        <w:numPr>
          <w:ilvl w:val="0"/>
          <w:numId w:val="2"/>
        </w:numPr>
        <w:spacing w:lineRule="auto"/>
      </w:pPr>
      <w:r>
        <w:rPr/>
        <w:t xml:space="preserve">Dans le nuage, la fraction volumique solide </w:t>
      </w:r>
      <m:oMath>
        <m:r>
          <m:rPr>
            <m:sty m:val="i"/>
          </m:rPr>
          <m:t>ϕ</m:t>
        </m:r>
      </m:oMath>
      <w:r>
        <w:rPr>
          <w:rFonts w:eastAsia="Georgia" w:cs="Georgia" w:ascii="Georgia" w:hAnsi="Georgia"/>
        </w:rPr>
        <w:t xml:space="preserve"> est définie comme le volume </w:t>
      </w:r>
      <m:oMath>
        <m:sSub>
          <m:sSubPr/>
          <m:e>
            <m:r>
              <m:rPr>
                <m:sty m:val="i"/>
              </m:rPr>
              <m:t>V</m:t>
            </m:r>
          </m:e>
          <m:sub>
            <m:r>
              <m:rPr>
                <m:sty m:val="p"/>
              </m:rPr>
              <m:t>s</m:t>
            </m:r>
          </m:sub>
        </m:sSub>
      </m:oMath>
      <w:r>
        <w:rPr>
          <w:rFonts w:eastAsia="Georgia" w:cs="Georgia" w:ascii="Georgia" w:hAnsi="Georgia"/>
        </w:rPr>
        <w:t xml:space="preserve"> occupé par les particules solides contenues dans un volume total </w:t>
      </w:r>
      <m:oMath>
        <m:r>
          <m:rPr>
            <m:sty m:val="i"/>
          </m:rPr>
          <m:t>V</m:t>
        </m:r>
      </m:oMath>
      <w:r>
        <w:rPr>
          <w:rFonts w:eastAsia="Georgia" w:cs="Georgia" w:ascii="Georgia" w:hAnsi="Georgia"/>
        </w:rPr>
        <w:t xml:space="preserve">, ramené au volume total considéré, soit : </w:t>
      </w:r>
      <m:oMath>
        <m:r>
          <m:rPr>
            <m:sty m:val="i"/>
          </m:rPr>
          <m:t>ϕ</m:t>
        </m:r>
        <m:r>
          <m:rPr>
            <m:sty m:val="p"/>
          </m:rPr>
          <m:t>=</m:t>
        </m:r>
        <m:sSub>
          <m:sSubPr/>
          <m:e>
            <m:r>
              <m:rPr>
                <m:sty m:val="i"/>
              </m:rPr>
              <m:t>V</m:t>
            </m:r>
          </m:e>
          <m:sub>
            <m:r>
              <m:rPr>
                <m:sty m:val="p"/>
              </m:rPr>
              <m:t>s</m:t>
            </m:r>
          </m:sub>
        </m:sSub>
        <m:r>
          <m:rPr>
            <m:sty m:val="p"/>
          </m:rPr>
          <m:t>/</m:t>
        </m:r>
        <m:r>
          <m:rPr>
            <m:sty m:val="i"/>
          </m:rPr>
          <m:t>V</m:t>
        </m:r>
      </m:oMath>
      <w:r>
        <w:rPr/>
        <w:t xml:space="preserve">. Exprimer la masse volumique </w:t>
      </w:r>
      <m:oMath>
        <m:sSub>
          <m:sSubPr/>
          <m:e>
            <m:r>
              <m:rPr>
                <m:sty m:val="i"/>
              </m:rPr>
              <m:t>ρ</m:t>
            </m:r>
          </m:e>
          <m:sub>
            <m:r>
              <m:rPr>
                <m:sty m:val="p"/>
              </m:rPr>
              <m:t>c</m:t>
            </m:r>
          </m:sub>
        </m:sSub>
      </m:oMath>
      <w:r>
        <w:rPr/>
        <w:t xml:space="preserve"> du nuage en fonction de </w:t>
      </w:r>
      <m:oMath>
        <m:sSub>
          <m:sSubPr/>
          <m:e>
            <m:r>
              <m:rPr>
                <m:sty m:val="i"/>
              </m:rPr>
              <m:t>ρ</m:t>
            </m:r>
          </m:e>
          <m:sub>
            <m:r>
              <m:rPr>
                <m:sty m:val="p"/>
              </m:rPr>
              <m:t>s</m:t>
            </m:r>
          </m:sub>
        </m:sSub>
        <m:r>
          <m:rPr>
            <m:sty m:val="p"/>
          </m:rPr>
          <m:t>,</m:t>
        </m:r>
        <m:sSub>
          <m:sSubPr/>
          <m:e>
            <m:r>
              <m:rPr>
                <m:sty m:val="i"/>
              </m:rPr>
              <m:t>ρ</m:t>
            </m:r>
          </m:e>
          <m:sub>
            <m:r>
              <m:rPr>
                <m:sty m:val="p"/>
              </m:rPr>
              <m:t>g</m:t>
            </m:r>
          </m:sub>
        </m:sSub>
      </m:oMath>
      <w:r>
        <w:rPr/>
        <w:t xml:space="preserve"> et </w:t>
      </w:r>
      <m:oMath>
        <m:r>
          <m:rPr>
            <m:sty m:val="i"/>
          </m:rPr>
          <m:t>ϕ</m:t>
        </m:r>
      </m:oMath>
      <w:r>
        <w:rPr/>
        <w:t xml:space="preserve">.</w:t>
      </w:r>
    </w:p>
    <w:p>
      <w:pPr>
        <w:numPr>
          <w:ilvl w:val="0"/>
          <w:numId w:val="2"/>
        </w:numPr>
        <w:spacing w:lineRule="auto"/>
      </w:pPr>
      <w:r>
        <w:rPr>
          <w:rFonts w:eastAsia="Georgia" w:cs="Georgia" w:ascii="Georgia" w:hAnsi="Georgia"/>
        </w:rPr>
        <w:t xml:space="preserve">On appelle gravité effective la grandeur définie par la relation suivante :</w:t>
      </w:r>
    </w:p>
    <w:p>
      <w:pPr>
        <w:spacing w:after="220" w:lineRule="auto"/>
      </w:pPr>
      <m:oMathPara>
        <m:oMath>
          <m:sSup>
            <m:sSupPr/>
            <m:e>
              <m:r>
                <m:rPr>
                  <m:sty m:val="i"/>
                </m:rPr>
                <m:t>g</m:t>
              </m:r>
            </m:e>
            <m:sup>
              <m:r>
                <m:rPr>
                  <m:sty m:val="i"/>
                </m:rPr>
                <m:t>′</m:t>
              </m:r>
            </m:sup>
          </m:sSup>
          <m:r>
            <m:rPr>
              <m:sty m:val="p"/>
            </m:rPr>
            <m:t>=</m:t>
          </m:r>
          <m:f>
            <m:fPr>
              <m:ctrlPr>
                <w:rPr>
                  <w:rFonts w:ascii="Cambria Math" w:hAnsi="Cambria Math"/>
                </w:rPr>
              </m:ctrlPr>
            </m:fPr>
            <m:num>
              <m:sSub>
                <m:sSubPr/>
                <m:e>
                  <m:r>
                    <m:rPr>
                      <m:sty m:val="i"/>
                    </m:rPr>
                    <m:t>ρ</m:t>
                  </m:r>
                </m:e>
                <m:sub>
                  <m:r>
                    <m:rPr>
                      <m:sty m:val="p"/>
                    </m:rPr>
                    <m:t>c</m:t>
                  </m:r>
                </m:sub>
              </m:sSub>
              <m:r>
                <m:rPr>
                  <m:sty m:val="p"/>
                </m:rPr>
                <m:t>−</m:t>
              </m:r>
              <m:sSub>
                <m:sSubPr/>
                <m:e>
                  <m:r>
                    <m:rPr>
                      <m:sty m:val="i"/>
                    </m:rPr>
                    <m:t>ρ</m:t>
                  </m:r>
                </m:e>
                <m:sub>
                  <m:r>
                    <m:rPr>
                      <m:sty m:val="p"/>
                    </m:rPr>
                    <m:t>0</m:t>
                  </m:r>
                </m:sub>
              </m:sSub>
            </m:num>
            <m:den>
              <m:sSub>
                <m:sSubPr/>
                <m:e>
                  <m:r>
                    <m:rPr>
                      <m:sty m:val="i"/>
                    </m:rPr>
                    <m:t>ρ</m:t>
                  </m:r>
                </m:e>
                <m:sub>
                  <m:r>
                    <m:rPr>
                      <m:sty m:val="p"/>
                    </m:rPr>
                    <m:t>0</m:t>
                  </m:r>
                </m:sub>
              </m:sSub>
            </m:den>
          </m:f>
          <m:r>
            <m:rPr>
              <m:sty m:val="p"/>
            </m:rPr>
            <m:t>×</m:t>
          </m:r>
          <m:r>
            <m:rPr>
              <m:sty m:val="i"/>
            </m:rPr>
            <m:t>g</m:t>
          </m:r>
        </m:oMath>
      </m:oMathPara>
    </w:p>
    <w:p>
      <w:pPr>
        <w:spacing w:after="220" w:lineRule="auto"/>
      </w:pPr>
      <w:r>
        <w:rPr/>
        <w:t xml:space="preserve">Exprimer </w:t>
      </w:r>
      <m:oMath>
        <m:sSup>
          <m:sSupPr/>
          <m:e>
            <m:r>
              <m:rPr>
                <m:sty m:val="i"/>
              </m:rPr>
              <m:t>g</m:t>
            </m:r>
          </m:e>
          <m:sup>
            <m:r>
              <m:rPr>
                <m:sty m:val="i"/>
              </m:rPr>
              <m:t>′</m:t>
            </m:r>
          </m:sup>
        </m:sSup>
      </m:oMath>
      <w:r>
        <w:rPr/>
        <w:t xml:space="preserve"> en fonction de </w:t>
      </w:r>
      <m:oMath>
        <m:r>
          <m:rPr>
            <m:sty m:val="i"/>
          </m:rPr>
          <m:t>ϕ</m:t>
        </m:r>
      </m:oMath>
      <w:r>
        <w:rPr/>
        <w:t xml:space="preserve">. Calculer sa valeur pour </w:t>
      </w:r>
      <m:oMath>
        <m:r>
          <m:rPr>
            <m:sty m:val="i"/>
          </m:rPr>
          <m:t>ϕ</m:t>
        </m:r>
        <m:r>
          <m:rPr>
            <m:sty m:val="p"/>
          </m:rPr>
          <m:t>=</m:t>
        </m:r>
        <m:r>
          <m:rPr>
            <m:sty m:val="p"/>
          </m:rPr>
          <m:t>1</m:t>
        </m:r>
        <m:r>
          <m:rPr>
            <m:sty m:val="p"/>
          </m:rPr>
          <m:t>%</m:t>
        </m:r>
      </m:oMath>
      <w:r>
        <w:rPr/>
        <w:t xml:space="preserve">.</w:t>
      </w:r>
      <w:r>
        <w:rPr/>
        <w:br w:type="textWrapping"/>
      </w:r>
      <w:r>
        <w:rPr/>
        <w:t xml:space="preserve">4. Exprimer la fraction volumique solide minimale </w:t>
      </w:r>
      <m:oMath>
        <m:sSub>
          <m:sSubPr/>
          <m:e>
            <m:r>
              <m:rPr>
                <m:sty m:val="i"/>
              </m:rPr>
              <m:t>ϕ</m:t>
            </m:r>
          </m:e>
          <m:sub>
            <m:r>
              <m:rPr>
                <m:sty m:val="p"/>
              </m:rPr>
              <m:t>min</m:t>
            </m:r>
          </m:sub>
        </m:sSub>
      </m:oMath>
      <w:r>
        <w:rPr/>
        <w:t xml:space="preserve"> pour laquelle </w:t>
      </w:r>
      <m:oMath>
        <m:sSup>
          <m:sSupPr/>
          <m:e>
            <m:r>
              <m:rPr>
                <m:sty m:val="i"/>
              </m:rPr>
              <m:t>g</m:t>
            </m:r>
          </m:e>
          <m:sup>
            <m:r>
              <m:rPr>
                <m:sty m:val="i"/>
              </m:rPr>
              <m:t>′</m:t>
            </m:r>
          </m:sup>
        </m:sSup>
        <m:r>
          <m:rPr>
            <m:sty m:val="p"/>
          </m:rPr>
          <m:t>=</m:t>
        </m:r>
        <m:r>
          <m:rPr>
            <m:sty m:val="p"/>
          </m:rPr>
          <m:t>0</m:t>
        </m:r>
      </m:oMath>
      <w:r>
        <w:rPr/>
        <w:t xml:space="preserve">. Calculer sa valeur.</w:t>
      </w:r>
    </w:p>
    <w:p>
      <w:pPr>
        <w:spacing w:lineRule="auto"/>
      </w:pPr>
      <w:r>
        <w:rPr>
          <w:rFonts w:eastAsia="Georgia" w:cs="Georgia" w:ascii="Georgia" w:hAnsi="Georgia"/>
        </w:rPr>
        <w:t xml:space="preserve">5. Nous définissons les grandeurs suivantes : </w:t>
      </w:r>
      <m:oMath>
        <m:r>
          <m:rPr>
            <m:sty m:val="p"/>
          </m:rPr>
          <m:t>Δ</m:t>
        </m:r>
        <m:r>
          <m:rPr>
            <m:sty m:val="i"/>
          </m:rPr>
          <m:t>ρ</m:t>
        </m:r>
        <m:r>
          <m:rPr>
            <m:sty m:val="p"/>
          </m:rPr>
          <m:t>=</m:t>
        </m:r>
        <m:sSub>
          <m:sSubPr/>
          <m:e>
            <m:r>
              <m:rPr>
                <m:sty m:val="i"/>
              </m:rPr>
              <m:t>ρ</m:t>
            </m:r>
          </m:e>
          <m:sub>
            <m:r>
              <m:rPr>
                <m:sty m:val="p"/>
              </m:rPr>
              <m:t>s</m:t>
            </m:r>
          </m:sub>
        </m:sSub>
        <m:r>
          <m:rPr>
            <m:sty m:val="p"/>
          </m:rPr>
          <m:t>−</m:t>
        </m:r>
        <m:sSub>
          <m:sSubPr/>
          <m:e>
            <m:r>
              <m:rPr>
                <m:sty m:val="i"/>
              </m:rPr>
              <m:t>ρ</m:t>
            </m:r>
          </m:e>
          <m:sub>
            <m:r>
              <m:rPr>
                <m:sty m:val="p"/>
              </m:rPr>
              <m:t>g</m:t>
            </m:r>
          </m:sub>
        </m:sSub>
      </m:oMath>
      <w:r>
        <w:rPr/>
        <w:t xml:space="preserve"> et </w:t>
      </w:r>
      <m:oMath>
        <m:r>
          <m:rPr>
            <m:sty m:val="i"/>
          </m:rPr>
          <m:t>ψ</m:t>
        </m:r>
        <m:r>
          <m:rPr>
            <m:sty m:val="p"/>
          </m:rPr>
          <m:t>=</m:t>
        </m:r>
        <m:r>
          <m:rPr>
            <m:sty m:val="i"/>
          </m:rPr>
          <m:t>ϕ</m:t>
        </m:r>
        <m:r>
          <m:rPr>
            <m:sty m:val="p"/>
          </m:rPr>
          <m:t>−</m:t>
        </m:r>
        <m:sSub>
          <m:sSubPr/>
          <m:e>
            <m:r>
              <m:rPr>
                <m:sty m:val="i"/>
              </m:rPr>
              <m:t>ϕ</m:t>
            </m:r>
          </m:e>
          <m:sub>
            <m:r>
              <m:rPr>
                <m:sty m:val="p"/>
              </m:rPr>
              <m:t>min</m:t>
            </m:r>
          </m:sub>
        </m:sSub>
      </m:oMath>
      <w:r>
        <w:rPr>
          <w:rFonts w:eastAsia="Georgia" w:cs="Georgia" w:ascii="Georgia" w:hAnsi="Georgia"/>
        </w:rPr>
        <w:t xml:space="preserve"> (appelée fraction volumique</w:t>
      </w:r>
    </w:p>
    <w:p>
      <w:pPr>
        <w:spacing w:after="220" w:lineRule="auto"/>
      </w:pPr>
      <w:r>
        <w:rPr>
          <w:rFonts w:eastAsia="Georgia" w:cs="Georgia" w:ascii="Georgia" w:hAnsi="Georgia"/>
        </w:rPr>
        <w:t xml:space="preserve">Dans un premier temps, nous modélisons le nuage pyroclastique par un volume de largeur, selon la direction</w:t>
      </w:r>
      <w:r>
        <w:rPr/>
        <w:br w:type="textWrapping"/>
      </w:r>
      <m:oMath>
        <m:r>
          <m:rPr>
            <m:sty m:val="p"/>
          </m:rPr>
          <m:t>(</m:t>
        </m:r>
        <m:r>
          <m:rPr>
            <m:sty m:val="p"/>
          </m:rPr>
          <m:t>O</m:t>
        </m:r>
        <m:r>
          <m:rPr>
            <m:sty m:val="i"/>
          </m:rPr>
          <m:t>y</m:t>
        </m:r>
        <m:r>
          <m:rPr>
            <m:sty m:val="p"/>
          </m:rPr>
          <m:t>)</m:t>
        </m:r>
        <m:r>
          <m:rPr>
            <m:sty m:val="p"/>
          </m:rPr>
          <m:t>,</m:t>
        </m:r>
        <m:sSub>
          <m:sSubPr/>
          <m:e>
            <m:r>
              <m:rPr>
                <m:sty m:val="i"/>
              </m:rPr>
              <m:t>W</m:t>
            </m:r>
          </m:e>
          <m:sub>
            <m:r>
              <m:rPr>
                <m:sty m:val="p"/>
              </m:rPr>
              <m:t>0</m:t>
            </m:r>
          </m:sub>
        </m:sSub>
      </m:oMath>
      <w:r>
        <w:rPr/>
        <w:t xml:space="preserve"> constante, et de section rectangulaire dans le plan </w:t>
      </w:r>
      <m:oMath>
        <m:r>
          <m:rPr>
            <m:sty m:val="p"/>
          </m:rPr>
          <m:t>(</m:t>
        </m:r>
        <m:r>
          <m:rPr>
            <m:sty m:val="p"/>
          </m:rPr>
          <m:t>O</m:t>
        </m:r>
        <m:r>
          <m:rPr>
            <m:sty m:val="p"/>
          </m:rPr>
          <m:t>,</m:t>
        </m:r>
        <m:r>
          <m:rPr>
            <m:sty m:val="i"/>
          </m:rPr>
          <m:t>x</m:t>
        </m:r>
        <m:r>
          <m:rPr>
            <m:sty m:val="p"/>
          </m:rPr>
          <m:t>,</m:t>
        </m:r>
        <m:r>
          <m:rPr>
            <m:sty m:val="i"/>
          </m:rPr>
          <m:t>z</m:t>
        </m:r>
        <m:r>
          <m:rPr>
            <m:sty m:val="p"/>
          </m:rPr>
          <m:t>)</m:t>
        </m:r>
      </m:oMath>
      <w:r>
        <w:rPr>
          <w:rFonts w:eastAsia="Georgia" w:cs="Georgia" w:ascii="Georgia" w:hAnsi="Georgia"/>
        </w:rPr>
        <w:t xml:space="preserve">. Ce nuage s'écoule, sous l'effet de son</w:t>
      </w:r>
      <w:r>
        <w:rPr/>
        <w:br w:type="textWrapping"/>
      </w:r>
      <w:r>
        <w:rPr/>
        <w:t xml:space="preserve">propre</w:t>
      </w:r>
    </w:p>
    <w:p>
      <w:pPr>
        <w:spacing w:line="271" w:before="240" w:lineRule="auto"/>
      </w:pPr>
      <w:r>
        <w:rPr>
          <w:b/>
          <w:sz w:val="33"/>
        </w:rPr>
        <w:t xml:space="preserve">1.2 Effondrement du nuage sous l'action de la pesanteur.</w:t>
      </w:r>
    </w:p>
    <w:p>
      <w:pPr>
        <w:spacing w:after="220" w:lineRule="auto"/>
      </w:pPr>
      <w:r>
        <w:rPr>
          <w:rFonts w:eastAsia="Georgia" w:cs="Georgia" w:ascii="Georgia" w:hAnsi="Georgia"/>
        </w:rPr>
        <w:t xml:space="preserve">Dans un premier temps, nous modélisons le nuage pyroclastique par un volume de largeur, selon la direction </w:t>
      </w:r>
      <m:oMath>
        <m:r>
          <m:rPr>
            <m:sty m:val="p"/>
          </m:rPr>
          <m:t>(</m:t>
        </m:r>
        <m:r>
          <m:rPr>
            <m:sty m:val="p"/>
          </m:rPr>
          <m:t>O</m:t>
        </m:r>
        <m:r>
          <m:rPr>
            <m:sty m:val="i"/>
          </m:rPr>
          <m:t>y</m:t>
        </m:r>
        <m:r>
          <m:rPr>
            <m:sty m:val="p"/>
          </m:rPr>
          <m:t>)</m:t>
        </m:r>
        <m:r>
          <m:rPr>
            <m:sty m:val="p"/>
          </m:rPr>
          <m:t>,</m:t>
        </m:r>
        <m:sSub>
          <m:sSubPr/>
          <m:e>
            <m:r>
              <m:rPr>
                <m:sty m:val="i"/>
              </m:rPr>
              <m:t>W</m:t>
            </m:r>
          </m:e>
          <m:sub>
            <m:r>
              <m:rPr>
                <m:sty m:val="p"/>
              </m:rPr>
              <m:t>0</m:t>
            </m:r>
          </m:sub>
        </m:sSub>
      </m:oMath>
      <w:r>
        <w:rPr/>
        <w:t xml:space="preserve"> constante, et de section rectangulaire dans le plan ( </w:t>
      </w:r>
      <m:oMath>
        <m:r>
          <m:rPr>
            <m:sty m:val="p"/>
          </m:rPr>
          <m:t>O</m:t>
        </m:r>
        <m:r>
          <m:rPr>
            <m:sty m:val="p"/>
          </m:rPr>
          <m:t>,</m:t>
        </m:r>
        <m:r>
          <m:rPr>
            <m:sty m:val="i"/>
          </m:rPr>
          <m:t>x</m:t>
        </m:r>
        <m:r>
          <m:rPr>
            <m:sty m:val="p"/>
          </m:rPr>
          <m:t>,</m:t>
        </m:r>
        <m:r>
          <m:rPr>
            <m:sty m:val="i"/>
          </m:rPr>
          <m:t>z</m:t>
        </m:r>
      </m:oMath>
      <w:r>
        <w:rPr>
          <w:rFonts w:eastAsia="Georgia" w:cs="Georgia" w:ascii="Georgia" w:hAnsi="Georgia"/>
        </w:rPr>
        <w:t xml:space="preserve"> ). Ce nuage s'écoule, sous l'effet de son propre poids, sur la surface du sol ( </w:t>
      </w:r>
      <m:oMath>
        <m:r>
          <m:rPr>
            <m:sty m:val="i"/>
          </m:rPr>
          <m:t>z</m:t>
        </m:r>
        <m:r>
          <m:rPr>
            <m:sty m:val="p"/>
          </m:rPr>
          <m:t>=</m:t>
        </m:r>
        <m:r>
          <m:rPr>
            <m:sty m:val="p"/>
          </m:rPr>
          <m:t>0</m:t>
        </m:r>
      </m:oMath>
      <w:r>
        <w:rPr>
          <w:rFonts w:eastAsia="Georgia" w:cs="Georgia" w:ascii="Georgia" w:hAnsi="Georgia"/>
        </w:rPr>
        <w:t xml:space="preserve"> ) supposée horizontale (se reporter à la figure (1)).</w:t>
      </w:r>
    </w:p>
    <w:p>
      <w:pPr>
        <w:spacing w:after="220" w:lineRule="auto"/>
      </w:pPr>
      <w:r>
        <w:rPr/>
        <w:t xml:space="preserve">Nous notons </w:t>
      </w:r>
      <m:oMath>
        <m:r>
          <m:rPr>
            <m:sty m:val="i"/>
          </m:rPr>
          <m:t>L</m:t>
        </m:r>
        <m:r>
          <m:rPr>
            <m:sty m:val="p"/>
          </m:rPr>
          <m:t>(</m:t>
        </m:r>
        <m:r>
          <m:rPr>
            <m:sty m:val="i"/>
          </m:rPr>
          <m:t>t</m:t>
        </m:r>
        <m:r>
          <m:rPr>
            <m:sty m:val="p"/>
          </m:rPr>
          <m:t>)</m:t>
        </m:r>
      </m:oMath>
      <w:r>
        <w:rPr/>
        <w:t xml:space="preserve"> la longueur du nuage et </w:t>
      </w:r>
      <m:oMath>
        <m:r>
          <m:rPr>
            <m:sty m:val="i"/>
          </m:rPr>
          <m:t>h</m:t>
        </m:r>
        <m:r>
          <m:rPr>
            <m:sty m:val="p"/>
          </m:rPr>
          <m:t>(</m:t>
        </m:r>
        <m:r>
          <m:rPr>
            <m:sty m:val="i"/>
          </m:rPr>
          <m:t>t</m:t>
        </m:r>
        <m:r>
          <m:rPr>
            <m:sty m:val="p"/>
          </m:rPr>
          <m:t>)</m:t>
        </m:r>
      </m:oMath>
      <w:r>
        <w:rPr>
          <w:rFonts w:eastAsia="Georgia" w:cs="Georgia" w:ascii="Georgia" w:hAnsi="Georgia"/>
        </w:rPr>
        <w:t xml:space="preserve"> sa hauteur, à l'instant </w:t>
      </w:r>
      <m:oMath>
        <m:r>
          <m:rPr>
            <m:sty m:val="i"/>
          </m:rPr>
          <m:t>t</m:t>
        </m:r>
      </m:oMath>
      <w:r>
        <w:rPr>
          <w:rFonts w:eastAsia="Georgia" w:cs="Georgia" w:ascii="Georgia" w:hAnsi="Georgia"/>
        </w:rPr>
        <w:t xml:space="preserve">. À l'instant </w:t>
      </w:r>
      <m:oMath>
        <m:r>
          <m:rPr>
            <m:sty m:val="i"/>
          </m:rPr>
          <m:t>t</m:t>
        </m:r>
        <m:r>
          <m:rPr>
            <m:sty m:val="p"/>
          </m:rPr>
          <m:t>=</m:t>
        </m:r>
        <m:r>
          <m:rPr>
            <m:sty m:val="p"/>
          </m:rPr>
          <m:t>0</m:t>
        </m:r>
        <m:r>
          <m:rPr>
            <m:sty m:val="p"/>
          </m:rPr>
          <m:t>,</m:t>
        </m:r>
        <m:r>
          <m:rPr>
            <m:sty m:val="i"/>
          </m:rPr>
          <m:t>L</m:t>
        </m:r>
        <m:r>
          <m:rPr>
            <m:sty m:val="p"/>
          </m:rPr>
          <m:t>(</m:t>
        </m:r>
        <m:r>
          <m:rPr>
            <m:sty m:val="p"/>
          </m:rPr>
          <m:t>0</m:t>
        </m:r>
        <m:r>
          <m:rPr>
            <m:sty m:val="p"/>
          </m:rPr>
          <m:t>)</m:t>
        </m:r>
        <m:r>
          <m:rPr>
            <m:sty m:val="p"/>
          </m:rPr>
          <m:t>=</m:t>
        </m:r>
        <m:sSub>
          <m:sSubPr/>
          <m:e>
            <m:r>
              <m:rPr>
                <m:sty m:val="i"/>
              </m:rPr>
              <m:t>L</m:t>
            </m:r>
          </m:e>
          <m:sub>
            <m:r>
              <m:rPr>
                <m:sty m:val="p"/>
              </m:rPr>
              <m:t>0</m:t>
            </m:r>
          </m:sub>
        </m:sSub>
      </m:oMath>
      <w:r>
        <w:rPr/>
        <w:t xml:space="preserve"> et </w:t>
      </w:r>
      <m:oMath>
        <m:r>
          <m:rPr>
            <m:sty m:val="i"/>
          </m:rPr>
          <m:t>h</m:t>
        </m:r>
        <m:r>
          <m:rPr>
            <m:sty m:val="p"/>
          </m:rPr>
          <m:t>(</m:t>
        </m:r>
        <m:r>
          <m:rPr>
            <m:sty m:val="p"/>
          </m:rPr>
          <m:t>0</m:t>
        </m:r>
        <m:r>
          <m:rPr>
            <m:sty m:val="p"/>
          </m:rPr>
          <m:t>)</m:t>
        </m:r>
        <m:r>
          <m:rPr>
            <m:sty m:val="p"/>
          </m:rPr>
          <m:t>=</m:t>
        </m:r>
        <m:sSub>
          <m:sSubPr/>
          <m:e>
            <m:r>
              <m:rPr>
                <m:sty m:val="i"/>
              </m:rPr>
              <m:t>h</m:t>
            </m:r>
          </m:e>
          <m:sub>
            <m:r>
              <m:rPr>
                <m:sty m:val="p"/>
              </m:rPr>
              <m:t>0</m:t>
            </m:r>
          </m:sub>
        </m:sSub>
      </m:oMath>
      <w:r>
        <w:rPr>
          <w:rFonts w:eastAsia="Georgia" w:cs="Georgia" w:ascii="Georgia" w:hAnsi="Georgia"/>
        </w:rPr>
        <w:t xml:space="preserve">. La vitesse du front est notée </w:t>
      </w:r>
      <m:oMath>
        <m:r>
          <m:rPr>
            <m:sty m:val="i"/>
          </m:rPr>
          <m:t>u</m:t>
        </m:r>
        <m:r>
          <m:rPr>
            <m:sty m:val="p"/>
          </m:rPr>
          <m:t>=</m:t>
        </m:r>
        <m:acc>
          <m:accPr>
            <m:chr m:val="˙"/>
          </m:accPr>
          <m:e>
            <m:r>
              <m:rPr>
                <m:sty m:val="i"/>
              </m:rPr>
              <m:t>L</m:t>
            </m:r>
          </m:e>
        </m:acc>
        <m:r>
          <m:rPr>
            <m:sty m:val="p"/>
          </m:rPr>
          <m:t>=</m:t>
        </m:r>
        <m:r>
          <m:rPr>
            <m:sty m:val="p"/>
          </m:rPr>
          <m:t>d</m:t>
        </m:r>
        <m:r>
          <m:rPr>
            <m:sty m:val="i"/>
          </m:rPr>
          <m:t>L</m:t>
        </m:r>
        <m:r>
          <m:rPr>
            <m:sty m:val="p"/>
          </m:rPr>
          <m:t>/</m:t>
        </m:r>
        <m:r>
          <m:rPr>
            <m:sty m:val="p"/>
          </m:rPr>
          <m:t>d</m:t>
        </m:r>
        <m:r>
          <m:rPr>
            <m:sty m:val="i"/>
          </m:rPr>
          <m:t>t</m:t>
        </m:r>
      </m:oMath>
      <w:r>
        <w:rPr>
          <w:rFonts w:eastAsia="Georgia" w:cs="Georgia" w:ascii="Georgia" w:hAnsi="Georgia"/>
        </w:rPr>
        <w:t xml:space="preserve">. La fraction volumique solide d'excès </w:t>
      </w:r>
      <m:oMath>
        <m:r>
          <m:rPr>
            <m:sty m:val="i"/>
          </m:rPr>
          <m:t>ψ</m:t>
        </m:r>
      </m:oMath>
      <w:r>
        <w:rPr>
          <w:rFonts w:eastAsia="Georgia" w:cs="Georgia" w:ascii="Georgia" w:hAnsi="Georgia"/>
        </w:rPr>
        <w:t xml:space="preserve">, définie à la question (5), est supposée uniforme et constante.</w:t>
      </w:r>
    </w:p>
    <w:p>
      <w:pPr>
        <w:spacing w:lineRule="auto"/>
        <w:jc w:val="center"/>
      </w:pPr>
      <w:r>
        <w:rPr/>
        <w:drawing>
          <wp:inline distB="0" distL="0" distR="0" distT="0">
            <wp:extent cx="5486400" cy="2508069"/>
            <wp:effectExtent b="0" l="0" r="0" t="0"/>
            <wp:docPr id="1" name="image-ba720e0c91a2492127e5e43506096fc0d4138da0.jpg"/>
            <a:graphic>
              <a:graphicData uri="http://schemas.openxmlformats.org/drawingml/2006/picture">
                <pic:pic>
                  <pic:nvPicPr>
                    <pic:cNvPr id="1" name="image-ba720e0c91a2492127e5e43506096fc0d4138da0.jpg" descr=""/>
                    <pic:cNvPicPr/>
                  </pic:nvPicPr>
                  <pic:blipFill>
                    <a:blip r:embed="rId5" cstate="print"/>
                    <a:srcRect b="0" l="0" r="0" t="0"/>
                    <a:stretch>
                      <a:fillRect/>
                    </a:stretch>
                  </pic:blipFill>
                  <pic:spPr>
                    <a:xfrm>
                      <a:off x="0" y="0"/>
                      <a:ext cx="5486400" cy="2508069"/>
                    </a:xfrm>
                    <a:prstGeom prst="rect"/>
                  </pic:spPr>
                </pic:pic>
              </a:graphicData>
            </a:graphic>
          </wp:inline>
        </w:drawing>
      </w:r>
    </w:p>
    <w:p>
      <w:pPr>
        <w:spacing w:lineRule="auto"/>
      </w:pPr>
      <w:r>
        <w:rPr>
          <w:rFonts w:eastAsia="Georgia" w:cs="Georgia" w:ascii="Georgia" w:hAnsi="Georgia"/>
        </w:rPr>
        <w:t xml:space="preserve">Figure 1 - Évolution de la géométrie du nuage au cours de son effondrement : configurations à l'instant initial ( </w:t>
      </w:r>
      <m:oMath>
        <m:r>
          <m:rPr>
            <m:sty m:val="i"/>
          </m:rPr>
          <m:t>t</m:t>
        </m:r>
        <m:r>
          <m:rPr>
            <m:sty m:val="p"/>
          </m:rPr>
          <m:t>=</m:t>
        </m:r>
        <m:r>
          <m:rPr>
            <m:sty m:val="p"/>
          </m:rPr>
          <m:t>0</m:t>
        </m:r>
      </m:oMath>
      <w:r>
        <w:rPr>
          <w:rFonts w:eastAsia="Georgia" w:cs="Georgia" w:ascii="Georgia" w:hAnsi="Georgia"/>
        </w:rPr>
        <w:t xml:space="preserve"> ) et à l'instant </w:t>
      </w:r>
      <m:oMath>
        <m:r>
          <m:rPr>
            <m:sty m:val="i"/>
          </m:rPr>
          <m:t>t</m:t>
        </m:r>
      </m:oMath>
      <w:r>
        <w:rPr/>
        <w:t xml:space="preserve">.</w:t>
      </w:r>
    </w:p>
    <w:p>
      <w:pPr>
        <w:numPr>
          <w:ilvl w:val="0"/>
          <w:numId w:val="3"/>
        </w:numPr>
        <w:spacing w:lineRule="auto"/>
      </w:pPr>
      <w:r>
        <w:rPr/>
        <w:t xml:space="preserve">Nous notons </w:t>
      </w:r>
      <m:oMath>
        <m:sSub>
          <m:sSubPr/>
          <m:e>
            <m:r>
              <m:rPr>
                <m:sty m:val="i"/>
              </m:rPr>
              <m:t>η</m:t>
            </m:r>
          </m:e>
          <m:sub>
            <m:r>
              <m:rPr>
                <m:sty m:val="p"/>
              </m:rPr>
              <m:t>c</m:t>
            </m:r>
          </m:sub>
        </m:sSub>
      </m:oMath>
      <w:r>
        <w:rPr>
          <w:rFonts w:eastAsia="Georgia" w:cs="Georgia" w:ascii="Georgia" w:hAnsi="Georgia"/>
        </w:rPr>
        <w:t xml:space="preserve"> la viscosité dynamique de la suspension de particules solides qui constitue le nuage. Indiquer à quelle condition, portant sur </w:t>
      </w:r>
      <m:oMath>
        <m:sSub>
          <m:sSubPr/>
          <m:e>
            <m:r>
              <m:rPr>
                <m:sty m:val="i"/>
              </m:rPr>
              <m:t>ρ</m:t>
            </m:r>
          </m:e>
          <m:sub>
            <m:r>
              <m:rPr>
                <m:sty m:val="p"/>
              </m:rPr>
              <m:t>c</m:t>
            </m:r>
          </m:sub>
        </m:sSub>
        <m:r>
          <m:rPr>
            <m:sty m:val="p"/>
          </m:rPr>
          <m:t>,</m:t>
        </m:r>
        <m:sSub>
          <m:sSubPr/>
          <m:e>
            <m:r>
              <m:rPr>
                <m:sty m:val="i"/>
              </m:rPr>
              <m:t>η</m:t>
            </m:r>
          </m:e>
          <m:sub>
            <m:r>
              <m:rPr>
                <m:sty m:val="p"/>
              </m:rPr>
              <m:t>c</m:t>
            </m:r>
          </m:sub>
        </m:sSub>
        <m:r>
          <m:rPr>
            <m:sty m:val="p"/>
          </m:rPr>
          <m:t>,</m:t>
        </m:r>
        <m:r>
          <m:rPr>
            <m:sty m:val="i"/>
          </m:rPr>
          <m:t>h</m:t>
        </m:r>
      </m:oMath>
      <w:r>
        <w:rPr/>
        <w:t xml:space="preserve"> et </w:t>
      </w:r>
      <m:oMath>
        <m:r>
          <m:rPr>
            <m:sty m:val="i"/>
          </m:rPr>
          <m:t>u</m:t>
        </m:r>
      </m:oMath>
      <w:r>
        <w:rPr>
          <w:rFonts w:eastAsia="Georgia" w:cs="Georgia" w:ascii="Georgia" w:hAnsi="Georgia"/>
        </w:rPr>
        <w:t xml:space="preserve">, il devient possible de négliger les effets visqueux devant les effets inertiels, dans l'écoulement du nuage. Dans toute la suite, nous supposerons que cette condition reste vérifiée.</w:t>
      </w:r>
    </w:p>
    <w:p>
      <w:pPr>
        <w:numPr>
          <w:ilvl w:val="0"/>
          <w:numId w:val="3"/>
        </w:numPr>
        <w:spacing w:lineRule="auto"/>
      </w:pPr>
      <w:r>
        <w:rPr>
          <w:rFonts w:eastAsia="Georgia" w:cs="Georgia" w:ascii="Georgia" w:hAnsi="Georgia"/>
        </w:rPr>
        <w:t xml:space="preserve">Des expériences analogiques ont permis d'établir que la vitesse du front, dans ce régime d'écoulement, prend la forme suivante :</w:t>
      </w:r>
    </w:p>
    <w:p>
      <w:pPr>
        <w:spacing w:after="220" w:lineRule="auto"/>
      </w:pPr>
      <m:oMathPara>
        <m:oMath>
          <m:r>
            <m:rPr>
              <m:sty m:val="i"/>
            </m:rPr>
            <m:t>u</m:t>
          </m:r>
          <m:r>
            <m:rPr>
              <m:sty m:val="p"/>
            </m:rPr>
            <m:t>=</m:t>
          </m:r>
          <m:r>
            <m:rPr>
              <m:sty m:val="i"/>
            </m:rPr>
            <m:t>F</m:t>
          </m:r>
          <m:r>
            <m:rPr>
              <m:sty m:val="p"/>
            </m:rPr>
            <m:t>×</m:t>
          </m:r>
          <m:sSup>
            <m:sSupPr/>
            <m:e>
              <m:d>
                <m:dPr>
                  <m:begChr m:val="("/>
                  <m:endChr m:val=")"/>
                  <m:ctrlPr>
                    <w:rPr>
                      <w:rFonts w:ascii="Cambria Math" w:hAnsi="Cambria Math"/>
                    </w:rPr>
                  </m:ctrlPr>
                </m:dPr>
                <m:e>
                  <m:sSup>
                    <m:sSupPr/>
                    <m:e>
                      <m:r>
                        <m:rPr>
                          <m:sty m:val="i"/>
                        </m:rPr>
                        <m:t>g</m:t>
                      </m:r>
                    </m:e>
                    <m:sup>
                      <m:r>
                        <m:rPr>
                          <m:sty m:val="i"/>
                        </m:rPr>
                        <m:t>′</m:t>
                      </m:r>
                    </m:sup>
                  </m:sSup>
                </m:e>
              </m:d>
            </m:e>
            <m:sup>
              <m:r>
                <m:rPr>
                  <m:sty m:val="i"/>
                </m:rPr>
                <m:t>α</m:t>
              </m:r>
            </m:sup>
          </m:sSup>
          <m:r>
            <m:rPr>
              <m:sty m:val="p"/>
            </m:rPr>
            <m:t>×</m:t>
          </m:r>
          <m:sSup>
            <m:sSupPr/>
            <m:e>
              <m:r>
                <m:rPr>
                  <m:sty m:val="i"/>
                </m:rPr>
                <m:t>h</m:t>
              </m:r>
            </m:e>
            <m:sup>
              <m:r>
                <m:rPr>
                  <m:sty m:val="i"/>
                </m:rPr>
                <m:t>β</m:t>
              </m:r>
            </m:sup>
          </m:sSup>
        </m:oMath>
      </m:oMathPara>
    </w:p>
    <w:p>
      <w:pPr>
        <w:spacing w:after="220" w:lineRule="auto"/>
      </w:pPr>
      <w:r>
        <w:rPr>
          <w:rFonts w:eastAsia="Georgia" w:cs="Georgia" w:ascii="Georgia" w:hAnsi="Georgia"/>
        </w:rPr>
        <w:t xml:space="preserve">où </w:t>
      </w:r>
      <m:oMath>
        <m:r>
          <m:rPr>
            <m:sty m:val="i"/>
          </m:rPr>
          <m:t>F</m:t>
        </m:r>
        <m:r>
          <m:rPr>
            <m:sty m:val="p"/>
          </m:rPr>
          <m:t>≃</m:t>
        </m:r>
        <m:r>
          <m:rPr>
            <m:sty m:val="p"/>
          </m:rPr>
          <m:t>1</m:t>
        </m:r>
        <m:r>
          <m:rPr>
            <m:sty m:val="p"/>
          </m:rPr>
          <m:t>,</m:t>
        </m:r>
        <m:r>
          <m:rPr>
            <m:sty m:val="p"/>
          </m:rPr>
          <m:t>2</m:t>
        </m:r>
      </m:oMath>
      <w:r>
        <w:rPr/>
        <w:t xml:space="preserve"> est une constante sans dimension.</w:t>
      </w:r>
      <w:r>
        <w:rPr/>
        <w:br w:type="textWrapping"/>
      </w:r>
      <w:r>
        <w:rPr>
          <w:rFonts w:eastAsia="Georgia" w:cs="Georgia" w:ascii="Georgia" w:hAnsi="Georgia"/>
        </w:rPr>
        <w:t xml:space="preserve">Par analyse dimensionnelle, déterminer la valeur de chacun des exposants </w:t>
      </w:r>
      <m:oMath>
        <m:r>
          <m:rPr>
            <m:sty m:val="i"/>
          </m:rPr>
          <m:t>α</m:t>
        </m:r>
      </m:oMath>
      <w:r>
        <w:rPr/>
        <w:t xml:space="preserve"> et </w:t>
      </w:r>
      <m:oMath>
        <m:r>
          <m:rPr>
            <m:sty m:val="i"/>
          </m:rPr>
          <m:t>β</m:t>
        </m:r>
      </m:oMath>
      <w:r>
        <w:rPr/>
        <w:t xml:space="preserve">.</w:t>
      </w:r>
      <w:r>
        <w:rPr/>
        <w:br w:type="textWrapping"/>
      </w:r>
      <w:r>
        <w:rPr>
          <w:rFonts w:eastAsia="Georgia" w:cs="Georgia" w:ascii="Georgia" w:hAnsi="Georgia"/>
        </w:rPr>
        <w:t xml:space="preserve">8. Utiliser l'équation (2) pour exprimer la vitesse </w:t>
      </w:r>
      <m:oMath>
        <m:r>
          <m:rPr>
            <m:sty m:val="i"/>
          </m:rPr>
          <m:t>u</m:t>
        </m:r>
      </m:oMath>
      <w:r>
        <w:rPr/>
        <w:t xml:space="preserve"> du nuage en fonction de </w:t>
      </w:r>
      <m:oMath>
        <m:r>
          <m:rPr>
            <m:sty m:val="i"/>
          </m:rPr>
          <m:t>F</m:t>
        </m:r>
        <m:r>
          <m:rPr>
            <m:sty m:val="p"/>
          </m:rPr>
          <m:t>,</m:t>
        </m:r>
        <m:r>
          <m:rPr>
            <m:sty m:val="i"/>
          </m:rPr>
          <m:t>g</m:t>
        </m:r>
        <m:r>
          <m:rPr>
            <m:sty m:val="p"/>
          </m:rPr>
          <m:t>,</m:t>
        </m:r>
        <m:r>
          <m:rPr>
            <m:sty m:val="p"/>
          </m:rPr>
          <m:t>Δ</m:t>
        </m:r>
        <m:r>
          <m:rPr>
            <m:sty m:val="i"/>
          </m:rPr>
          <m:t>ρ</m:t>
        </m:r>
        <m:r>
          <m:rPr>
            <m:sty m:val="p"/>
          </m:rPr>
          <m:t>,</m:t>
        </m:r>
        <m:sSub>
          <m:sSubPr/>
          <m:e>
            <m:r>
              <m:rPr>
                <m:sty m:val="i"/>
              </m:rPr>
              <m:t>ρ</m:t>
            </m:r>
          </m:e>
          <m:sub>
            <m:r>
              <m:rPr>
                <m:sty m:val="p"/>
              </m:rPr>
              <m:t>0</m:t>
            </m:r>
          </m:sub>
        </m:sSub>
        <m:r>
          <m:rPr>
            <m:sty m:val="p"/>
          </m:rPr>
          <m:t>,</m:t>
        </m:r>
        <m:r>
          <m:rPr>
            <m:sty m:val="i"/>
          </m:rPr>
          <m:t>h</m:t>
        </m:r>
      </m:oMath>
      <w:r>
        <w:rPr/>
        <w:t xml:space="preserve"> et </w:t>
      </w:r>
      <m:oMath>
        <m:r>
          <m:rPr>
            <m:sty m:val="i"/>
          </m:rPr>
          <m:t>ψ</m:t>
        </m:r>
      </m:oMath>
      <w:r>
        <w:rPr/>
        <w:t xml:space="preserve">.</w:t>
      </w:r>
      <w:r>
        <w:rPr/>
        <w:br w:type="textWrapping"/>
      </w:r>
      <w:r>
        <w:rPr>
          <w:rFonts w:eastAsia="Georgia" w:cs="Georgia" w:ascii="Georgia" w:hAnsi="Georgia"/>
        </w:rPr>
        <w:t xml:space="preserve">9. Application numérique : Estimer la vitesse d'une nuée ardente de hauteur </w:t>
      </w:r>
      <m:oMath>
        <m:r>
          <m:rPr>
            <m:sty m:val="i"/>
          </m:rPr>
          <m:t>h</m:t>
        </m:r>
        <m:r>
          <m:rPr>
            <m:sty m:val="p"/>
          </m:rPr>
          <m:t>=</m:t>
        </m:r>
        <m:r>
          <m:rPr>
            <m:sty m:val="p"/>
          </m:rPr>
          <m:t>200</m:t>
        </m:r>
        <m:r>
          <m:rPr>
            <m:nor/>
          </m:rPr>
          <m:t xml:space="preserve"> </m:t>
        </m:r>
        <m:r>
          <m:rPr>
            <m:sty m:val="p"/>
          </m:rPr>
          <m:t>m</m:t>
        </m:r>
      </m:oMath>
      <w:r>
        <w:rPr/>
        <w:t xml:space="preserve"> et pour </w:t>
      </w:r>
      <m:oMath>
        <m:r>
          <m:rPr>
            <m:sty m:val="i"/>
          </m:rPr>
          <m:t>ψ</m:t>
        </m:r>
        <m:r>
          <m:rPr>
            <m:sty m:val="p"/>
          </m:rPr>
          <m:t>=</m:t>
        </m:r>
        <m:r>
          <m:rPr>
            <m:sty m:val="p"/>
          </m:rPr>
          <m:t>1</m:t>
        </m:r>
        <m:r>
          <m:rPr>
            <m:sty m:val="p"/>
          </m:rPr>
          <m:t>%</m:t>
        </m:r>
      </m:oMath>
      <w:r>
        <w:rPr>
          <w:rFonts w:eastAsia="Georgia" w:cs="Georgia" w:ascii="Georgia" w:hAnsi="Georgia"/>
        </w:rPr>
        <w:t xml:space="preserve">. Commenter brièvement ce résultat.</w:t>
      </w:r>
      <w:r>
        <w:rPr/>
        <w:br w:type="textWrapping"/>
      </w:r>
      <w:r>
        <w:rPr>
          <w:rFonts w:eastAsia="Georgia" w:cs="Georgia" w:ascii="Georgia" w:hAnsi="Georgia"/>
        </w:rPr>
        <w:t xml:space="preserve">10. Nous supposons que le volume du nuage reste constant. Établir alors que la longueur </w:t>
      </w:r>
      <m:oMath>
        <m:r>
          <m:rPr>
            <m:sty m:val="i"/>
          </m:rPr>
          <m:t>L</m:t>
        </m:r>
      </m:oMath>
      <w:r>
        <w:rPr>
          <w:rFonts w:eastAsia="Georgia" w:cs="Georgia" w:ascii="Georgia" w:hAnsi="Georgia"/>
        </w:rPr>
        <w:t xml:space="preserve"> du nuage vérifie l'équation différentielle suivante :</w:t>
      </w:r>
    </w:p>
    <w:p>
      <w:pPr>
        <w:spacing w:after="220" w:lineRule="auto"/>
      </w:pPr>
      <m:oMathPara>
        <m:oMath>
          <m:sSup>
            <m:sSupPr/>
            <m:e>
              <m:r>
                <m:rPr>
                  <m:sty m:val="i"/>
                </m:rPr>
                <m:t>L</m:t>
              </m:r>
            </m:e>
            <m:sup>
              <m:r>
                <m:rPr>
                  <m:sty m:val="p"/>
                </m:rPr>
                <m:t>1</m:t>
              </m:r>
              <m:r>
                <m:rPr>
                  <m:sty m:val="p"/>
                </m:rPr>
                <m:t>/</m:t>
              </m:r>
              <m:r>
                <m:rPr>
                  <m:sty m:val="p"/>
                </m:rPr>
                <m:t>2</m:t>
              </m:r>
            </m:sup>
          </m:sSup>
          <m:f>
            <m:fPr>
              <m:ctrlPr>
                <w:rPr>
                  <w:rFonts w:ascii="Cambria Math" w:hAnsi="Cambria Math"/>
                </w:rPr>
              </m:ctrlPr>
            </m:fPr>
            <m:num>
              <m:r>
                <m:rPr>
                  <m:nor/>
                </m:rPr>
                <m:t xml:space="preserve"> </m:t>
              </m:r>
              <m:r>
                <m:rPr>
                  <m:sty m:val="p"/>
                </m:rPr>
                <m:t>d</m:t>
              </m:r>
              <m:r>
                <m:rPr>
                  <m:sty m:val="i"/>
                </m:rPr>
                <m:t>L</m:t>
              </m:r>
            </m:num>
            <m:den>
              <m:r>
                <m:rPr>
                  <m:nor/>
                </m:rPr>
                <m:t xml:space="preserve"> </m:t>
              </m:r>
              <m:r>
                <m:rPr>
                  <m:sty m:val="p"/>
                </m:rPr>
                <m:t>d</m:t>
              </m:r>
              <m:r>
                <m:rPr>
                  <m:sty m:val="i"/>
                </m:rPr>
                <m:t>t</m:t>
              </m:r>
            </m:den>
          </m:f>
          <m:r>
            <m:rPr>
              <m:sty m:val="p"/>
            </m:rPr>
            <m:t>=</m:t>
          </m:r>
          <m:r>
            <m:rPr>
              <m:sty m:val="i"/>
            </m:rPr>
            <m:t>A</m:t>
          </m:r>
          <m:sSup>
            <m:sSupPr/>
            <m:e>
              <m:r>
                <m:rPr>
                  <m:sty m:val="i"/>
                </m:rPr>
                <m:t>ψ</m:t>
              </m:r>
            </m:e>
            <m:sup>
              <m:r>
                <m:rPr>
                  <m:sty m:val="p"/>
                </m:rPr>
                <m:t>1</m:t>
              </m:r>
              <m:r>
                <m:rPr>
                  <m:sty m:val="p"/>
                </m:rPr>
                <m:t>/</m:t>
              </m:r>
              <m:r>
                <m:rPr>
                  <m:sty m:val="p"/>
                </m:rPr>
                <m:t>2</m:t>
              </m:r>
            </m:sup>
          </m:sSup>
        </m:oMath>
      </m:oMathPara>
    </w:p>
    <w:p>
      <w:pPr>
        <w:spacing w:after="220" w:lineRule="auto"/>
      </w:pPr>
      <w:r>
        <w:rPr/>
        <w:t xml:space="preserve">On donnera l'expression de la constante </w:t>
      </w:r>
      <m:oMath>
        <m:r>
          <m:rPr>
            <m:sty m:val="i"/>
          </m:rPr>
          <m:t>A</m:t>
        </m:r>
      </m:oMath>
      <w:r>
        <w:rPr/>
        <w:t xml:space="preserve"> en fonction de </w:t>
      </w:r>
      <m:oMath>
        <m:r>
          <m:rPr>
            <m:sty m:val="i"/>
          </m:rPr>
          <m:t>F</m:t>
        </m:r>
        <m:r>
          <m:rPr>
            <m:sty m:val="p"/>
          </m:rPr>
          <m:t>,</m:t>
        </m:r>
        <m:r>
          <m:rPr>
            <m:sty m:val="i"/>
          </m:rPr>
          <m:t>g</m:t>
        </m:r>
        <m:r>
          <m:rPr>
            <m:sty m:val="p"/>
          </m:rPr>
          <m:t>,</m:t>
        </m:r>
        <m:r>
          <m:rPr>
            <m:sty m:val="p"/>
          </m:rPr>
          <m:t>Δ</m:t>
        </m:r>
        <m:r>
          <m:rPr>
            <m:sty m:val="i"/>
          </m:rPr>
          <m:t>ρ</m:t>
        </m:r>
        <m:r>
          <m:rPr>
            <m:sty m:val="p"/>
          </m:rPr>
          <m:t>,</m:t>
        </m:r>
        <m:sSub>
          <m:sSubPr/>
          <m:e>
            <m:r>
              <m:rPr>
                <m:sty m:val="i"/>
              </m:rPr>
              <m:t>ρ</m:t>
            </m:r>
          </m:e>
          <m:sub>
            <m:r>
              <m:rPr>
                <m:sty m:val="p"/>
              </m:rPr>
              <m:t>0</m:t>
            </m:r>
          </m:sub>
        </m:sSub>
        <m:r>
          <m:rPr>
            <m:sty m:val="p"/>
          </m:rPr>
          <m:t>,</m:t>
        </m:r>
        <m:sSub>
          <m:sSubPr/>
          <m:e>
            <m:r>
              <m:rPr>
                <m:sty m:val="i"/>
              </m:rPr>
              <m:t>h</m:t>
            </m:r>
          </m:e>
          <m:sub>
            <m:r>
              <m:rPr>
                <m:sty m:val="p"/>
              </m:rPr>
              <m:t>0</m:t>
            </m:r>
          </m:sub>
        </m:sSub>
      </m:oMath>
      <w:r>
        <w:rPr/>
        <w:t xml:space="preserve"> et </w:t>
      </w:r>
      <m:oMath>
        <m:sSub>
          <m:sSubPr/>
          <m:e>
            <m:r>
              <m:rPr>
                <m:sty m:val="i"/>
              </m:rPr>
              <m:t>L</m:t>
            </m:r>
          </m:e>
          <m:sub>
            <m:r>
              <m:rPr>
                <m:sty m:val="p"/>
              </m:rPr>
              <m:t>0</m:t>
            </m:r>
          </m:sub>
        </m:sSub>
      </m:oMath>
      <w:r>
        <w:rPr/>
        <w:t xml:space="preserve">.</w:t>
      </w:r>
      <w:r>
        <w:rPr/>
        <w:br w:type="textWrapping"/>
      </w:r>
      <w:r>
        <w:rPr>
          <w:rFonts w:eastAsia="Georgia" w:cs="Georgia" w:ascii="Georgia" w:hAnsi="Georgia"/>
        </w:rPr>
        <w:t xml:space="preserve">11. Intégrer cette équation différentielle afin de déterminer la fonction </w:t>
      </w:r>
      <m:oMath>
        <m:r>
          <m:rPr>
            <m:sty m:val="i"/>
          </m:rPr>
          <m:t>L</m:t>
        </m:r>
        <m:r>
          <m:rPr>
            <m:sty m:val="p"/>
          </m:rPr>
          <m:t>=</m:t>
        </m:r>
        <m:r>
          <m:rPr>
            <m:sty m:val="i"/>
          </m:rPr>
          <m:t>L</m:t>
        </m:r>
        <m:r>
          <m:rPr>
            <m:sty m:val="p"/>
          </m:rPr>
          <m:t>(</m:t>
        </m:r>
        <m:r>
          <m:rPr>
            <m:sty m:val="i"/>
          </m:rPr>
          <m:t>t</m:t>
        </m:r>
        <m:r>
          <m:rPr>
            <m:sty m:val="p"/>
          </m:rPr>
          <m:t>)</m:t>
        </m:r>
      </m:oMath>
      <w:r>
        <w:rPr/>
        <w:t xml:space="preserve">.</w:t>
      </w:r>
      <w:r>
        <w:rPr/>
        <w:br w:type="textWrapping"/>
      </w:r>
      <w:r>
        <w:rPr>
          <w:rFonts w:eastAsia="Georgia" w:cs="Georgia" w:ascii="Georgia" w:hAnsi="Georgia"/>
        </w:rPr>
        <w:t xml:space="preserve">12. Représenter l'allure graphique de la fonction </w:t>
      </w:r>
      <m:oMath>
        <m:r>
          <m:rPr>
            <m:sty m:val="i"/>
          </m:rPr>
          <m:t>L</m:t>
        </m:r>
        <m:r>
          <m:rPr>
            <m:sty m:val="p"/>
          </m:rPr>
          <m:t>=</m:t>
        </m:r>
        <m:r>
          <m:rPr>
            <m:sty m:val="i"/>
          </m:rPr>
          <m:t>L</m:t>
        </m:r>
        <m:r>
          <m:rPr>
            <m:sty m:val="p"/>
          </m:rPr>
          <m:t>(</m:t>
        </m:r>
        <m:r>
          <m:rPr>
            <m:sty m:val="i"/>
          </m:rPr>
          <m:t>t</m:t>
        </m:r>
        <m:r>
          <m:rPr>
            <m:sty m:val="p"/>
          </m:rPr>
          <m:t>)</m:t>
        </m:r>
      </m:oMath>
      <w:r>
        <w:rPr/>
        <w:t xml:space="preserve">. Cette fonction a-t-elle une limite pour </w:t>
      </w:r>
      <m:oMath>
        <m:r>
          <m:rPr>
            <m:sty m:val="i"/>
          </m:rPr>
          <m:t>t</m:t>
        </m:r>
        <m:r>
          <m:rPr>
            <m:sty m:val="p"/>
          </m:rPr>
          <m:t>→</m:t>
        </m:r>
        <m:r>
          <m:rPr>
            <m:sty m:val="p"/>
          </m:rPr>
          <m:t>+</m:t>
        </m:r>
        <m:r>
          <m:rPr>
            <m:sty m:val="p"/>
          </m:rPr>
          <m:t>∞</m:t>
        </m:r>
      </m:oMath>
      <w:r>
        <w:rPr/>
        <w:t xml:space="preserve"> ?</w:t>
      </w:r>
      <w:r>
        <w:rPr/>
        <w:br w:type="textWrapping"/>
      </w:r>
      <w:r>
        <w:rPr>
          <w:rFonts w:eastAsia="Georgia" w:cs="Georgia" w:ascii="Georgia" w:hAnsi="Georgia"/>
        </w:rPr>
        <w:t xml:space="preserve">13. Dans la réalité, on observe que </w:t>
      </w:r>
      <m:oMath>
        <m:r>
          <m:rPr>
            <m:sty m:val="i"/>
          </m:rPr>
          <m:t>L</m:t>
        </m:r>
      </m:oMath>
      <w:r>
        <w:rPr/>
        <w:t xml:space="preserve"> atteint une longueur limite. Indiquer comment devrait alors se comporter </w:t>
      </w:r>
      <m:oMath>
        <m:r>
          <m:rPr>
            <m:sty m:val="i"/>
          </m:rPr>
          <m:t>ψ</m:t>
        </m:r>
      </m:oMath>
      <w:r>
        <w:rPr/>
        <w:t xml:space="preserve"> pour </w:t>
      </w:r>
      <m:oMath>
        <m:r>
          <m:rPr>
            <m:sty m:val="i"/>
          </m:rPr>
          <m:t>t</m:t>
        </m:r>
        <m:r>
          <m:rPr>
            <m:sty m:val="p"/>
          </m:rPr>
          <m:t>→</m:t>
        </m:r>
        <m:r>
          <m:rPr>
            <m:sty m:val="p"/>
          </m:rPr>
          <m:t>+</m:t>
        </m:r>
        <m:r>
          <m:rPr>
            <m:sty m:val="p"/>
          </m:rPr>
          <m:t>∞</m:t>
        </m:r>
      </m:oMath>
      <w:r>
        <w:rPr>
          <w:rFonts w:eastAsia="Georgia" w:cs="Georgia" w:ascii="Georgia" w:hAnsi="Georgia"/>
        </w:rPr>
        <w:t xml:space="preserve">. En déduire quel phénomène il est donc nécessaire de prendre en compte pour compléter ce premier modèle.</w:t>
      </w:r>
    </w:p>
    <w:p>
      <w:pPr>
        <w:spacing w:line="271" w:before="240" w:lineRule="auto"/>
      </w:pPr>
      <w:r>
        <w:rPr>
          <w:rFonts w:eastAsia="Georgia" w:cs="Georgia" w:ascii="Georgia" w:hAnsi="Georgia"/>
          <w:b/>
          <w:sz w:val="33"/>
        </w:rPr>
        <w:t xml:space="preserve">1.3 Sédimentation des particules solides présentes dans le nuage.</w:t>
      </w:r>
    </w:p>
    <w:p>
      <w:pPr>
        <w:spacing w:after="220" w:lineRule="auto"/>
      </w:pPr>
      <w:r>
        <w:rPr>
          <w:rFonts w:eastAsia="Georgia" w:cs="Georgia" w:ascii="Georgia" w:hAnsi="Georgia"/>
        </w:rPr>
        <w:t xml:space="preserve">À présent, nous prenons en compte la dynamique de sédimentation des particules solides en suspension dans le nuage. Leur fraction volumique </w:t>
      </w:r>
      <m:oMath>
        <m:r>
          <m:rPr>
            <m:sty m:val="i"/>
          </m:rPr>
          <m:t>ϕ</m:t>
        </m:r>
      </m:oMath>
      <w:r>
        <w:rPr>
          <w:rFonts w:eastAsia="Georgia" w:cs="Georgia" w:ascii="Georgia" w:hAnsi="Georgia"/>
        </w:rPr>
        <w:t xml:space="preserve"> n'est alors plus constante. Nous considérons que ces particules sont des sphères de même diamètre </w:t>
      </w:r>
      <m:oMath>
        <m:r>
          <m:rPr>
            <m:sty m:val="i"/>
          </m:rPr>
          <m:t>d</m:t>
        </m:r>
      </m:oMath>
      <w:r>
        <w:rPr>
          <w:rFonts w:eastAsia="Georgia" w:cs="Georgia" w:ascii="Georgia" w:hAnsi="Georgia"/>
        </w:rPr>
        <w:t xml:space="preserve"> et de même masse volumique </w:t>
      </w:r>
      <m:oMath>
        <m:sSub>
          <m:sSubPr/>
          <m:e>
            <m:r>
              <m:rPr>
                <m:sty m:val="i"/>
              </m:rPr>
              <m:t>ρ</m:t>
            </m:r>
          </m:e>
          <m:sub>
            <m:r>
              <m:rPr>
                <m:sty m:val="p"/>
              </m:rPr>
              <m:t>s</m:t>
            </m:r>
          </m:sub>
        </m:sSub>
      </m:oMath>
      <w:r>
        <w:rPr/>
        <w:t xml:space="preserve">.</w:t>
      </w:r>
    </w:p>
    <w:p>
      <w:pPr>
        <w:spacing w:after="220" w:lineRule="auto"/>
      </w:pPr>
      <w:r>
        <w:rPr>
          <w:rFonts w:eastAsia="Georgia" w:cs="Georgia" w:ascii="Georgia" w:hAnsi="Georgia"/>
        </w:rPr>
        <w:t xml:space="preserve">Pour une particule se déplaçant dans le gaz avec une vitesse </w:t>
      </w:r>
      <m:oMath>
        <m:r>
          <m:rPr>
            <m:sty m:val="i"/>
          </m:rPr>
          <m:t>v</m:t>
        </m:r>
      </m:oMath>
      <w:r>
        <w:rPr/>
        <w:t xml:space="preserve">, on appelle nombre de Reynolds particulaire le rapport </w:t>
      </w:r>
      <m:oMath>
        <m:sSub>
          <m:sSubPr/>
          <m:e>
            <m:r>
              <m:rPr>
                <m:sty m:val="p"/>
              </m:rPr>
              <m:t>Re</m:t>
            </m:r>
          </m:e>
          <m:sub>
            <m:r>
              <m:rPr>
                <m:sty m:val="p"/>
              </m:rPr>
              <m:t>p</m:t>
            </m:r>
          </m:sub>
        </m:sSub>
        <m:r>
          <m:rPr>
            <m:sty m:val="p"/>
          </m:rPr>
          <m:t>=</m:t>
        </m:r>
        <m:sSub>
          <m:sSubPr/>
          <m:e>
            <m:r>
              <m:rPr>
                <m:sty m:val="i"/>
              </m:rPr>
              <m:t>ρ</m:t>
            </m:r>
          </m:e>
          <m:sub>
            <m:r>
              <m:rPr>
                <m:sty m:val="p"/>
              </m:rPr>
              <m:t>g</m:t>
            </m:r>
          </m:sub>
        </m:sSub>
        <m:r>
          <m:rPr>
            <m:sty m:val="p"/>
          </m:rPr>
          <m:t>×</m:t>
        </m:r>
        <m:r>
          <m:rPr>
            <m:sty m:val="i"/>
          </m:rPr>
          <m:t>d</m:t>
        </m:r>
        <m:r>
          <m:rPr>
            <m:sty m:val="p"/>
          </m:rPr>
          <m:t>×</m:t>
        </m:r>
        <m:r>
          <m:rPr>
            <m:sty m:val="i"/>
          </m:rPr>
          <m:t>v</m:t>
        </m:r>
        <m:r>
          <m:rPr>
            <m:sty m:val="p"/>
          </m:rPr>
          <m:t>/</m:t>
        </m:r>
        <m:sSub>
          <m:sSubPr/>
          <m:e>
            <m:r>
              <m:rPr>
                <m:sty m:val="i"/>
              </m:rPr>
              <m:t>η</m:t>
            </m:r>
          </m:e>
          <m:sub>
            <m:r>
              <m:rPr>
                <m:sty m:val="p"/>
              </m:rPr>
              <m:t>g</m:t>
            </m:r>
          </m:sub>
        </m:sSub>
      </m:oMath>
      <w:r>
        <w:rPr>
          <w:rFonts w:eastAsia="Georgia" w:cs="Georgia" w:ascii="Georgia" w:hAnsi="Georgia"/>
        </w:rPr>
        <w:t xml:space="preserve">, où </w:t>
      </w:r>
      <m:oMath>
        <m:sSub>
          <m:sSubPr/>
          <m:e>
            <m:r>
              <m:rPr>
                <m:sty m:val="i"/>
              </m:rPr>
              <m:t>η</m:t>
            </m:r>
          </m:e>
          <m:sub>
            <m:r>
              <m:rPr>
                <m:sty m:val="p"/>
              </m:rPr>
              <m:t>g</m:t>
            </m:r>
          </m:sub>
        </m:sSub>
      </m:oMath>
      <w:r>
        <w:rPr>
          <w:rFonts w:eastAsia="Georgia" w:cs="Georgia" w:ascii="Georgia" w:hAnsi="Georgia"/>
        </w:rPr>
        <w:t xml:space="preserve"> est la viscosité dynamique du gaz de la nuée et </w:t>
      </w:r>
      <m:oMath>
        <m:sSub>
          <m:sSubPr/>
          <m:e>
            <m:r>
              <m:rPr>
                <m:sty m:val="i"/>
              </m:rPr>
              <m:t>ρ</m:t>
            </m:r>
          </m:e>
          <m:sub>
            <m:r>
              <m:rPr>
                <m:sty m:val="p"/>
              </m:rPr>
              <m:t>g</m:t>
            </m:r>
          </m:sub>
        </m:sSub>
      </m:oMath>
      <w:r>
        <w:rPr/>
        <w:t xml:space="preserve"> sa masse volumique.</w:t>
      </w:r>
    </w:p>
    <w:p>
      <w:pPr>
        <w:spacing w:after="220" w:lineRule="auto"/>
      </w:pPr>
      <w:r>
        <w:rPr/>
        <w:t xml:space="preserve">Nous adoptons les valeurs suivantes : </w:t>
      </w:r>
      <m:oMath>
        <m:sSub>
          <m:sSubPr/>
          <m:e>
            <m:r>
              <m:rPr>
                <m:sty m:val="i"/>
              </m:rPr>
              <m:t>η</m:t>
            </m:r>
          </m:e>
          <m:sub>
            <m:r>
              <m:rPr>
                <m:sty m:val="p"/>
              </m:rPr>
              <m:t>g</m:t>
            </m:r>
          </m:sub>
        </m:sSub>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oMath>
      <w:r>
        <w:rPr/>
        <w:t xml:space="preserve"> et </w:t>
      </w:r>
      <m:oMath>
        <m:sSub>
          <m:sSubPr/>
          <m:e>
            <m:r>
              <m:rPr>
                <m:sty m:val="i"/>
              </m:rPr>
              <m:t>ρ</m:t>
            </m:r>
          </m:e>
          <m:sub>
            <m:r>
              <m:rPr>
                <m:sty m:val="p"/>
              </m:rPr>
              <m:t>g</m:t>
            </m:r>
          </m:sub>
        </m:sSub>
        <m:r>
          <m:rPr>
            <m:sty m:val="p"/>
          </m:rPr>
          <m:t>=</m:t>
        </m:r>
        <m:r>
          <m:rPr>
            <m:sty m:val="p"/>
          </m:rPr>
          <m:t>0</m:t>
        </m:r>
        <m:r>
          <m:rPr>
            <m:sty m:val="p"/>
          </m:rPr>
          <m:t>,</m:t>
        </m:r>
        <m:r>
          <m:rPr>
            <m:sty m:val="p"/>
          </m:rPr>
          <m:t>6</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14. Nous supposons qu'une particule tombe verticalement à la vitesse </w:t>
      </w:r>
      <m:oMath>
        <m:r>
          <m:rPr>
            <m:sty m:val="i"/>
          </m:rPr>
          <m:t>v</m:t>
        </m:r>
      </m:oMath>
      <w:r>
        <w:rPr>
          <w:rFonts w:eastAsia="Georgia" w:cs="Georgia" w:ascii="Georgia" w:hAnsi="Georgia"/>
        </w:rPr>
        <w:t xml:space="preserve"> (comptée positivement vers le bas) et que nous pouvons négliger la présence des autres particules ( </w:t>
      </w:r>
      <m:oMath>
        <m:r>
          <m:rPr>
            <m:sty m:val="i"/>
          </m:rPr>
          <m:t>ϕ</m:t>
        </m:r>
        <m:r>
          <m:rPr>
            <m:sty m:val="p"/>
          </m:rPr>
          <m:t>≪</m:t>
        </m:r>
        <m:r>
          <m:rPr>
            <m:sty m:val="p"/>
          </m:rPr>
          <m:t>1</m:t>
        </m:r>
      </m:oMath>
      <w:r>
        <w:rPr>
          <w:rFonts w:eastAsia="Georgia" w:cs="Georgia" w:ascii="Georgia" w:hAnsi="Georgia"/>
        </w:rPr>
        <w:t xml:space="preserve"> ). Donner l'expression générale de la force de traînée </w:t>
      </w:r>
      <m:oMath>
        <m:sSub>
          <m:sSubPr/>
          <m:e>
            <m:r>
              <m:rPr>
                <m:sty m:val="i"/>
              </m:rPr>
              <m:t>F</m:t>
            </m:r>
          </m:e>
          <m:sub>
            <m:r>
              <m:rPr>
                <m:sty m:val="p"/>
              </m:rPr>
              <m:t>T</m:t>
            </m:r>
          </m:sub>
        </m:sSub>
      </m:oMath>
      <w:r>
        <w:rPr>
          <w:rFonts w:eastAsia="Georgia" w:cs="Georgia" w:ascii="Georgia" w:hAnsi="Georgia"/>
        </w:rPr>
        <w:t xml:space="preserve"> (verticale) exercée par le gaz sur la particule, en faisant intervenir le coefficient de traînée </w:t>
      </w:r>
      <m:oMath>
        <m:sSub>
          <m:sSubPr/>
          <m:e>
            <m:r>
              <m:rPr>
                <m:sty m:val="i"/>
              </m:rPr>
              <m:t>C</m:t>
            </m:r>
          </m:e>
          <m:sub>
            <m:r>
              <m:rPr>
                <m:sty m:val="i"/>
              </m:rPr>
              <m:t>x</m:t>
            </m:r>
          </m:sub>
        </m:sSub>
      </m:oMath>
      <w:r>
        <w:rPr/>
        <w:t xml:space="preserve">.</w:t>
      </w:r>
      <w:r>
        <w:rPr/>
        <w:br w:type="textWrapping"/>
      </w:r>
      <w:r>
        <w:rPr>
          <w:rFonts w:eastAsia="Georgia" w:cs="Georgia" w:ascii="Georgia" w:hAnsi="Georgia"/>
        </w:rPr>
        <w:t xml:space="preserve">15. La dépendance du coefficient de traînée </w:t>
      </w:r>
      <m:oMath>
        <m:sSub>
          <m:sSubPr/>
          <m:e>
            <m:r>
              <m:rPr>
                <m:sty m:val="i"/>
              </m:rPr>
              <m:t>C</m:t>
            </m:r>
          </m:e>
          <m:sub>
            <m:r>
              <m:rPr>
                <m:sty m:val="i"/>
              </m:rPr>
              <m:t>x</m:t>
            </m:r>
          </m:sub>
        </m:sSub>
      </m:oMath>
      <w:r>
        <w:rPr>
          <w:rFonts w:eastAsia="Georgia" w:cs="Georgia" w:ascii="Georgia" w:hAnsi="Georgia"/>
        </w:rPr>
        <w:t xml:space="preserve"> vis-à-vis du nombre de Reynolds particulaire </w:t>
      </w:r>
      <m:oMath>
        <m:sSub>
          <m:sSubPr/>
          <m:e>
            <m:r>
              <m:rPr>
                <m:sty m:val="p"/>
              </m:rPr>
              <m:t>Re</m:t>
            </m:r>
          </m:e>
          <m:sub>
            <m:r>
              <m:rPr>
                <m:sty m:val="p"/>
              </m:rPr>
              <m:t>p</m:t>
            </m:r>
          </m:sub>
        </m:sSub>
      </m:oMath>
      <w:r>
        <w:rPr>
          <w:rFonts w:eastAsia="Georgia" w:cs="Georgia" w:ascii="Georgia" w:hAnsi="Georgia"/>
        </w:rPr>
        <w:t xml:space="preserve">, pour un objet sphérique, est représentée sur la figure (2).</w:t>
      </w:r>
    </w:p>
    <w:p>
      <w:pPr>
        <w:spacing w:lineRule="auto"/>
        <w:jc w:val="center"/>
      </w:pPr>
      <w:r>
        <w:rPr/>
        <w:drawing>
          <wp:inline distB="0" distL="0" distR="0" distT="0">
            <wp:extent cx="5486400" cy="3433603"/>
            <wp:effectExtent b="0" l="0" r="0" t="0"/>
            <wp:docPr id="2" name="image-1c3fa36b2734f85d8088afed31e42c9dc286b33b.jpg"/>
            <a:graphic>
              <a:graphicData uri="http://schemas.openxmlformats.org/drawingml/2006/picture">
                <pic:pic>
                  <pic:nvPicPr>
                    <pic:cNvPr id="2" name="image-1c3fa36b2734f85d8088afed31e42c9dc286b33b.jpg" descr=""/>
                    <pic:cNvPicPr/>
                  </pic:nvPicPr>
                  <pic:blipFill>
                    <a:blip r:embed="rId6" cstate="print"/>
                    <a:srcRect b="0" l="0" r="0" t="0"/>
                    <a:stretch>
                      <a:fillRect/>
                    </a:stretch>
                  </pic:blipFill>
                  <pic:spPr>
                    <a:xfrm>
                      <a:off x="0" y="0"/>
                      <a:ext cx="5486400" cy="3433603"/>
                    </a:xfrm>
                    <a:prstGeom prst="rect"/>
                  </pic:spPr>
                </pic:pic>
              </a:graphicData>
            </a:graphic>
          </wp:inline>
        </w:drawing>
      </w:r>
    </w:p>
    <w:p>
      <w:pPr>
        <w:spacing w:lineRule="auto"/>
      </w:pPr>
      <w:r>
        <w:rPr>
          <w:rFonts w:eastAsia="Georgia" w:cs="Georgia" w:ascii="Georgia" w:hAnsi="Georgia"/>
        </w:rPr>
        <w:t xml:space="preserve">Figure 2 - Dépendance du coefficient de traînée </w:t>
      </w:r>
      <m:oMath>
        <m:sSub>
          <m:sSubPr/>
          <m:e>
            <m:r>
              <m:rPr>
                <m:sty m:val="i"/>
              </m:rPr>
              <m:t>C</m:t>
            </m:r>
          </m:e>
          <m:sub>
            <m:r>
              <m:rPr>
                <m:sty m:val="i"/>
              </m:rPr>
              <m:t>x</m:t>
            </m:r>
          </m:sub>
        </m:sSub>
      </m:oMath>
      <w:r>
        <w:rPr>
          <w:rFonts w:eastAsia="Georgia" w:cs="Georgia" w:ascii="Georgia" w:hAnsi="Georgia"/>
        </w:rPr>
        <w:t xml:space="preserve"> vis-à-vis de </w:t>
      </w:r>
      <m:oMath>
        <m:sSub>
          <m:sSubPr/>
          <m:e>
            <m:r>
              <m:rPr>
                <m:sty m:val="p"/>
              </m:rPr>
              <m:t>Re</m:t>
            </m:r>
          </m:e>
          <m:sub>
            <m:r>
              <m:rPr>
                <m:sty m:val="p"/>
              </m:rPr>
              <m:t>p</m:t>
            </m:r>
          </m:sub>
        </m:sSub>
      </m:oMath>
      <w:r>
        <w:rPr>
          <w:rFonts w:eastAsia="Georgia" w:cs="Georgia" w:ascii="Georgia" w:hAnsi="Georgia"/>
        </w:rPr>
        <w:t xml:space="preserve">, dans le cas d'une sphère (diagramme </w:t>
      </w:r>
      <m:oMath>
        <m:sSub>
          <m:sSubPr/>
          <m:e>
            <m:r>
              <m:rPr>
                <m:sty m:val="p"/>
              </m:rPr>
              <m:t>log</m:t>
            </m:r>
          </m:e>
          <m:sub>
            <m:r>
              <m:rPr>
                <m:sty m:val="p"/>
              </m:rPr>
              <m:t>10</m:t>
            </m:r>
          </m:sub>
        </m:sSub>
        <m:r>
          <m:rPr>
            <m:sty m:val="p"/>
          </m:rPr>
          <m:t>−</m:t>
        </m:r>
        <m:sSub>
          <m:sSubPr/>
          <m:e>
            <m:r>
              <m:rPr>
                <m:sty m:val="p"/>
              </m:rPr>
              <m:t>log</m:t>
            </m:r>
          </m:e>
          <m:sub>
            <m:r>
              <m:rPr>
                <m:sty m:val="p"/>
              </m:rPr>
              <m:t>10</m:t>
            </m:r>
          </m:sub>
        </m:sSub>
      </m:oMath>
      <w:r>
        <w:rPr/>
        <w:t xml:space="preserve"> ).</w:t>
      </w:r>
    </w:p>
    <w:p>
      <w:pPr>
        <w:spacing w:after="220" w:lineRule="auto"/>
      </w:pPr>
      <w:r>
        <w:rPr>
          <w:rFonts w:eastAsia="Georgia" w:cs="Georgia" w:ascii="Georgia" w:hAnsi="Georgia"/>
        </w:rPr>
        <w:t xml:space="preserve">Justifier, en précisant la méthode choisie, que dans la limite </w:t>
      </w:r>
      <m:oMath>
        <m:sSub>
          <m:sSubPr/>
          <m:e>
            <m:r>
              <m:rPr>
                <m:sty m:val="p"/>
              </m:rPr>
              <m:t>Re</m:t>
            </m:r>
          </m:e>
          <m:sub>
            <m:r>
              <m:rPr>
                <m:sty m:val="p"/>
              </m:rPr>
              <m:t>p</m:t>
            </m:r>
          </m:sub>
        </m:sSub>
        <m:r>
          <m:rPr>
            <m:sty m:val="p"/>
          </m:rPr>
          <m:t>≲</m:t>
        </m:r>
        <m:r>
          <m:rPr>
            <m:sty m:val="p"/>
          </m:rPr>
          <m:t>1</m:t>
        </m:r>
      </m:oMath>
      <w:r>
        <w:rPr>
          <w:rFonts w:eastAsia="Georgia" w:cs="Georgia" w:ascii="Georgia" w:hAnsi="Georgia"/>
        </w:rPr>
        <w:t xml:space="preserve"> (approximation correspondant à la ligne en tirets), il devient acceptable d'exprimer le coefficient de traînée par la relation suivante :</w:t>
      </w:r>
    </w:p>
    <w:p>
      <w:pPr>
        <w:spacing w:after="220" w:lineRule="auto"/>
      </w:pPr>
      <m:oMathPara>
        <m:oMath>
          <m:sSub>
            <m:sSubPr/>
            <m:e>
              <m:r>
                <m:rPr>
                  <m:sty m:val="i"/>
                </m:rPr>
                <m:t>C</m:t>
              </m:r>
            </m:e>
            <m:sub>
              <m:r>
                <m:rPr>
                  <m:sty m:val="i"/>
                </m:rPr>
                <m:t>x</m:t>
              </m:r>
            </m:sub>
          </m:sSub>
          <m:r>
            <m:rPr>
              <m:sty m:val="p"/>
            </m:rPr>
            <m:t>=</m:t>
          </m:r>
          <m:f>
            <m:fPr>
              <m:ctrlPr>
                <w:rPr>
                  <w:rFonts w:ascii="Cambria Math" w:hAnsi="Cambria Math"/>
                </w:rPr>
              </m:ctrlPr>
            </m:fPr>
            <m:num>
              <m:sSub>
                <m:sSubPr/>
                <m:e>
                  <m:r>
                    <m:rPr>
                      <m:sty m:val="i"/>
                    </m:rPr>
                    <m:t>C</m:t>
                  </m:r>
                </m:e>
                <m:sub>
                  <m:r>
                    <m:rPr>
                      <m:sty m:val="p"/>
                    </m:rPr>
                    <m:t>1</m:t>
                  </m:r>
                </m:sub>
              </m:sSub>
            </m:num>
            <m:den>
              <m:sSub>
                <m:sSubPr/>
                <m:e>
                  <m:r>
                    <m:rPr>
                      <m:sty m:val="p"/>
                    </m:rPr>
                    <m:t>Re</m:t>
                  </m:r>
                </m:e>
                <m:sub>
                  <m:r>
                    <m:rPr>
                      <m:sty m:val="p"/>
                    </m:rPr>
                    <m:t>p</m:t>
                  </m:r>
                </m:sub>
              </m:sSub>
            </m:den>
          </m:f>
        </m:oMath>
      </m:oMathPara>
    </w:p>
    <w:p>
      <w:pPr>
        <w:spacing w:after="220" w:lineRule="auto"/>
      </w:pPr>
      <w:r>
        <w:rPr>
          <w:rFonts w:eastAsia="Georgia" w:cs="Georgia" w:ascii="Georgia" w:hAnsi="Georgia"/>
        </w:rPr>
        <w:t xml:space="preserve">On précisera la valeur du coefficient </w:t>
      </w:r>
      <m:oMath>
        <m:sSub>
          <m:sSubPr/>
          <m:e>
            <m:r>
              <m:rPr>
                <m:sty m:val="i"/>
              </m:rPr>
              <m:t>C</m:t>
            </m:r>
          </m:e>
          <m:sub>
            <m:r>
              <m:rPr>
                <m:sty m:val="p"/>
              </m:rPr>
              <m:t>1</m:t>
            </m:r>
          </m:sub>
        </m:sSub>
      </m:oMath>
      <w:r>
        <w:rPr/>
        <w:t xml:space="preserve">.</w:t>
      </w:r>
      <w:r>
        <w:rPr/>
        <w:br w:type="textWrapping"/>
      </w:r>
      <w:r>
        <w:rPr>
          <w:rFonts w:eastAsia="Georgia" w:cs="Georgia" w:ascii="Georgia" w:hAnsi="Georgia"/>
        </w:rPr>
        <w:t xml:space="preserve">16. Établir l'expression, dans le cadre de cette approximation, de la vitesse limite de sédimentation </w:t>
      </w:r>
      <m:oMath>
        <m:sSub>
          <m:sSubPr/>
          <m:e>
            <m:r>
              <m:rPr>
                <m:sty m:val="i"/>
              </m:rPr>
              <m:t>v</m:t>
            </m:r>
          </m:e>
          <m:sub>
            <m:r>
              <m:rPr>
                <m:sty m:val="p"/>
              </m:rPr>
              <m:t>s</m:t>
            </m:r>
          </m:sub>
        </m:sSub>
      </m:oMath>
      <w:r>
        <w:rPr>
          <w:rFonts w:eastAsia="Georgia" w:cs="Georgia" w:ascii="Georgia" w:hAnsi="Georgia"/>
        </w:rPr>
        <w:t xml:space="preserve"> d'une particule solide dans le nuage, soumise à l'accélération de la pesanteur </w:t>
      </w:r>
      <m:oMath>
        <m:r>
          <m:rPr>
            <m:sty m:val="i"/>
          </m:rPr>
          <m:t>g</m:t>
        </m:r>
      </m:oMath>
      <w:r>
        <w:rPr/>
        <w:t xml:space="preserve">. On exprimera cette vitesse en fonction de </w:t>
      </w:r>
      <m:oMath>
        <m:r>
          <m:rPr>
            <m:sty m:val="p"/>
          </m:rPr>
          <m:t>Δ</m:t>
        </m:r>
        <m:r>
          <m:rPr>
            <m:sty m:val="i"/>
          </m:rPr>
          <m:t>ρ</m:t>
        </m:r>
        <m:r>
          <m:rPr>
            <m:sty m:val="p"/>
          </m:rPr>
          <m:t>,</m:t>
        </m:r>
        <m:r>
          <m:rPr>
            <m:sty m:val="i"/>
          </m:rPr>
          <m:t>g</m:t>
        </m:r>
        <m:r>
          <m:rPr>
            <m:sty m:val="p"/>
          </m:rPr>
          <m:t>,</m:t>
        </m:r>
        <m:r>
          <m:rPr>
            <m:sty m:val="i"/>
          </m:rPr>
          <m:t>d</m:t>
        </m:r>
        <m:r>
          <m:rPr>
            <m:sty m:val="p"/>
          </m:rPr>
          <m:t>,</m:t>
        </m:r>
        <m:sSub>
          <m:sSubPr/>
          <m:e>
            <m:r>
              <m:rPr>
                <m:sty m:val="i"/>
              </m:rPr>
              <m:t>η</m:t>
            </m:r>
          </m:e>
          <m:sub>
            <m:r>
              <m:rPr>
                <m:sty m:val="p"/>
              </m:rPr>
              <m:t>g</m:t>
            </m:r>
          </m:sub>
        </m:sSub>
      </m:oMath>
      <w:r>
        <w:rPr/>
        <w:t xml:space="preserve"> et </w:t>
      </w:r>
      <m:oMath>
        <m:sSub>
          <m:sSubPr/>
          <m:e>
            <m:r>
              <m:rPr>
                <m:sty m:val="i"/>
              </m:rPr>
              <m:t>C</m:t>
            </m:r>
          </m:e>
          <m:sub>
            <m:r>
              <m:rPr>
                <m:sty m:val="p"/>
              </m:rPr>
              <m:t>1</m:t>
            </m:r>
          </m:sub>
        </m:sSub>
      </m:oMath>
      <w:r>
        <w:rPr/>
        <w:t xml:space="preserve">.</w:t>
      </w:r>
      <w:r>
        <w:rPr/>
        <w:br w:type="textWrapping"/>
      </w:r>
      <w:r>
        <w:rPr/>
        <w:t xml:space="preserve">17. Calculer la valeur de </w:t>
      </w:r>
      <m:oMath>
        <m:sSub>
          <m:sSubPr/>
          <m:e>
            <m:r>
              <m:rPr>
                <m:sty m:val="i"/>
              </m:rPr>
              <m:t>v</m:t>
            </m:r>
          </m:e>
          <m:sub>
            <m:r>
              <m:rPr>
                <m:sty m:val="p"/>
              </m:rPr>
              <m:t>s</m:t>
            </m:r>
          </m:sub>
        </m:sSub>
      </m:oMath>
      <w:r>
        <w:rPr/>
        <w:t xml:space="preserve">, pour </w:t>
      </w:r>
      <m:oMath>
        <m:r>
          <m:rPr>
            <m:sty m:val="i"/>
          </m:rPr>
          <m:t>d</m:t>
        </m:r>
        <m:r>
          <m:rPr>
            <m:sty m:val="p"/>
          </m:rPr>
          <m:t>=</m:t>
        </m:r>
        <m:r>
          <m:rPr>
            <m:sty m:val="p"/>
          </m:rPr>
          <m:t>300</m:t>
        </m:r>
        <m:r>
          <m:rPr>
            <m:sty m:val="i"/>
          </m:rPr>
          <m:t>μ</m:t>
        </m:r>
        <m:r>
          <m:rPr>
            <m:nor/>
          </m:rPr>
          <m:t xml:space="preserve"> </m:t>
        </m:r>
        <m:r>
          <m:rPr>
            <m:sty m:val="p"/>
          </m:rPr>
          <m:t>m</m:t>
        </m:r>
      </m:oMath>
      <w:r>
        <w:rPr>
          <w:rFonts w:eastAsia="Georgia" w:cs="Georgia" w:ascii="Georgia" w:hAnsi="Georgia"/>
        </w:rPr>
        <w:t xml:space="preserve">. En déduire celle du nombre de Reynolds particulaire puis celle de </w:t>
      </w:r>
      <m:oMath>
        <m:sSub>
          <m:sSubPr/>
          <m:e>
            <m:r>
              <m:rPr>
                <m:sty m:val="i"/>
              </m:rPr>
              <m:t>C</m:t>
            </m:r>
          </m:e>
          <m:sub>
            <m:r>
              <m:rPr>
                <m:sty m:val="i"/>
              </m:rPr>
              <m:t>x</m:t>
            </m:r>
          </m:sub>
        </m:sSub>
      </m:oMath>
      <w:r>
        <w:rPr>
          <w:rFonts w:eastAsia="Georgia" w:cs="Georgia" w:ascii="Georgia" w:hAnsi="Georgia"/>
        </w:rPr>
        <w:t xml:space="preserve"> (issue de la relation (5)), qui lui correspondent. Commenter ces résultats vis-à-vis de l'hypothèse adoptée ( </w:t>
      </w:r>
      <m:oMath>
        <m:sSub>
          <m:sSubPr/>
          <m:e>
            <m:r>
              <m:rPr>
                <m:sty m:val="p"/>
              </m:rPr>
              <m:t>Re</m:t>
            </m:r>
          </m:e>
          <m:sub>
            <m:r>
              <m:rPr>
                <m:sty m:val="p"/>
              </m:rPr>
              <m:t>p</m:t>
            </m:r>
          </m:sub>
        </m:sSub>
        <m:r>
          <m:rPr>
            <m:sty m:val="p"/>
          </m:rPr>
          <m:t>≲</m:t>
        </m:r>
        <m:r>
          <m:rPr>
            <m:sty m:val="p"/>
          </m:rPr>
          <m:t>1</m:t>
        </m:r>
      </m:oMath>
      <w:r>
        <w:rPr/>
        <w:t xml:space="preserve"> ).</w:t>
      </w:r>
      <w:r>
        <w:rPr/>
        <w:br w:type="textWrapping"/>
      </w:r>
      <w:r>
        <w:rPr>
          <w:rFonts w:eastAsia="Georgia" w:cs="Georgia" w:ascii="Georgia" w:hAnsi="Georgia"/>
        </w:rPr>
        <w:t xml:space="preserve">18. À l'aide du graphe représenté sur la figure (2), déterminer la nouvelle valeur de </w:t>
      </w:r>
      <m:oMath>
        <m:sSub>
          <m:sSubPr/>
          <m:e>
            <m:r>
              <m:rPr>
                <m:sty m:val="i"/>
              </m:rPr>
              <m:t>C</m:t>
            </m:r>
          </m:e>
          <m:sub>
            <m:r>
              <m:rPr>
                <m:sty m:val="i"/>
              </m:rPr>
              <m:t>x</m:t>
            </m:r>
          </m:sub>
        </m:sSub>
      </m:oMath>
      <w:r>
        <w:rPr>
          <w:rFonts w:eastAsia="Georgia" w:cs="Georgia" w:ascii="Georgia" w:hAnsi="Georgia"/>
        </w:rPr>
        <w:t xml:space="preserve"> (correspondant à la valeur de </w:t>
      </w:r>
      <m:oMath>
        <m:sSub>
          <m:sSubPr/>
          <m:e>
            <m:r>
              <m:rPr>
                <m:sty m:val="p"/>
              </m:rPr>
              <m:t>Re</m:t>
            </m:r>
          </m:e>
          <m:sub>
            <m:r>
              <m:rPr>
                <m:sty m:val="p"/>
              </m:rPr>
              <m:t>p</m:t>
            </m:r>
          </m:sub>
        </m:sSub>
      </m:oMath>
      <w:r>
        <w:rPr>
          <w:rFonts w:eastAsia="Georgia" w:cs="Georgia" w:ascii="Georgia" w:hAnsi="Georgia"/>
        </w:rPr>
        <w:t xml:space="preserve"> précédemment déterminée). La vitesse de sédimentation correspondante est-elle alors plus faible ou plus élevée que celle calculée en réponse à la question (17) ? Une argumentation est attendue.</w:t>
      </w:r>
    </w:p>
    <w:p>
      <w:pPr>
        <w:numPr>
          <w:ilvl w:val="0"/>
          <w:numId w:val="4"/>
        </w:numPr>
        <w:spacing w:lineRule="auto"/>
      </w:pPr>
      <w:r>
        <w:rPr>
          <w:rFonts w:eastAsia="Georgia" w:cs="Georgia" w:ascii="Georgia" w:hAnsi="Georgia"/>
        </w:rPr>
        <w:t xml:space="preserve">Nous considérons, dans la suite, que chaque particule solide chute à la vitesse </w:t>
      </w:r>
      <m:oMath>
        <m:sSub>
          <m:sSubPr/>
          <m:e>
            <m:r>
              <m:rPr>
                <m:sty m:val="i"/>
              </m:rPr>
              <m:t>v</m:t>
            </m:r>
          </m:e>
          <m:sub>
            <m:r>
              <m:rPr>
                <m:sty m:val="p"/>
              </m:rPr>
              <m:t>s</m:t>
            </m:r>
          </m:sub>
        </m:sSub>
      </m:oMath>
      <w:r>
        <w:rPr/>
        <w:t xml:space="preserve"> constante. Nous notons </w:t>
      </w:r>
      <m:oMath>
        <m:sSub>
          <m:sSubPr/>
          <m:e>
            <m:r>
              <m:rPr>
                <m:sty m:val="i"/>
              </m:rPr>
              <m:t>ϕ</m:t>
            </m:r>
          </m:e>
          <m:sub>
            <m:r>
              <m:rPr>
                <m:sty m:val="p"/>
              </m:rPr>
              <m:t>0</m:t>
            </m:r>
          </m:sub>
        </m:sSub>
        <m:r>
          <m:rPr>
            <m:sty m:val="p"/>
          </m:rPr>
          <m:t>=</m:t>
        </m:r>
        <m:sSub>
          <m:sSubPr/>
          <m:e>
            <m:r>
              <m:rPr>
                <m:sty m:val="i"/>
              </m:rPr>
              <m:t>ϕ</m:t>
            </m:r>
          </m:e>
          <m:sub>
            <m:r>
              <m:rPr>
                <m:sty m:val="p"/>
              </m:rPr>
              <m:t>min</m:t>
            </m:r>
          </m:sub>
        </m:sSub>
        <m:r>
          <m:rPr>
            <m:sty m:val="p"/>
          </m:rPr>
          <m:t>+</m:t>
        </m:r>
        <m:sSub>
          <m:sSubPr/>
          <m:e>
            <m:r>
              <m:rPr>
                <m:sty m:val="i"/>
              </m:rPr>
              <m:t>ψ</m:t>
            </m:r>
          </m:e>
          <m:sub>
            <m:r>
              <m:rPr>
                <m:sty m:val="p"/>
              </m:rPr>
              <m:t>0</m:t>
            </m:r>
          </m:sub>
        </m:sSub>
      </m:oMath>
      <w:r>
        <w:rPr>
          <w:rFonts w:eastAsia="Georgia" w:cs="Georgia" w:ascii="Georgia" w:hAnsi="Georgia"/>
        </w:rPr>
        <w:t xml:space="preserve"> la fraction volumique solide initiale (à </w:t>
      </w:r>
      <m:oMath>
        <m:r>
          <m:rPr>
            <m:sty m:val="i"/>
          </m:rPr>
          <m:t>t</m:t>
        </m:r>
        <m:r>
          <m:rPr>
            <m:sty m:val="p"/>
          </m:rPr>
          <m:t>=</m:t>
        </m:r>
        <m:r>
          <m:rPr>
            <m:sty m:val="p"/>
          </m:rPr>
          <m:t>0</m:t>
        </m:r>
      </m:oMath>
      <w:r>
        <w:rPr>
          <w:rFonts w:eastAsia="Georgia" w:cs="Georgia" w:ascii="Georgia" w:hAnsi="Georgia"/>
        </w:rPr>
        <w:t xml:space="preserve"> ) dans le nuage. Pendant l'écoulement, la turbulence suffit à maintenir la fraction solide uniforme dans tout le volume du nuage. Ainsi, </w:t>
      </w:r>
      <m:oMath>
        <m:r>
          <m:rPr>
            <m:sty m:val="i"/>
          </m:rPr>
          <m:t>ϕ</m:t>
        </m:r>
      </m:oMath>
      <w:r>
        <w:rPr/>
        <w:t xml:space="preserve"> et </w:t>
      </w:r>
      <m:oMath>
        <m:r>
          <m:rPr>
            <m:sty m:val="i"/>
          </m:rPr>
          <m:t>ψ</m:t>
        </m:r>
      </m:oMath>
      <w:r>
        <w:rPr>
          <w:rFonts w:eastAsia="Georgia" w:cs="Georgia" w:ascii="Georgia" w:hAnsi="Georgia"/>
        </w:rPr>
        <w:t xml:space="preserve"> dépendent du temps mais pas du point considéré.</w:t>
      </w:r>
    </w:p>
    <w:p>
      <w:pPr>
        <w:numPr>
          <w:ilvl w:val="0"/>
          <w:numId w:val="5"/>
        </w:numPr>
        <w:spacing w:lineRule="auto"/>
      </w:pPr>
      <w:r>
        <w:rPr/>
        <w:t xml:space="preserve">Exprimer le nombre </w:t>
      </w:r>
      <m:oMath>
        <m:r>
          <m:rPr>
            <m:sty m:val="p"/>
          </m:rPr>
          <m:t>d</m:t>
        </m:r>
        <m:sSub>
          <m:sSubPr/>
          <m:e>
            <m:r>
              <m:rPr>
                <m:sty m:val="i"/>
              </m:rPr>
              <m:t>N</m:t>
            </m:r>
          </m:e>
          <m:sub>
            <m:r>
              <m:rPr>
                <m:sty m:val="p"/>
              </m:rPr>
              <m:t>s</m:t>
            </m:r>
          </m:sub>
        </m:sSub>
      </m:oMath>
      <w:r>
        <w:rPr/>
        <w:t xml:space="preserve"> de particules solides du nuage qui atteignent le sol ( </w:t>
      </w:r>
      <m:oMath>
        <m:r>
          <m:rPr>
            <m:sty m:val="i"/>
          </m:rPr>
          <m:t>z</m:t>
        </m:r>
        <m:r>
          <m:rPr>
            <m:sty m:val="p"/>
          </m:rPr>
          <m:t>=</m:t>
        </m:r>
        <m:r>
          <m:rPr>
            <m:sty m:val="p"/>
          </m:rPr>
          <m:t>0</m:t>
        </m:r>
      </m:oMath>
      <w:r>
        <w:rPr/>
        <w:t xml:space="preserve"> ), entre les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On fera apparaître, en particulier, les grandeurs </w:t>
      </w:r>
      <m:oMath>
        <m:r>
          <m:rPr>
            <m:sty m:val="i"/>
          </m:rPr>
          <m:t>L</m:t>
        </m:r>
        <m:r>
          <m:rPr>
            <m:sty m:val="p"/>
          </m:rPr>
          <m:t>(</m:t>
        </m:r>
        <m:r>
          <m:rPr>
            <m:sty m:val="i"/>
          </m:rPr>
          <m:t>t</m:t>
        </m:r>
        <m:r>
          <m:rPr>
            <m:sty m:val="p"/>
          </m:rPr>
          <m:t>)</m:t>
        </m:r>
      </m:oMath>
      <w:r>
        <w:rPr/>
        <w:t xml:space="preserve"> et </w:t>
      </w:r>
      <m:oMath>
        <m:r>
          <m:rPr>
            <m:sty m:val="i"/>
          </m:rPr>
          <m:t>ϕ</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Une fois ces particules au sol, elles ne participent plus à la dynamique du nuage.</w:t>
      </w:r>
      <w:r>
        <w:rPr/>
        <w:br w:type="textWrapping"/>
      </w:r>
      <w:r>
        <w:rPr>
          <w:rFonts w:eastAsia="Georgia" w:cs="Georgia" w:ascii="Georgia" w:hAnsi="Georgia"/>
        </w:rPr>
        <w:t xml:space="preserve">20. Nous considérons que le volume du nuage reste constant. Établir un bilan sur le nombre de particules présentes dans le nuage. En déduire que la fraction volumique de solide </w:t>
      </w:r>
      <m:oMath>
        <m:r>
          <m:rPr>
            <m:sty m:val="i"/>
          </m:rPr>
          <m:t>ϕ</m:t>
        </m:r>
        <m:r>
          <m:rPr>
            <m:sty m:val="p"/>
          </m:rPr>
          <m:t>(</m:t>
        </m:r>
        <m:r>
          <m:rPr>
            <m:sty m:val="i"/>
          </m:rPr>
          <m:t>t</m:t>
        </m:r>
        <m:r>
          <m:rPr>
            <m:sty m:val="p"/>
          </m:rPr>
          <m:t>)</m:t>
        </m:r>
      </m:oMath>
      <w:r>
        <w:rPr>
          <w:rFonts w:eastAsia="Georgia" w:cs="Georgia" w:ascii="Georgia" w:hAnsi="Georgia"/>
        </w:rPr>
        <w:t xml:space="preserve"> vérifie l'équation différentielle suivante :</w:t>
      </w:r>
    </w:p>
    <w:p>
      <w:pPr>
        <w:spacing w:after="220" w:lineRule="auto"/>
      </w:pPr>
      <m:oMathPara>
        <m:oMath>
          <m:f>
            <m:fPr>
              <m:ctrlPr>
                <w:rPr>
                  <w:rFonts w:ascii="Cambria Math" w:hAnsi="Cambria Math"/>
                </w:rPr>
              </m:ctrlPr>
            </m:fPr>
            <m:num>
              <m:r>
                <m:rPr>
                  <m:sty m:val="p"/>
                </m:rPr>
                <m:t>d</m:t>
              </m:r>
              <m:r>
                <m:rPr>
                  <m:sty m:val="i"/>
                </m:rPr>
                <m:t>ϕ</m:t>
              </m:r>
              <m:r>
                <m:rPr>
                  <m:sty m:val="p"/>
                </m:rPr>
                <m:t>(</m:t>
              </m:r>
              <m:r>
                <m:rPr>
                  <m:sty m:val="i"/>
                </m:rPr>
                <m:t>t</m:t>
              </m:r>
              <m:r>
                <m:rPr>
                  <m:sty m:val="p"/>
                </m:rPr>
                <m:t>)</m:t>
              </m:r>
            </m:num>
            <m:den>
              <m:r>
                <m:rPr>
                  <m:sty m:val="p"/>
                </m:rPr>
                <m:t>d</m:t>
              </m:r>
              <m:r>
                <m:rPr>
                  <m:sty m:val="i"/>
                </m:rPr>
                <m:t>t</m:t>
              </m:r>
            </m:den>
          </m:f>
          <m:r>
            <m:rPr>
              <m:sty m:val="p"/>
            </m:rPr>
            <m:t>=</m:t>
          </m:r>
          <m:r>
            <m:rPr>
              <m:sty m:val="p"/>
            </m:rPr>
            <m:t>−</m:t>
          </m:r>
          <m:r>
            <m:rPr>
              <m:sty m:val="i"/>
            </m:rPr>
            <m:t>B</m:t>
          </m:r>
          <m:r>
            <m:rPr>
              <m:sty m:val="i"/>
            </m:rPr>
            <m:t>L</m:t>
          </m:r>
          <m:r>
            <m:rPr>
              <m:sty m:val="p"/>
            </m:rPr>
            <m:t>(</m:t>
          </m:r>
          <m:r>
            <m:rPr>
              <m:sty m:val="i"/>
            </m:rPr>
            <m:t>t</m:t>
          </m:r>
          <m:r>
            <m:rPr>
              <m:sty m:val="p"/>
            </m:rPr>
            <m:t>)</m:t>
          </m:r>
          <m:r>
            <m:rPr>
              <m:sty m:val="i"/>
            </m:rPr>
            <m:t>ϕ</m:t>
          </m:r>
          <m:r>
            <m:rPr>
              <m:sty m:val="p"/>
            </m:rPr>
            <m:t>(</m:t>
          </m:r>
          <m:r>
            <m:rPr>
              <m:sty m:val="i"/>
            </m:rPr>
            <m:t>t</m:t>
          </m:r>
          <m:r>
            <m:rPr>
              <m:sty m:val="p"/>
            </m:rPr>
            <m:t>)</m:t>
          </m:r>
        </m:oMath>
      </m:oMathPara>
    </w:p>
    <w:p>
      <w:pPr>
        <w:spacing w:after="220" w:lineRule="auto"/>
      </w:pPr>
      <w:r>
        <w:rPr/>
        <w:t xml:space="preserve">On exprimera la constante </w:t>
      </w:r>
      <m:oMath>
        <m:r>
          <m:rPr>
            <m:sty m:val="i"/>
          </m:rPr>
          <m:t>B</m:t>
        </m:r>
      </m:oMath>
      <w:r>
        <w:rPr>
          <w:rFonts w:eastAsia="Georgia" w:cs="Georgia" w:ascii="Georgia" w:hAnsi="Georgia"/>
        </w:rPr>
        <w:t xml:space="preserve"> en fonction des paramètres </w:t>
      </w:r>
      <m:oMath>
        <m:sSub>
          <m:sSubPr/>
          <m:e>
            <m:r>
              <m:rPr>
                <m:sty m:val="i"/>
              </m:rPr>
              <m:t>v</m:t>
            </m:r>
          </m:e>
          <m:sub>
            <m:r>
              <m:rPr>
                <m:sty m:val="p"/>
              </m:rPr>
              <m:t>s</m:t>
            </m:r>
          </m:sub>
        </m:sSub>
        <m:r>
          <m:rPr>
            <m:sty m:val="p"/>
          </m:rPr>
          <m:t>,</m:t>
        </m:r>
        <m:sSub>
          <m:sSubPr/>
          <m:e>
            <m:r>
              <m:rPr>
                <m:sty m:val="i"/>
              </m:rPr>
              <m:t>L</m:t>
            </m:r>
          </m:e>
          <m:sub>
            <m:r>
              <m:rPr>
                <m:sty m:val="p"/>
              </m:rPr>
              <m:t>0</m:t>
            </m:r>
          </m:sub>
        </m:sSub>
      </m:oMath>
      <w:r>
        <w:rPr/>
        <w:t xml:space="preserve"> et </w:t>
      </w:r>
      <m:oMath>
        <m:sSub>
          <m:sSubPr/>
          <m:e>
            <m:r>
              <m:rPr>
                <m:sty m:val="i"/>
              </m:rPr>
              <m:t>h</m:t>
            </m:r>
          </m:e>
          <m:sub>
            <m:r>
              <m:rPr>
                <m:sty m:val="p"/>
              </m:rPr>
              <m:t>0</m:t>
            </m:r>
          </m:sub>
        </m:sSub>
      </m:oMath>
      <w:r>
        <w:rPr/>
        <w:t xml:space="preserve">.</w:t>
      </w:r>
      <w:r>
        <w:rPr/>
        <w:br w:type="textWrapping"/>
      </w:r>
      <w:r>
        <w:rPr>
          <w:rFonts w:eastAsia="Georgia" w:cs="Georgia" w:ascii="Georgia" w:hAnsi="Georgia"/>
        </w:rPr>
        <w:t xml:space="preserve">Reformuler cette équation en la faisant maintenant porter sur la variable </w:t>
      </w:r>
      <m:oMath>
        <m:r>
          <m:rPr>
            <m:sty m:val="i"/>
          </m:rPr>
          <m:t>ψ</m:t>
        </m:r>
        <m:r>
          <m:rPr>
            <m:sty m:val="p"/>
          </m:rPr>
          <m:t>(</m:t>
        </m:r>
        <m:r>
          <m:rPr>
            <m:sty m:val="i"/>
          </m:rPr>
          <m:t>t</m:t>
        </m:r>
        <m:r>
          <m:rPr>
            <m:sty m:val="p"/>
          </m:rPr>
          <m:t>)</m:t>
        </m:r>
      </m:oMath>
      <w:r>
        <w:rPr>
          <w:rFonts w:eastAsia="Georgia" w:cs="Georgia" w:ascii="Georgia" w:hAnsi="Georgia"/>
        </w:rPr>
        <w:t xml:space="preserve"> (fraction volumique solide d'excès).</w:t>
      </w:r>
      <w:r>
        <w:rPr/>
        <w:br w:type="textWrapping"/>
      </w:r>
      <w:r>
        <w:rPr>
          <w:rFonts w:eastAsia="Georgia" w:cs="Georgia" w:ascii="Georgia" w:hAnsi="Georgia"/>
        </w:rPr>
        <w:t xml:space="preserve">21. En s'appuyant sur la structure de l'équation différentielle portant sur la variable </w:t>
      </w:r>
      <m:oMath>
        <m:r>
          <m:rPr>
            <m:sty m:val="i"/>
          </m:rPr>
          <m:t>ψ</m:t>
        </m:r>
      </m:oMath>
      <w:r>
        <w:rPr/>
        <w:t xml:space="preserve">, et sur le fait que </w:t>
      </w:r>
      <m:oMath>
        <m:r>
          <m:rPr>
            <m:sty m:val="i"/>
          </m:rPr>
          <m:t>ψ</m:t>
        </m:r>
        <m:r>
          <m:rPr>
            <m:sty m:val="p"/>
          </m:rPr>
          <m:t>≥</m:t>
        </m:r>
        <m:r>
          <m:rPr>
            <m:sty m:val="p"/>
          </m:rPr>
          <m:t>0</m:t>
        </m:r>
      </m:oMath>
      <w:r>
        <w:rPr>
          <w:rFonts w:eastAsia="Georgia" w:cs="Georgia" w:ascii="Georgia" w:hAnsi="Georgia"/>
        </w:rPr>
        <w:t xml:space="preserve">, représenter l'allure graphique de la dépendance de </w:t>
      </w:r>
      <m:oMath>
        <m:r>
          <m:rPr>
            <m:sty m:val="i"/>
          </m:rPr>
          <m:t>ψ</m:t>
        </m:r>
      </m:oMath>
      <w:r>
        <w:rPr>
          <w:rFonts w:eastAsia="Georgia" w:cs="Georgia" w:ascii="Georgia" w:hAnsi="Georgia"/>
        </w:rPr>
        <w:t xml:space="preserve"> vis-à-vis du temps (il s'agit d'un tracé qualitatif). Justifier qu'il existe alors une longueur d'arrêt de la coulée.</w:t>
      </w:r>
    </w:p>
    <w:p>
      <w:pPr>
        <w:spacing w:line="271" w:before="240" w:lineRule="auto"/>
      </w:pPr>
      <w:r>
        <w:rPr>
          <w:rFonts w:eastAsia="Georgia" w:cs="Georgia" w:ascii="Georgia" w:hAnsi="Georgia"/>
          <w:b/>
          <w:sz w:val="33"/>
        </w:rPr>
        <w:t xml:space="preserve">1.4 Distance d'arrêt de la nuée ardente.</w:t>
      </w:r>
    </w:p>
    <w:p>
      <w:pPr>
        <w:spacing w:after="220" w:lineRule="auto"/>
      </w:pPr>
      <w:r>
        <w:rPr>
          <w:rFonts w:eastAsia="Georgia" w:cs="Georgia" w:ascii="Georgia" w:hAnsi="Georgia"/>
        </w:rPr>
        <w:t xml:space="preserve">Sur la base des équations précédemment obtenues, il s'agit maintenant de déterminer la longueur d'extension maximale de la coulée (ou du nuage).</w:t>
      </w:r>
      <w:r>
        <w:rPr/>
        <w:br w:type="textWrapping"/>
      </w:r>
      <w:r>
        <w:rPr/>
        <w:t xml:space="preserve">22. Pendant l'intervalle de temps </w:t>
      </w:r>
      <m:oMath>
        <m:r>
          <m:rPr>
            <m:sty m:val="p"/>
          </m:rPr>
          <m:t>d</m:t>
        </m:r>
        <m:r>
          <m:rPr>
            <m:sty m:val="i"/>
          </m:rPr>
          <m:t>t</m:t>
        </m:r>
      </m:oMath>
      <w:r>
        <w:rPr/>
        <w:t xml:space="preserve">, la longueur du nuage progresse de </w:t>
      </w:r>
      <m:oMath>
        <m:r>
          <m:rPr>
            <m:sty m:val="p"/>
          </m:rPr>
          <m:t>d</m:t>
        </m:r>
        <m:r>
          <m:rPr>
            <m:sty m:val="i"/>
          </m:rPr>
          <m:t>L</m:t>
        </m:r>
      </m:oMath>
      <w:r>
        <w:rPr>
          <w:rFonts w:eastAsia="Georgia" w:cs="Georgia" w:ascii="Georgia" w:hAnsi="Georgia"/>
        </w:rPr>
        <w:t xml:space="preserve"> et son excès de fraction volumique solide varie de </w:t>
      </w:r>
      <m:oMath>
        <m:r>
          <m:rPr>
            <m:sty m:val="p"/>
          </m:rPr>
          <m:t>d</m:t>
        </m:r>
        <m:r>
          <m:rPr>
            <m:sty m:val="i"/>
          </m:rPr>
          <m:t>ψ</m:t>
        </m:r>
      </m:oMath>
      <w:r>
        <w:rPr>
          <w:rFonts w:eastAsia="Georgia" w:cs="Georgia" w:ascii="Georgia" w:hAnsi="Georgia"/>
        </w:rPr>
        <w:t xml:space="preserve">. À partir des équations (4) et (6), établir que </w:t>
      </w:r>
      <m:oMath>
        <m:r>
          <m:rPr>
            <m:sty m:val="i"/>
          </m:rPr>
          <m:t>L</m:t>
        </m:r>
      </m:oMath>
      <w:r>
        <w:rPr/>
        <w:t xml:space="preserve"> et </w:t>
      </w:r>
      <m:oMath>
        <m:r>
          <m:rPr>
            <m:sty m:val="i"/>
          </m:rPr>
          <m:t>ψ</m:t>
        </m:r>
      </m:oMath>
      <w:r>
        <w:rPr>
          <w:rFonts w:eastAsia="Georgia" w:cs="Georgia" w:ascii="Georgia" w:hAnsi="Georgia"/>
        </w:rPr>
        <w:t xml:space="preserve"> sont liées selon l'équation différentielle suivante :</w:t>
      </w:r>
    </w:p>
    <w:p>
      <w:pPr>
        <w:spacing w:after="220" w:lineRule="auto"/>
      </w:pPr>
      <m:oMathPara>
        <m:oMath>
          <m:sSup>
            <m:sSupPr/>
            <m:e>
              <m:r>
                <m:rPr>
                  <m:sty m:val="i"/>
                </m:rPr>
                <m:t>L</m:t>
              </m:r>
            </m:e>
            <m:sup>
              <m:r>
                <m:rPr>
                  <m:sty m:val="p"/>
                </m:rPr>
                <m:t>3</m:t>
              </m:r>
              <m:r>
                <m:rPr>
                  <m:sty m:val="p"/>
                </m:rPr>
                <m:t>/</m:t>
              </m:r>
              <m:r>
                <m:rPr>
                  <m:sty m:val="p"/>
                </m:rPr>
                <m:t>2</m:t>
              </m:r>
            </m:sup>
          </m:sSup>
          <m:r>
            <m:rPr>
              <m:nor/>
            </m:rPr>
            <m:t xml:space="preserve"> </m:t>
          </m:r>
          <m:r>
            <m:rPr>
              <m:sty m:val="p"/>
            </m:rPr>
            <m:t>d</m:t>
          </m:r>
          <m:r>
            <m:rPr>
              <m:sty m:val="i"/>
            </m:rPr>
            <m:t>L</m:t>
          </m:r>
          <m:r>
            <m:rPr>
              <m:sty m:val="p"/>
            </m:rPr>
            <m:t>=</m:t>
          </m:r>
          <m:r>
            <m:rPr>
              <m:sty m:val="p"/>
            </m:rPr>
            <m:t>−</m:t>
          </m:r>
          <m:r>
            <m:rPr>
              <m:sty m:val="i"/>
            </m:rPr>
            <m:t>K</m:t>
          </m:r>
          <m:f>
            <m:fPr>
              <m:ctrlPr>
                <w:rPr>
                  <w:rFonts w:ascii="Cambria Math" w:hAnsi="Cambria Math"/>
                </w:rPr>
              </m:ctrlPr>
            </m:fPr>
            <m:num>
              <m:sSup>
                <m:sSupPr/>
                <m:e>
                  <m:r>
                    <m:rPr>
                      <m:sty m:val="i"/>
                    </m:rPr>
                    <m:t>ψ</m:t>
                  </m:r>
                </m:e>
                <m:sup>
                  <m:r>
                    <m:rPr>
                      <m:sty m:val="p"/>
                    </m:rPr>
                    <m:t>1</m:t>
                  </m:r>
                  <m:r>
                    <m:rPr>
                      <m:sty m:val="p"/>
                    </m:rPr>
                    <m:t>/</m:t>
                  </m:r>
                  <m:r>
                    <m:rPr>
                      <m:sty m:val="p"/>
                    </m:rPr>
                    <m:t>2</m:t>
                  </m:r>
                </m:sup>
              </m:sSup>
            </m:num>
            <m:den>
              <m:r>
                <m:rPr>
                  <m:sty m:val="i"/>
                </m:rPr>
                <m:t>ψ</m:t>
              </m:r>
              <m:r>
                <m:rPr>
                  <m:sty m:val="p"/>
                </m:rPr>
                <m:t>+</m:t>
              </m:r>
              <m:sSub>
                <m:sSubPr/>
                <m:e>
                  <m:r>
                    <m:rPr>
                      <m:sty m:val="i"/>
                    </m:rPr>
                    <m:t>ϕ</m:t>
                  </m:r>
                </m:e>
                <m:sub>
                  <m:r>
                    <m:rPr>
                      <m:sty m:val="p"/>
                    </m:rPr>
                    <m:t>min</m:t>
                  </m:r>
                </m:sub>
              </m:sSub>
            </m:den>
          </m:f>
          <m:r>
            <m:rPr>
              <m:sty m:val="p"/>
            </m:rPr>
            <m:t>d</m:t>
          </m:r>
          <m:r>
            <m:rPr>
              <m:sty m:val="i"/>
            </m:rPr>
            <m:t>ψ</m:t>
          </m:r>
        </m:oMath>
      </m:oMathPara>
    </w:p>
    <w:p>
      <w:pPr>
        <w:spacing w:after="220" w:lineRule="auto"/>
      </w:pPr>
      <w:r>
        <w:rPr>
          <w:rFonts w:eastAsia="Georgia" w:cs="Georgia" w:ascii="Georgia" w:hAnsi="Georgia"/>
        </w:rPr>
        <w:t xml:space="preserve">où </w:t>
      </w:r>
      <m:oMath>
        <m:r>
          <m:rPr>
            <m:sty m:val="i"/>
          </m:rPr>
          <m:t>K</m:t>
        </m:r>
      </m:oMath>
      <w:r>
        <w:rPr/>
        <w:t xml:space="preserve"> est une constante dont on donnera l'expression en fonction des constantes </w:t>
      </w:r>
      <m:oMath>
        <m:r>
          <m:rPr>
            <m:sty m:val="i"/>
          </m:rPr>
          <m:t>A</m:t>
        </m:r>
      </m:oMath>
      <w:r>
        <w:rPr/>
        <w:t xml:space="preserve"> et </w:t>
      </w:r>
      <m:oMath>
        <m:r>
          <m:rPr>
            <m:sty m:val="i"/>
          </m:rPr>
          <m:t>B</m:t>
        </m:r>
      </m:oMath>
      <w:r>
        <w:rPr>
          <w:rFonts w:eastAsia="Georgia" w:cs="Georgia" w:ascii="Georgia" w:hAnsi="Georgia"/>
        </w:rPr>
        <w:t xml:space="preserve"> précédemment introduites.</w:t>
      </w:r>
      <w:r>
        <w:rPr/>
        <w:br w:type="textWrapping"/>
      </w:r>
      <w:r>
        <w:rPr/>
        <w:t xml:space="preserve">On rappelle la relation suivante : </w:t>
      </w:r>
      <m:oMath>
        <m:f>
          <m:fPr>
            <m:ctrlPr>
              <w:rPr>
                <w:rFonts w:ascii="Cambria Math" w:hAnsi="Cambria Math"/>
              </w:rPr>
            </m:ctrlPr>
          </m:fPr>
          <m:num>
            <m:r>
              <m:rPr>
                <m:sty m:val="p"/>
              </m:rPr>
              <m:t>d</m:t>
            </m:r>
            <m:r>
              <m:rPr>
                <m:sty m:val="i"/>
              </m:rPr>
              <m:t>L</m:t>
            </m:r>
          </m:num>
          <m:den>
            <m:r>
              <m:rPr>
                <m:nor/>
              </m:rPr>
              <m:t xml:space="preserve"> </m:t>
            </m:r>
            <m:r>
              <m:rPr>
                <m:sty m:val="p"/>
              </m:rPr>
              <m:t>d</m:t>
            </m:r>
            <m:r>
              <m:rPr>
                <m:sty m:val="i"/>
              </m:rPr>
              <m:t>t</m:t>
            </m:r>
          </m:den>
        </m:f>
        <m:r>
          <m:rPr>
            <m:sty m:val="p"/>
          </m:rPr>
          <m:t>=</m:t>
        </m:r>
        <m:f>
          <m:fPr>
            <m:ctrlPr>
              <w:rPr>
                <w:rFonts w:ascii="Cambria Math" w:hAnsi="Cambria Math"/>
              </w:rPr>
            </m:ctrlPr>
          </m:fPr>
          <m:num>
            <m:r>
              <m:rPr>
                <m:sty m:val="p"/>
              </m:rPr>
              <m:t>d</m:t>
            </m:r>
            <m:r>
              <m:rPr>
                <m:sty m:val="i"/>
              </m:rPr>
              <m:t>L</m:t>
            </m:r>
          </m:num>
          <m:den>
            <m:r>
              <m:rPr>
                <m:nor/>
              </m:rPr>
              <m:t xml:space="preserve"> </m:t>
            </m:r>
            <m:r>
              <m:rPr>
                <m:sty m:val="p"/>
              </m:rPr>
              <m:t>d</m:t>
            </m:r>
            <m:r>
              <m:rPr>
                <m:sty m:val="i"/>
              </m:rPr>
              <m:t>ψ</m:t>
            </m:r>
          </m:den>
        </m:f>
        <m:r>
          <m:rPr>
            <m:sty m:val="p"/>
          </m:rPr>
          <m:t>×</m:t>
        </m:r>
        <m:f>
          <m:fPr>
            <m:ctrlPr>
              <w:rPr>
                <w:rFonts w:ascii="Cambria Math" w:hAnsi="Cambria Math"/>
              </w:rPr>
            </m:ctrlPr>
          </m:fPr>
          <m:num>
            <m:r>
              <m:rPr>
                <m:sty m:val="p"/>
              </m:rPr>
              <m:t>d</m:t>
            </m:r>
            <m:r>
              <m:rPr>
                <m:sty m:val="i"/>
              </m:rPr>
              <m:t>ψ</m:t>
            </m:r>
          </m:num>
          <m:den>
            <m:r>
              <m:rPr>
                <m:sty m:val="p"/>
              </m:rPr>
              <m:t>d</m:t>
            </m:r>
            <m:r>
              <m:rPr>
                <m:sty m:val="i"/>
              </m:rPr>
              <m:t>t</m:t>
            </m:r>
          </m:den>
        </m:f>
      </m:oMath>
      <w:r>
        <w:rPr/>
        <w:t xml:space="preserve">.</w:t>
      </w:r>
    </w:p>
    <w:p>
      <w:pPr>
        <w:numPr>
          <w:ilvl w:val="0"/>
          <w:numId w:val="6"/>
        </w:numPr>
        <w:spacing w:lineRule="auto"/>
      </w:pPr>
      <w:r>
        <w:rPr>
          <w:rFonts w:eastAsia="Georgia" w:cs="Georgia" w:ascii="Georgia" w:hAnsi="Georgia"/>
        </w:rPr>
        <w:t xml:space="preserve">Nous définissons la fonction suivante :</w:t>
      </w:r>
    </w:p>
    <w:p>
      <w:pPr>
        <w:spacing w:after="220" w:lineRule="auto"/>
      </w:pPr>
      <m:oMathPara>
        <m:oMath>
          <m:r>
            <m:rPr>
              <m:sty m:val="i"/>
            </m:rPr>
            <m:t>G</m:t>
          </m:r>
          <m:r>
            <m:rPr>
              <m:sty m:val="p"/>
            </m:rPr>
            <m:t>(</m:t>
          </m:r>
          <m:r>
            <m:rPr>
              <m:sty m:val="i"/>
            </m:rPr>
            <m:t>x</m:t>
          </m:r>
          <m:r>
            <m:rPr>
              <m:sty m:val="p"/>
            </m:rPr>
            <m:t>,</m:t>
          </m:r>
          <m:r>
            <m:rPr>
              <m:sty m:val="i"/>
            </m:rPr>
            <m:t>b</m:t>
          </m:r>
          <m:r>
            <m:rPr>
              <m:sty m:val="p"/>
            </m:rPr>
            <m:t>)</m:t>
          </m:r>
          <m:r>
            <m:rPr>
              <m:sty m:val="p"/>
            </m:rPr>
            <m:t>=</m:t>
          </m:r>
          <m:nary>
            <m:naryPr>
              <m:chr m:val="∫"/>
              <m:limLoc m:val="subSup"/>
              <m:grow m:val="1"/>
            </m:naryPr>
            <m:sub>
              <m:r>
                <m:rPr>
                  <m:sty m:val="p"/>
                </m:rPr>
                <m:t>0</m:t>
              </m:r>
            </m:sub>
            <m:sup>
              <m:r>
                <m:rPr>
                  <m:sty m:val="i"/>
                </m:rPr>
                <m:t>x</m:t>
              </m:r>
            </m:sup>
            <m:e>
              <m:r>
                <m:rPr>
                  <m:sty m:val="p"/>
                </m:rPr>
                <m:t xml:space="preserve"> </m:t>
              </m:r>
            </m:e>
          </m:nary>
          <m:f>
            <m:fPr>
              <m:ctrlPr>
                <w:rPr>
                  <w:rFonts w:ascii="Cambria Math" w:hAnsi="Cambria Math"/>
                </w:rPr>
              </m:ctrlPr>
            </m:fPr>
            <m:num>
              <m:sSup>
                <m:sSupPr/>
                <m:e>
                  <m:r>
                    <m:rPr>
                      <m:sty m:val="i"/>
                    </m:rPr>
                    <m:t>y</m:t>
                  </m:r>
                </m:e>
                <m:sup>
                  <m:r>
                    <m:rPr>
                      <m:sty m:val="p"/>
                    </m:rPr>
                    <m:t>1</m:t>
                  </m:r>
                  <m:r>
                    <m:rPr>
                      <m:sty m:val="p"/>
                    </m:rPr>
                    <m:t>/</m:t>
                  </m:r>
                  <m:r>
                    <m:rPr>
                      <m:sty m:val="p"/>
                    </m:rPr>
                    <m:t>2</m:t>
                  </m:r>
                </m:sup>
              </m:sSup>
            </m:num>
            <m:den>
              <m:r>
                <m:rPr>
                  <m:sty m:val="i"/>
                </m:rPr>
                <m:t>y</m:t>
              </m:r>
              <m:r>
                <m:rPr>
                  <m:sty m:val="p"/>
                </m:rPr>
                <m:t>+</m:t>
              </m:r>
              <m:r>
                <m:rPr>
                  <m:sty m:val="i"/>
                </m:rPr>
                <m:t>b</m:t>
              </m:r>
            </m:den>
          </m:f>
          <m:r>
            <m:rPr>
              <m:nor/>
            </m:rPr>
            <m:t xml:space="preserve"> </m:t>
          </m:r>
          <m:r>
            <m:rPr>
              <m:sty m:val="p"/>
            </m:rPr>
            <m:t>d</m:t>
          </m:r>
          <m:r>
            <m:rPr>
              <m:sty m:val="i"/>
            </m:rPr>
            <m:t>y</m:t>
          </m:r>
          <m:r>
            <m:rPr>
              <m:sty m:val="p"/>
            </m:rPr>
            <m:t>=</m:t>
          </m:r>
          <m:r>
            <m:rPr>
              <m:sty m:val="p"/>
            </m:rPr>
            <m:t>2</m:t>
          </m:r>
          <m:sSup>
            <m:sSupPr/>
            <m:e>
              <m:r>
                <m:rPr>
                  <m:sty m:val="i"/>
                </m:rPr>
                <m:t>b</m:t>
              </m:r>
            </m:e>
            <m:sup>
              <m:r>
                <m:rPr>
                  <m:sty m:val="p"/>
                </m:rPr>
                <m:t>1</m:t>
              </m:r>
              <m:r>
                <m:rPr>
                  <m:sty m:val="p"/>
                </m:rPr>
                <m:t>/</m:t>
              </m:r>
              <m:r>
                <m:rPr>
                  <m:sty m:val="p"/>
                </m:rPr>
                <m:t>2</m:t>
              </m:r>
            </m:sup>
          </m:sSup>
          <m:r>
            <m:rPr>
              <m:sty m:val="p"/>
            </m:rPr>
            <m:t>(</m:t>
          </m:r>
          <m:r>
            <m:rPr>
              <m:sty m:val="i"/>
            </m:rPr>
            <m:t>X</m:t>
          </m:r>
          <m:r>
            <m:rPr>
              <m:sty m:val="p"/>
            </m:rPr>
            <m:t>−</m:t>
          </m:r>
          <m:r>
            <m:rPr>
              <m:sty m:val="p"/>
            </m:rPr>
            <m:t>arctan</m:t>
          </m:r>
          <m:r>
            <m:rPr>
              <m:sty m:val="p"/>
            </m:rPr>
            <m:t>⁡</m:t>
          </m:r>
          <m:r>
            <m:rPr>
              <m:sty m:val="p"/>
            </m:rPr>
            <m:t>(</m:t>
          </m:r>
          <m:r>
            <m:rPr>
              <m:sty m:val="i"/>
            </m:rPr>
            <m:t>X</m:t>
          </m:r>
          <m:r>
            <m:rPr>
              <m:sty m:val="p"/>
            </m:rPr>
            <m:t>)</m:t>
          </m:r>
          <m:r>
            <m:rPr>
              <m:sty m:val="p"/>
            </m:rPr>
            <m:t>)</m:t>
          </m:r>
          <m:r>
            <m:rPr>
              <m:sty m:val="p"/>
            </m:rPr>
            <m:t xml:space="preserve"> </m:t>
          </m:r>
          <m:r>
            <m:rPr>
              <m:nor/>
            </m:rPr>
            <m:t> où </m:t>
          </m:r>
          <m:r>
            <m:rPr>
              <m:sty m:val="p"/>
            </m:rPr>
            <m:t xml:space="preserve"> </m:t>
          </m:r>
          <m:r>
            <m:rPr>
              <m:sty m:val="i"/>
            </m:rPr>
            <m:t>X</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x</m:t>
                      </m:r>
                    </m:num>
                    <m:den>
                      <m:r>
                        <m:rPr>
                          <m:sty m:val="i"/>
                        </m:rPr>
                        <m:t>b</m:t>
                      </m:r>
                    </m:den>
                  </m:f>
                </m:e>
              </m:d>
            </m:e>
            <m:sup>
              <m:r>
                <m:rPr>
                  <m:sty m:val="p"/>
                </m:rPr>
                <m:t>1</m:t>
              </m:r>
              <m:r>
                <m:rPr>
                  <m:sty m:val="p"/>
                </m:rPr>
                <m:t>/</m:t>
              </m:r>
              <m:r>
                <m:rPr>
                  <m:sty m:val="p"/>
                </m:rPr>
                <m:t>2</m:t>
              </m:r>
            </m:sup>
          </m:sSup>
          <m:r>
            <m:rPr>
              <m:sty m:val="p"/>
            </m:rPr>
            <m:t xml:space="preserve"> </m:t>
          </m:r>
          <m:r>
            <m:rPr>
              <m:sty m:val="p"/>
            </m:rPr>
            <m:t>(</m:t>
          </m:r>
          <m:r>
            <m:rPr>
              <m:sty m:val="i"/>
            </m:rPr>
            <m:t>b</m:t>
          </m:r>
          <m:r>
            <m:rPr>
              <m:sty m:val="p"/>
            </m:rPr>
            <m:t>&gt;</m:t>
          </m:r>
          <m:r>
            <m:rPr>
              <m:sty m:val="p"/>
            </m:rPr>
            <m:t>0</m:t>
          </m:r>
          <m:r>
            <m:rPr>
              <m:sty m:val="p"/>
            </m:rPr>
            <m:t>,</m:t>
          </m:r>
          <m:r>
            <m:rPr>
              <m:sty m:val="i"/>
            </m:rPr>
            <m:t>x</m:t>
          </m:r>
          <m:r>
            <m:rPr>
              <m:sty m:val="p"/>
            </m:rPr>
            <m:t>≥</m:t>
          </m:r>
          <m:r>
            <m:rPr>
              <m:sty m:val="p"/>
            </m:rPr>
            <m:t>0</m:t>
          </m:r>
          <m:r>
            <m:rPr>
              <m:sty m:val="p"/>
            </m:rPr>
            <m:t>)</m:t>
          </m:r>
        </m:oMath>
      </m:oMathPara>
    </w:p>
    <w:p>
      <w:pPr>
        <w:spacing w:after="220" w:lineRule="auto"/>
      </w:pPr>
      <w:r>
        <w:rPr>
          <w:rFonts w:eastAsia="Georgia" w:cs="Georgia" w:ascii="Georgia" w:hAnsi="Georgia"/>
        </w:rPr>
        <w:t xml:space="preserve">La figure (3) est la représentation graphique de la fonction </w:t>
      </w:r>
      <m:oMath>
        <m:r>
          <m:rPr>
            <m:sty m:val="i"/>
          </m:rPr>
          <m:t>X</m:t>
        </m:r>
        <m:r>
          <m:rPr>
            <m:sty m:val="p"/>
          </m:rPr>
          <m:t>→</m:t>
        </m:r>
        <m:r>
          <m:rPr>
            <m:sty m:val="p"/>
          </m:rPr>
          <m:t>Γ</m:t>
        </m:r>
        <m:r>
          <m:rPr>
            <m:sty m:val="p"/>
          </m:rPr>
          <m:t>(</m:t>
        </m:r>
        <m:r>
          <m:rPr>
            <m:sty m:val="i"/>
          </m:rPr>
          <m:t>X</m:t>
        </m:r>
        <m:r>
          <m:rPr>
            <m:sty m:val="p"/>
          </m:rPr>
          <m:t>)</m:t>
        </m:r>
        <m:r>
          <m:rPr>
            <m:sty m:val="p"/>
          </m:rPr>
          <m:t>=</m:t>
        </m:r>
        <m:r>
          <m:rPr>
            <m:sty m:val="i"/>
          </m:rPr>
          <m:t>X</m:t>
        </m:r>
        <m:r>
          <m:rPr>
            <m:sty m:val="p"/>
          </m:rPr>
          <m:t>−</m:t>
        </m:r>
        <m:r>
          <m:rPr>
            <m:sty m:val="p"/>
          </m:rPr>
          <m:t>arctan</m:t>
        </m:r>
        <m:r>
          <m:rPr>
            <m:sty m:val="p"/>
          </m:rPr>
          <m:t>⁡</m:t>
        </m:r>
        <m:r>
          <m:rPr>
            <m:sty m:val="p"/>
          </m:rPr>
          <m:t>(</m:t>
        </m:r>
        <m:r>
          <m:rPr>
            <m:sty m:val="i"/>
          </m:rPr>
          <m:t>X</m:t>
        </m:r>
        <m:r>
          <m:rPr>
            <m:sty m:val="p"/>
          </m:rPr>
          <m:t>)</m:t>
        </m:r>
      </m:oMath>
      <w:r>
        <w:rPr/>
        <w:t xml:space="preserve">.</w:t>
      </w:r>
    </w:p>
    <w:p>
      <w:pPr>
        <w:spacing w:lineRule="auto"/>
        <w:jc w:val="center"/>
      </w:pPr>
      <w:r>
        <w:rPr/>
        <w:drawing>
          <wp:inline distB="0" distL="0" distR="0" distT="0">
            <wp:extent cx="5486400" cy="4306471"/>
            <wp:effectExtent b="0" l="0" r="0" t="0"/>
            <wp:docPr id="3" name="image-714352dd6c6c57f339d39e2a75c5b66cb492d160.jpg"/>
            <a:graphic>
              <a:graphicData uri="http://schemas.openxmlformats.org/drawingml/2006/picture">
                <pic:pic>
                  <pic:nvPicPr>
                    <pic:cNvPr id="3" name="image-714352dd6c6c57f339d39e2a75c5b66cb492d160.jpg" descr=""/>
                    <pic:cNvPicPr/>
                  </pic:nvPicPr>
                  <pic:blipFill>
                    <a:blip r:embed="rId7" cstate="print"/>
                    <a:srcRect b="0" l="0" r="0" t="0"/>
                    <a:stretch>
                      <a:fillRect/>
                    </a:stretch>
                  </pic:blipFill>
                  <pic:spPr>
                    <a:xfrm>
                      <a:off x="0" y="0"/>
                      <a:ext cx="5486400" cy="4306471"/>
                    </a:xfrm>
                    <a:prstGeom prst="rect"/>
                  </pic:spPr>
                </pic:pic>
              </a:graphicData>
            </a:graphic>
          </wp:inline>
        </w:drawing>
      </w:r>
    </w:p>
    <w:p>
      <w:pPr>
        <w:spacing w:lineRule="auto"/>
      </w:pPr>
      <w:r>
        <w:rPr>
          <w:rFonts w:eastAsia="Georgia" w:cs="Georgia" w:ascii="Georgia" w:hAnsi="Georgia"/>
        </w:rPr>
        <w:t xml:space="preserve">Figure 3 - Représentation graphique de la fonction </w:t>
      </w:r>
      <m:oMath>
        <m:r>
          <m:rPr>
            <m:sty m:val="i"/>
          </m:rPr>
          <m:t>X</m:t>
        </m:r>
        <m:r>
          <m:rPr>
            <m:sty m:val="p"/>
          </m:rPr>
          <m:t>→</m:t>
        </m:r>
        <m:r>
          <m:rPr>
            <m:sty m:val="p"/>
          </m:rPr>
          <m:t>Γ</m:t>
        </m:r>
        <m:r>
          <m:rPr>
            <m:sty m:val="p"/>
          </m:rPr>
          <m:t>(</m:t>
        </m:r>
        <m:r>
          <m:rPr>
            <m:sty m:val="i"/>
          </m:rPr>
          <m:t>X</m:t>
        </m:r>
        <m:r>
          <m:rPr>
            <m:sty m:val="p"/>
          </m:rPr>
          <m:t>)</m:t>
        </m:r>
        <m:r>
          <m:rPr>
            <m:sty m:val="p"/>
          </m:rPr>
          <m:t>=</m:t>
        </m:r>
        <m:r>
          <m:rPr>
            <m:sty m:val="i"/>
          </m:rPr>
          <m:t>X</m:t>
        </m:r>
        <m:r>
          <m:rPr>
            <m:sty m:val="p"/>
          </m:rPr>
          <m:t>−</m:t>
        </m:r>
        <m:r>
          <m:rPr>
            <m:sty m:val="p"/>
          </m:rPr>
          <m:t>arctan</m:t>
        </m:r>
        <m:r>
          <m:rPr>
            <m:sty m:val="p"/>
          </m:rPr>
          <m:t>⁡</m:t>
        </m:r>
        <m:r>
          <m:rPr>
            <m:sty m:val="p"/>
          </m:rPr>
          <m:t>(</m:t>
        </m:r>
        <m:r>
          <m:rPr>
            <m:sty m:val="i"/>
          </m:rPr>
          <m:t>X</m:t>
        </m:r>
        <m:r>
          <m:rPr>
            <m:sty m:val="p"/>
          </m:rPr>
          <m:t>)</m:t>
        </m:r>
      </m:oMath>
      <w:r>
        <w:rPr/>
        <w:t xml:space="preserve">.</w:t>
      </w:r>
    </w:p>
    <w:p>
      <w:pPr>
        <w:numPr>
          <w:ilvl w:val="0"/>
          <w:numId w:val="7"/>
        </w:numPr>
        <w:spacing w:lineRule="auto"/>
      </w:pPr>
      <w:r>
        <w:rPr>
          <w:rFonts w:eastAsia="Georgia" w:cs="Georgia" w:ascii="Georgia" w:hAnsi="Georgia"/>
        </w:rPr>
        <w:t xml:space="preserve">Établir que la longueur d'extension maximale </w:t>
      </w:r>
      <m:oMath>
        <m:sSub>
          <m:sSubPr/>
          <m:e>
            <m:r>
              <m:rPr>
                <m:sty m:val="i"/>
              </m:rPr>
              <m:t>L</m:t>
            </m:r>
          </m:e>
          <m:sub>
            <m:r>
              <m:rPr>
                <m:nor/>
              </m:rPr>
              <m:t>max </m:t>
            </m:r>
          </m:sub>
        </m:sSub>
      </m:oMath>
      <w:r>
        <w:rPr/>
        <w:t xml:space="preserve"> du nuage s'exprime selon la relation suivante :</w:t>
      </w:r>
    </w:p>
    <w:p>
      <w:pPr>
        <w:spacing w:after="220" w:lineRule="auto"/>
      </w:pPr>
      <m:oMathPara>
        <m:oMath>
          <m:sSub>
            <m:sSubPr/>
            <m:e>
              <m:r>
                <m:rPr>
                  <m:sty m:val="i"/>
                </m:rPr>
                <m:t>L</m:t>
              </m:r>
            </m:e>
            <m:sub>
              <m:r>
                <m:rPr>
                  <m:sty m:val="p"/>
                </m:rPr>
                <m:t>max</m:t>
              </m:r>
            </m:sub>
          </m:sSub>
          <m:r>
            <m:rPr>
              <m:sty m:val="p"/>
            </m:rPr>
            <m:t>=</m:t>
          </m:r>
          <m:sSup>
            <m:sSupPr/>
            <m:e>
              <m:d>
                <m:dPr>
                  <m:begChr m:val="("/>
                  <m:endChr m:val=")"/>
                  <m:ctrlPr>
                    <w:rPr>
                      <w:rFonts w:ascii="Cambria Math" w:hAnsi="Cambria Math"/>
                    </w:rPr>
                  </m:ctrlPr>
                </m:dPr>
                <m:e>
                  <m:sSubSup>
                    <m:sSubSupPr/>
                    <m:e>
                      <m:r>
                        <m:rPr>
                          <m:sty m:val="i"/>
                        </m:rPr>
                        <m:t>L</m:t>
                      </m:r>
                    </m:e>
                    <m:sub>
                      <m:r>
                        <m:rPr>
                          <m:sty m:val="p"/>
                        </m:rPr>
                        <m:t>0</m:t>
                      </m:r>
                    </m:sub>
                    <m:sup>
                      <m:r>
                        <m:rPr>
                          <m:sty m:val="p"/>
                        </m:rPr>
                        <m:t>5</m:t>
                      </m:r>
                      <m:r>
                        <m:rPr>
                          <m:sty m:val="p"/>
                        </m:rPr>
                        <m:t>/</m:t>
                      </m:r>
                      <m:r>
                        <m:rPr>
                          <m:sty m:val="p"/>
                        </m:rPr>
                        <m:t>2</m:t>
                      </m:r>
                    </m:sup>
                  </m:sSubSup>
                  <m:r>
                    <m:rPr>
                      <m:sty m:val="p"/>
                    </m:rPr>
                    <m:t>+</m:t>
                  </m:r>
                  <m:f>
                    <m:fPr>
                      <m:ctrlPr>
                        <w:rPr>
                          <w:rFonts w:ascii="Cambria Math" w:hAnsi="Cambria Math"/>
                        </w:rPr>
                      </m:ctrlPr>
                    </m:fPr>
                    <m:num>
                      <m:r>
                        <m:rPr>
                          <m:sty m:val="p"/>
                        </m:rPr>
                        <m:t>5</m:t>
                      </m:r>
                      <m:r>
                        <m:rPr>
                          <m:sty m:val="i"/>
                        </m:rPr>
                        <m:t>K</m:t>
                      </m:r>
                    </m:num>
                    <m:den>
                      <m:r>
                        <m:rPr>
                          <m:sty m:val="p"/>
                        </m:rPr>
                        <m:t>2</m:t>
                      </m:r>
                    </m:den>
                  </m:f>
                  <m:r>
                    <m:rPr>
                      <m:sty m:val="i"/>
                    </m:rPr>
                    <m:t>G</m:t>
                  </m:r>
                  <m:d>
                    <m:dPr>
                      <m:begChr m:val="("/>
                      <m:endChr m:val=")"/>
                      <m:ctrlPr>
                        <w:rPr>
                          <w:rFonts w:ascii="Cambria Math" w:hAnsi="Cambria Math"/>
                        </w:rPr>
                      </m:ctrlPr>
                    </m:dPr>
                    <m:e>
                      <m:sSub>
                        <m:sSubPr/>
                        <m:e>
                          <m:r>
                            <m:rPr>
                              <m:sty m:val="i"/>
                            </m:rPr>
                            <m:t>ψ</m:t>
                          </m:r>
                        </m:e>
                        <m:sub>
                          <m:r>
                            <m:rPr>
                              <m:sty m:val="p"/>
                            </m:rPr>
                            <m:t>0</m:t>
                          </m:r>
                        </m:sub>
                      </m:sSub>
                      <m:r>
                        <m:rPr>
                          <m:sty m:val="p"/>
                        </m:rPr>
                        <m:t>,</m:t>
                      </m:r>
                      <m:sSub>
                        <m:sSubPr/>
                        <m:e>
                          <m:r>
                            <m:rPr>
                              <m:sty m:val="i"/>
                            </m:rPr>
                            <m:t>ϕ</m:t>
                          </m:r>
                        </m:e>
                        <m:sub>
                          <m:r>
                            <m:rPr>
                              <m:sty m:val="p"/>
                            </m:rPr>
                            <m:t>min</m:t>
                          </m:r>
                        </m:sub>
                      </m:sSub>
                    </m:e>
                  </m:d>
                </m:e>
              </m:d>
            </m:e>
            <m:sup>
              <m:r>
                <m:rPr>
                  <m:sty m:val="p"/>
                </m:rPr>
                <m:t>2</m:t>
              </m:r>
              <m:r>
                <m:rPr>
                  <m:sty m:val="p"/>
                </m:rPr>
                <m:t>/</m:t>
              </m:r>
              <m:r>
                <m:rPr>
                  <m:sty m:val="p"/>
                </m:rPr>
                <m:t>5</m:t>
              </m:r>
            </m:sup>
          </m:sSup>
        </m:oMath>
      </m:oMathPara>
    </w:p>
    <w:p>
      <w:pPr>
        <w:numPr>
          <w:ilvl w:val="0"/>
          <w:numId w:val="8"/>
        </w:numPr>
        <w:spacing w:lineRule="auto"/>
      </w:pPr>
      <w:r>
        <w:rPr>
          <w:rFonts w:eastAsia="Georgia" w:cs="Georgia" w:ascii="Georgia" w:hAnsi="Georgia"/>
        </w:rPr>
        <w:t xml:space="preserve">Application numérique : Calculer la distance </w:t>
      </w:r>
      <m:oMath>
        <m:sSub>
          <m:sSubPr/>
          <m:e>
            <m:r>
              <m:rPr>
                <m:sty m:val="i"/>
              </m:rPr>
              <m:t>L</m:t>
            </m:r>
          </m:e>
          <m:sub>
            <m:r>
              <m:rPr>
                <m:nor/>
              </m:rPr>
              <m:t>max </m:t>
            </m:r>
          </m:sub>
        </m:sSub>
      </m:oMath>
      <w:r>
        <w:rPr>
          <w:rFonts w:eastAsia="Georgia" w:cs="Georgia" w:ascii="Georgia" w:hAnsi="Georgia"/>
        </w:rPr>
        <w:t xml:space="preserve"> parcourue par une nuée ardente pour les valeurs suivantes (comparables au cas de l'éruption du Mont Saint-Helens en 1980) :</w:t>
      </w:r>
      <w:r>
        <w:rPr/>
        <w:br w:type="textWrapping"/>
      </w:r>
      <m:oMath>
        <m:sSub>
          <m:sSubPr/>
          <m:e>
            <m:r>
              <m:rPr>
                <m:sty m:val="i"/>
              </m:rPr>
              <m:t>h</m:t>
            </m:r>
          </m:e>
          <m:sub>
            <m:r>
              <m:rPr>
                <m:sty m:val="p"/>
              </m:rPr>
              <m:t>0</m:t>
            </m:r>
          </m:sub>
        </m:sSub>
        <m:r>
          <m:rPr>
            <m:sty m:val="p"/>
          </m:rPr>
          <m:t>=</m:t>
        </m:r>
        <m:sSub>
          <m:sSubPr/>
          <m:e>
            <m:r>
              <m:rPr>
                <m:sty m:val="i"/>
              </m:rPr>
              <m:t>L</m:t>
            </m:r>
          </m:e>
          <m:sub>
            <m:r>
              <m:rPr>
                <m:sty m:val="p"/>
              </m:rPr>
              <m:t>0</m:t>
            </m:r>
          </m:sub>
        </m:sSub>
        <m:r>
          <m:rPr>
            <m:sty m:val="p"/>
          </m:rPr>
          <m:t>=</m:t>
        </m:r>
        <m:r>
          <m:rPr>
            <m:sty m:val="p"/>
          </m:rPr>
          <m:t>1</m:t>
        </m:r>
        <m:r>
          <m:rPr>
            <m:nor/>
          </m:rPr>
          <m:t xml:space="preserve"> </m:t>
        </m:r>
        <m:r>
          <m:rPr>
            <m:sty m:val="p"/>
          </m:rPr>
          <m:t>km</m:t>
        </m:r>
        <m:r>
          <m:rPr>
            <m:sty m:val="p"/>
          </m:rPr>
          <m:t>;</m:t>
        </m:r>
        <m:sSub>
          <m:sSubPr/>
          <m:e>
            <m:r>
              <m:rPr>
                <m:sty m:val="i"/>
              </m:rPr>
              <m:t>ψ</m:t>
            </m:r>
          </m:e>
          <m:sub>
            <m:r>
              <m:rPr>
                <m:sty m:val="p"/>
              </m:rPr>
              <m:t>0</m:t>
            </m:r>
          </m:sub>
        </m:sSub>
        <m:r>
          <m:rPr>
            <m:sty m:val="p"/>
          </m:rPr>
          <m:t>=</m:t>
        </m:r>
        <m:sSup>
          <m:sSupPr/>
          <m:e>
            <m:r>
              <m:rPr>
                <m:sty m:val="p"/>
              </m:rPr>
              <m:t>10</m:t>
            </m:r>
          </m:e>
          <m:sup>
            <m:r>
              <m:rPr>
                <m:sty m:val="p"/>
              </m:rPr>
              <m:t>−</m:t>
            </m:r>
            <m:r>
              <m:rPr>
                <m:sty m:val="p"/>
              </m:rPr>
              <m:t>2</m:t>
            </m:r>
          </m:sup>
        </m:sSup>
        <m:r>
          <m:rPr>
            <m:sty m:val="p"/>
          </m:rPr>
          <m:t>;</m:t>
        </m:r>
        <m:sSub>
          <m:sSubPr/>
          <m:e>
            <m:r>
              <m:rPr>
                <m:sty m:val="i"/>
              </m:rPr>
              <m:t>ϕ</m:t>
            </m:r>
          </m:e>
          <m:sub>
            <m:r>
              <m:rPr>
                <m:sty m:val="p"/>
              </m:rPr>
              <m:t>min</m:t>
            </m:r>
          </m:sub>
        </m:sSub>
        <m:r>
          <m:rPr>
            <m:sty m:val="p"/>
          </m:rPr>
          <m:t>=</m:t>
        </m:r>
        <m:sSup>
          <m:sSupPr/>
          <m:e>
            <m:r>
              <m:rPr>
                <m:sty m:val="p"/>
              </m:rPr>
              <m:t>10</m:t>
            </m:r>
          </m:e>
          <m:sup>
            <m:r>
              <m:rPr>
                <m:sty m:val="p"/>
              </m:rPr>
              <m:t>−</m:t>
            </m:r>
            <m:r>
              <m:rPr>
                <m:sty m:val="p"/>
              </m:rPr>
              <m:t>3</m:t>
            </m:r>
          </m:sup>
        </m:sSup>
        <m:r>
          <m:rPr>
            <m:sty m:val="p"/>
          </m:rPr>
          <m:t>;</m:t>
        </m:r>
        <m:r>
          <m:rPr>
            <m:sty m:val="i"/>
          </m:rPr>
          <m:t>K</m:t>
        </m:r>
        <m:r>
          <m:rPr>
            <m:sty m:val="p"/>
          </m:rPr>
          <m:t>=</m:t>
        </m:r>
        <m:sSup>
          <m:sSupPr/>
          <m:e>
            <m:r>
              <m:rPr>
                <m:sty m:val="p"/>
              </m:rPr>
              <m:t>10</m:t>
            </m:r>
          </m:e>
          <m:sup>
            <m:r>
              <m:rPr>
                <m:sty m:val="p"/>
              </m:rPr>
              <m:t>11</m:t>
            </m:r>
          </m:sup>
        </m:sSup>
        <m:sSup>
          <m:sSupPr/>
          <m:e>
            <m:r>
              <m:rPr>
                <m:nor/>
              </m:rPr>
              <m:t xml:space="preserve"> </m:t>
            </m:r>
            <m:r>
              <m:rPr>
                <m:sty m:val="p"/>
              </m:rPr>
              <m:t>m</m:t>
            </m:r>
          </m:e>
          <m:sup>
            <m:r>
              <m:rPr>
                <m:sty m:val="p"/>
              </m:rPr>
              <m:t>5</m:t>
            </m:r>
            <m:r>
              <m:rPr>
                <m:sty m:val="p"/>
              </m:rPr>
              <m:t>/</m:t>
            </m:r>
            <m:r>
              <m:rPr>
                <m:sty m:val="p"/>
              </m:rPr>
              <m:t>2</m:t>
            </m:r>
          </m:sup>
        </m:sSup>
      </m:oMath>
      <w:r>
        <w:rPr/>
        <w:t xml:space="preserve"> (obtenue avec la valeur </w:t>
      </w:r>
      <m:oMath>
        <m:sSub>
          <m:sSubPr/>
          <m:e>
            <m:r>
              <m:rPr>
                <m:sty m:val="i"/>
              </m:rPr>
              <m:t>v</m:t>
            </m:r>
          </m:e>
          <m:sub>
            <m:r>
              <m:rPr>
                <m:sty m:val="p"/>
              </m:rPr>
              <m:t>s</m:t>
            </m:r>
          </m:sub>
        </m:sSub>
        <m:r>
          <m:rPr>
            <m:sty m:val="p"/>
          </m:rPr>
          <m:t>=</m:t>
        </m:r>
        <m:r>
          <m:rPr>
            <m:sty m:val="p"/>
          </m:rPr>
          <m:t>1</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w:t>
      </w:r>
    </w:p>
    <w:p>
      <w:pPr>
        <w:spacing w:after="220" w:lineRule="auto"/>
      </w:pPr>
      <w:r>
        <w:rPr>
          <w:rFonts w:eastAsia="Georgia" w:cs="Georgia" w:ascii="Georgia" w:hAnsi="Georgia"/>
        </w:rPr>
        <w:t xml:space="preserve">En illustration de l'étude conduite, la figure (4) est une photographie de la nuée ardente qui s'est déversée sur un flanc du volcan Mayon aux Philippines en janvier 2018.</w:t>
      </w:r>
    </w:p>
    <w:p>
      <w:pPr>
        <w:spacing w:lineRule="auto"/>
        <w:jc w:val="center"/>
      </w:pPr>
      <w:r>
        <w:rPr/>
        <w:drawing>
          <wp:inline distB="0" distL="0" distR="0" distT="0">
            <wp:extent cx="5486400" cy="3689524"/>
            <wp:effectExtent b="0" l="0" r="0" t="0"/>
            <wp:docPr id="4" name="image-cee6a9995f80d662c585b2ca3b8d046444e303c2.jpg"/>
            <a:graphic>
              <a:graphicData uri="http://schemas.openxmlformats.org/drawingml/2006/picture">
                <pic:pic>
                  <pic:nvPicPr>
                    <pic:cNvPr id="4" name="image-cee6a9995f80d662c585b2ca3b8d046444e303c2.jpg" descr=""/>
                    <pic:cNvPicPr/>
                  </pic:nvPicPr>
                  <pic:blipFill>
                    <a:blip r:embed="rId8" cstate="print"/>
                    <a:srcRect b="0" l="0" r="0" t="0"/>
                    <a:stretch>
                      <a:fillRect/>
                    </a:stretch>
                  </pic:blipFill>
                  <pic:spPr>
                    <a:xfrm>
                      <a:off x="0" y="0"/>
                      <a:ext cx="5486400" cy="3689524"/>
                    </a:xfrm>
                    <a:prstGeom prst="rect"/>
                  </pic:spPr>
                </pic:pic>
              </a:graphicData>
            </a:graphic>
          </wp:inline>
        </w:drawing>
      </w:r>
    </w:p>
    <w:p>
      <w:pPr>
        <w:spacing w:lineRule="auto"/>
      </w:pPr>
      <w:r>
        <w:rPr>
          <w:rFonts w:eastAsia="Georgia" w:cs="Georgia" w:ascii="Georgia" w:hAnsi="Georgia"/>
        </w:rPr>
        <w:t xml:space="preserve">Figure 4 - Nuée ardente dévalant un flanc du volcan Mayon aux Philippines en janvier 2018 (Wikipédia).</w:t>
      </w:r>
    </w:p>
    <w:p>
      <w:pPr>
        <w:spacing w:after="220" w:lineRule="auto"/>
      </w:pPr>
      <w:r>
        <w:rPr>
          <w:rFonts w:eastAsia="Georgia" w:cs="Georgia" w:ascii="Georgia" w:hAnsi="Georgia"/>
        </w:rPr>
        <w:t xml:space="preserve">Le suivi et la prévention des éruptions volcaniques repose sur de nombreux outils mis en œuvre par les observatoires volcanologiques au sol, comme les mesures thermométriques et chimiques. Ces techniques s'accompagnent aujourd'hui de méthodes d'observation à distance, en utilisant notamment l'imagerie par satellite.</w:t>
      </w:r>
    </w:p>
    <w:p>
      <w:pPr>
        <w:spacing w:after="220" w:lineRule="auto"/>
      </w:pPr>
      <w:r>
        <w:rPr>
          <w:rFonts w:eastAsia="Georgia" w:cs="Georgia" w:ascii="Georgia" w:hAnsi="Georgia"/>
        </w:rPr>
        <w:t xml:space="preserve">Avant une éruption, la remontée de magma sous la surface provoque un gonflement de l'édifice volcanique. Nous nous intéressons ici à l'utilisation de l'interférométrie radar spatiale (InSAR) pour mesurer de telles déformations, parfois minimes, du relief.</w:t>
      </w:r>
    </w:p>
    <w:p>
      <w:pPr>
        <w:spacing w:line="271" w:before="330" w:lineRule="auto"/>
      </w:pPr>
      <w:r>
        <w:rPr>
          <w:rFonts w:eastAsia="Georgia" w:cs="Georgia" w:ascii="Georgia" w:hAnsi="Georgia"/>
          <w:b/>
          <w:sz w:val="42"/>
        </w:rPr>
        <w:t xml:space="preserve">- Définition de paramètres et données numériques relatives au second problème.</w:t>
      </w:r>
    </w:p>
    <w:p>
      <w:pPr>
        <w:numPr>
          <w:ilvl w:val="0"/>
          <w:numId w:val="9"/>
        </w:numPr>
        <w:spacing w:lineRule="auto"/>
      </w:pPr>
      <w:r>
        <w:rPr/>
        <w:t xml:space="preserve">Constante universelle de gravitation : </w:t>
      </w:r>
      <m:oMath>
        <m:r>
          <m:rPr>
            <m:scr m:val="script"/>
          </m:rPr>
          <m:t>G</m:t>
        </m:r>
        <m:r>
          <m:rPr>
            <m:sty m:val="p"/>
          </m:rPr>
          <m:t>=</m:t>
        </m:r>
        <m:r>
          <m:rPr>
            <m:sty m:val="p"/>
          </m:rPr>
          <m:t>6</m:t>
        </m:r>
        <m:r>
          <m:rPr>
            <m:sty m:val="p"/>
          </m:rPr>
          <m:t>,</m:t>
        </m:r>
        <m:r>
          <m:rPr>
            <m:sty m:val="p"/>
          </m:rPr>
          <m:t>7</m:t>
        </m:r>
        <m:r>
          <m:rPr>
            <m:sty m:val="p"/>
          </m:rPr>
          <m:t>×</m:t>
        </m:r>
        <m:sSup>
          <m:sSupPr/>
          <m:e>
            <m:r>
              <m:rPr>
                <m:sty m:val="p"/>
              </m:rPr>
              <m:t>10</m:t>
            </m:r>
          </m:e>
          <m:sup>
            <m:r>
              <m:rPr>
                <m:sty m:val="p"/>
              </m:rPr>
              <m:t>−</m:t>
            </m:r>
            <m:r>
              <m:rPr>
                <m:sty m:val="p"/>
              </m:rPr>
              <m:t>11</m:t>
            </m:r>
          </m:sup>
        </m:sSup>
        <m:r>
          <m:rPr>
            <m:nor/>
          </m:rPr>
          <m:t xml:space="preserve"> </m:t>
        </m:r>
        <m:r>
          <m:rPr>
            <m:sty m:val="p"/>
          </m:rPr>
          <m:t>N</m:t>
        </m:r>
        <m:r>
          <m:rPr>
            <m:sty m:val="p"/>
          </m:rPr>
          <m:t>⋅</m:t>
        </m:r>
        <m:sSup>
          <m:sSupPr/>
          <m:e>
            <m:r>
              <m:rPr>
                <m:nor/>
              </m:rPr>
              <m:t xml:space="preserve"> </m:t>
            </m:r>
            <m:r>
              <m:rPr>
                <m:sty m:val="p"/>
              </m:rPr>
              <m:t>m</m:t>
            </m:r>
          </m:e>
          <m:sup>
            <m:r>
              <m:rPr>
                <m:sty m:val="p"/>
              </m:rPr>
              <m:t>2</m:t>
            </m:r>
          </m:sup>
        </m:sSup>
        <m:r>
          <m:rPr>
            <m:sty m:val="p"/>
          </m:rPr>
          <m:t>⋅</m:t>
        </m:r>
        <m:sSup>
          <m:sSupPr/>
          <m:e>
            <m:r>
              <m:rPr>
                <m:nor/>
              </m:rPr>
              <m:t xml:space="preserve"> </m:t>
            </m:r>
            <m:r>
              <m:rPr>
                <m:sty m:val="p"/>
              </m:rPr>
              <m:t>kg</m:t>
            </m:r>
          </m:e>
          <m:sup>
            <m:r>
              <m:rPr>
                <m:sty m:val="p"/>
              </m:rPr>
              <m:t>−</m:t>
            </m:r>
            <m:r>
              <m:rPr>
                <m:sty m:val="p"/>
              </m:rPr>
              <m:t>2</m:t>
            </m:r>
          </m:sup>
        </m:sSup>
      </m:oMath>
    </w:p>
    <w:p>
      <w:pPr>
        <w:numPr>
          <w:ilvl w:val="0"/>
          <w:numId w:val="9"/>
        </w:numPr>
        <w:spacing w:lineRule="auto"/>
      </w:pPr>
      <w:r>
        <w:rPr/>
        <w:t xml:space="preserve">Rayon de la Terre : </w:t>
      </w:r>
      <m:oMath>
        <m:sSub>
          <m:sSubPr/>
          <m:e>
            <m:r>
              <m:rPr>
                <m:sty m:val="i"/>
              </m:rPr>
              <m:t>R</m:t>
            </m:r>
          </m:e>
          <m:sub>
            <m:r>
              <m:rPr>
                <m:sty m:val="p"/>
              </m:rPr>
              <m:t>T</m:t>
            </m:r>
          </m:sub>
        </m:sSub>
        <m:r>
          <m:rPr>
            <m:sty m:val="p"/>
          </m:rPr>
          <m:t>=</m:t>
        </m:r>
        <m:r>
          <m:rPr>
            <m:sty m:val="p"/>
          </m:rPr>
          <m:t>6400</m:t>
        </m:r>
        <m:r>
          <m:rPr>
            <m:nor/>
          </m:rPr>
          <m:t xml:space="preserve"> </m:t>
        </m:r>
        <m:r>
          <m:rPr>
            <m:sty m:val="p"/>
          </m:rPr>
          <m:t>km</m:t>
        </m:r>
      </m:oMath>
    </w:p>
    <w:p>
      <w:pPr>
        <w:numPr>
          <w:ilvl w:val="0"/>
          <w:numId w:val="9"/>
        </w:numPr>
        <w:spacing w:lineRule="auto"/>
      </w:pPr>
      <w:r>
        <w:rPr/>
        <w:t xml:space="preserve">Masse de la Terre : </w:t>
      </w:r>
      <m:oMath>
        <m:sSub>
          <m:sSubPr/>
          <m:e>
            <m:r>
              <m:rPr>
                <m:sty m:val="i"/>
              </m:rPr>
              <m:t>M</m:t>
            </m:r>
          </m:e>
          <m:sub>
            <m:r>
              <m:rPr>
                <m:sty m:val="p"/>
              </m:rPr>
              <m:t>T</m:t>
            </m:r>
          </m:sub>
        </m:sSub>
        <m:r>
          <m:rPr>
            <m:sty m:val="p"/>
          </m:rPr>
          <m:t>=</m:t>
        </m:r>
        <m:r>
          <m:rPr>
            <m:sty m:val="p"/>
          </m:rPr>
          <m:t>6</m:t>
        </m:r>
        <m:r>
          <m:rPr>
            <m:sty m:val="p"/>
          </m:rPr>
          <m:t>,</m:t>
        </m:r>
        <m:r>
          <m:rPr>
            <m:sty m:val="p"/>
          </m:rPr>
          <m:t>0</m:t>
        </m:r>
        <m:r>
          <m:rPr>
            <m:sty m:val="p"/>
          </m:rPr>
          <m:t>×</m:t>
        </m:r>
        <m:sSup>
          <m:sSupPr/>
          <m:e>
            <m:r>
              <m:rPr>
                <m:sty m:val="p"/>
              </m:rPr>
              <m:t>10</m:t>
            </m:r>
          </m:e>
          <m:sup>
            <m:r>
              <m:rPr>
                <m:sty m:val="p"/>
              </m:rPr>
              <m:t>24</m:t>
            </m:r>
          </m:sup>
        </m:sSup>
        <m:r>
          <m:rPr>
            <m:nor/>
          </m:rPr>
          <m:t xml:space="preserve"> </m:t>
        </m:r>
        <m:r>
          <m:rPr>
            <m:sty m:val="p"/>
          </m:rPr>
          <m:t>kg</m:t>
        </m:r>
      </m:oMath>
    </w:p>
    <w:p>
      <w:pPr>
        <w:numPr>
          <w:ilvl w:val="0"/>
          <w:numId w:val="9"/>
        </w:numPr>
        <w:spacing w:lineRule="auto"/>
      </w:pPr>
      <w:r>
        <w:rPr>
          <w:rFonts w:eastAsia="Georgia" w:cs="Georgia" w:ascii="Georgia" w:hAnsi="Georgia"/>
        </w:rPr>
        <w:t xml:space="preserve">Célérité des ondes électromagnétiques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p>
    <w:p>
      <w:pPr>
        <w:numPr>
          <w:ilvl w:val="0"/>
          <w:numId w:val="9"/>
        </w:numPr>
        <w:spacing w:lineRule="auto"/>
      </w:pPr>
      <w:r>
        <w:rPr>
          <w:rFonts w:eastAsia="Georgia" w:cs="Georgia" w:ascii="Georgia" w:hAnsi="Georgia"/>
        </w:rPr>
        <w:t xml:space="preserve">Période de rotation de la Terre : </w:t>
      </w:r>
      <m:oMath>
        <m:sSub>
          <m:sSubPr/>
          <m:e>
            <m:r>
              <m:rPr>
                <m:sty m:val="i"/>
              </m:rPr>
              <m:t>T</m:t>
            </m:r>
          </m:e>
          <m:sub>
            <m:r>
              <m:rPr>
                <m:sty m:val="p"/>
              </m:rPr>
              <m:t>0</m:t>
            </m:r>
          </m:sub>
        </m:sSub>
        <m:r>
          <m:rPr>
            <m:sty m:val="p"/>
          </m:rPr>
          <m:t>=</m:t>
        </m:r>
        <m:r>
          <m:rPr>
            <m:sty m:val="p"/>
          </m:rPr>
          <m:t>24</m:t>
        </m:r>
        <m:r>
          <m:rPr>
            <m:nor/>
          </m:rPr>
          <m:t xml:space="preserve"> </m:t>
        </m:r>
        <m:r>
          <m:rPr>
            <m:sty m:val="p"/>
          </m:rPr>
          <m:t>h</m:t>
        </m:r>
      </m:oMath>
    </w:p>
    <w:p>
      <w:pPr>
        <w:numPr>
          <w:ilvl w:val="0"/>
          <w:numId w:val="9"/>
        </w:numPr>
        <w:spacing w:lineRule="auto"/>
      </w:pPr>
      <w:r>
        <w:rPr>
          <w:rFonts w:eastAsia="Georgia" w:cs="Georgia" w:ascii="Georgia" w:hAnsi="Georgia"/>
        </w:rPr>
        <w:t xml:space="preserve">Altitude du satellite considéré (Sentinel-1) </w:t>
      </w:r>
      <m:oMath>
        <m:sSup>
          <m:sSupPr/>
          <m:e>
            <m:r>
              <m:t xml:space="preserve"> </m:t>
            </m:r>
          </m:e>
          <m:sup>
            <m:r>
              <m:rPr>
                <m:sty m:val="p"/>
              </m:rPr>
              <m:t>2</m:t>
            </m:r>
          </m:sup>
        </m:sSup>
      </m:oMath>
      <w:r>
        <w:rPr/>
        <w:t xml:space="preserve"> : </w:t>
      </w:r>
      <m:oMath>
        <m:r>
          <m:rPr>
            <m:sty m:val="i"/>
          </m:rPr>
          <m:t>H</m:t>
        </m:r>
        <m:r>
          <m:rPr>
            <m:sty m:val="p"/>
          </m:rPr>
          <m:t>=</m:t>
        </m:r>
        <m:r>
          <m:rPr>
            <m:sty m:val="p"/>
          </m:rPr>
          <m:t>700</m:t>
        </m:r>
        <m:r>
          <m:rPr>
            <m:nor/>
          </m:rPr>
          <m:t xml:space="preserve"> </m:t>
        </m:r>
        <m:r>
          <m:rPr>
            <m:sty m:val="p"/>
          </m:rPr>
          <m:t>km</m:t>
        </m:r>
      </m:oMath>
    </w:p>
    <w:p>
      <w:pPr>
        <w:spacing w:after="220" w:lineRule="auto"/>
      </w:pPr>
      <w:r>
        <w:rPr>
          <w:rFonts w:eastAsia="Georgia" w:cs="Georgia" w:ascii="Georgia" w:hAnsi="Georgia"/>
        </w:rPr>
        <w:t xml:space="preserve">Rappelons qu'un formulaire trigonométrique est donné, en annexe, en fin de l'énoncé.</w:t>
      </w:r>
    </w:p>
    <w:p>
      <w:pPr>
        <w:spacing w:line="271" w:before="240" w:lineRule="auto"/>
      </w:pPr>
      <w:r>
        <w:rPr>
          <w:b/>
          <w:sz w:val="33"/>
        </w:rPr>
        <w:t xml:space="preserve">2.1 Orbite du satellite.</w:t>
      </w:r>
    </w:p>
    <w:p>
      <w:pPr>
        <w:spacing w:after="220" w:lineRule="auto"/>
      </w:pPr>
      <w:r>
        <w:rPr>
          <w:rFonts w:eastAsia="Georgia" w:cs="Georgia" w:ascii="Georgia" w:hAnsi="Georgia"/>
        </w:rPr>
        <w:t xml:space="preserve">Nous nous plaçons dans le référentiel géocentrique </w:t>
      </w:r>
      <m:oMath>
        <m:sSub>
          <m:sSubPr/>
          <m:e>
            <m:r>
              <m:rPr>
                <m:scr m:val="script"/>
              </m:rPr>
              <m:t>R</m:t>
            </m:r>
          </m:e>
          <m:sub>
            <m:r>
              <m:rPr>
                <m:sty m:val="p"/>
              </m:rPr>
              <m:t>0</m:t>
            </m:r>
          </m:sub>
        </m:sSub>
        <m:r>
          <m:rPr>
            <m:sty m:val="p"/>
          </m:rPr>
          <m:t>=</m:t>
        </m:r>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dont l'origine O est le centre de la Terre et dont les trois axes pointent, chacun, en direction d'une étoile lointaine considérée comme fixe. Dans ce référentiel, supposé galiléen, la vitesse angulaire de la Terre s'écrit </w:t>
      </w:r>
      <m:oMath>
        <m:acc>
          <m:accPr>
            <m:chr m:val="⃗"/>
          </m:accPr>
          <m:e>
            <m:r>
              <m:rPr>
                <m:sty m:val="p"/>
              </m:rPr>
              <m:t>Ω</m:t>
            </m:r>
          </m:e>
        </m:acc>
        <m:r>
          <m:rPr>
            <m:sty m:val="p"/>
          </m:rPr>
          <m:t>=</m:t>
        </m:r>
        <m:r>
          <m:rPr>
            <m:sty m:val="p"/>
          </m:rPr>
          <m:t>Ω</m:t>
        </m:r>
        <m:sSub>
          <m:sSubPr/>
          <m:e>
            <m:acc>
              <m:accPr>
                <m:chr m:val="⃗"/>
              </m:accPr>
              <m:e>
                <m:r>
                  <m:rPr>
                    <m:sty m:val="i"/>
                  </m:rPr>
                  <m:t>e</m:t>
                </m:r>
              </m:e>
            </m:acc>
          </m:e>
          <m:sub>
            <m:r>
              <m:rPr>
                <m:sty m:val="i"/>
              </m:rPr>
              <m:t>y</m:t>
            </m:r>
          </m:sub>
        </m:sSub>
      </m:oMath>
      <w:r>
        <w:rPr>
          <w:rFonts w:eastAsia="Georgia" w:cs="Georgia" w:ascii="Georgia" w:hAnsi="Georgia"/>
        </w:rPr>
        <w:t xml:space="preserve"> où </w:t>
      </w:r>
      <m:oMath>
        <m:r>
          <m:rPr>
            <m:sty m:val="p"/>
          </m:rPr>
          <m:t>Ω</m:t>
        </m:r>
        <m:r>
          <m:rPr>
            <m:sty m:val="p"/>
          </m:rPr>
          <m:t>=</m:t>
        </m:r>
        <m:r>
          <m:rPr>
            <m:sty m:val="p"/>
          </m:rPr>
          <m:t>2</m:t>
        </m:r>
        <m:r>
          <m:rPr>
            <m:sty m:val="i"/>
          </m:rPr>
          <m:t>π</m:t>
        </m:r>
        <m:r>
          <m:rPr>
            <m:sty m:val="p"/>
          </m:rPr>
          <m:t>/</m:t>
        </m:r>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Le satellite est assimilé à un point matériel, désigné par le point S , de masse </w:t>
      </w:r>
      <m:oMath>
        <m:r>
          <m:rPr>
            <m:sty m:val="i"/>
          </m:rPr>
          <m:t>m</m:t>
        </m:r>
      </m:oMath>
      <w:r>
        <w:rPr/>
        <w:t xml:space="preserve">. Son orbite est contenue dans le plan ( </w:t>
      </w:r>
      <m:oMath>
        <m:r>
          <m:rPr>
            <m:sty m:val="p"/>
          </m:rPr>
          <m:t>O</m:t>
        </m:r>
        <m:r>
          <m:rPr>
            <m:sty m:val="p"/>
          </m:rPr>
          <m:t>,</m:t>
        </m:r>
        <m:r>
          <m:rPr>
            <m:sty m:val="i"/>
          </m:rPr>
          <m:t>x</m:t>
        </m:r>
        <m:r>
          <m:rPr>
            <m:sty m:val="p"/>
          </m:rPr>
          <m:t>,</m:t>
        </m:r>
        <m:r>
          <m:rPr>
            <m:sty m:val="i"/>
          </m:rPr>
          <m:t>y</m:t>
        </m:r>
      </m:oMath>
      <w:r>
        <w:rPr/>
        <w:t xml:space="preserve"> ) (fixe dans </w:t>
      </w:r>
      <m:oMath>
        <m:sSub>
          <m:sSubPr/>
          <m:e>
            <m:r>
              <m:rPr>
                <m:scr m:val="script"/>
              </m:rPr>
              <m:t>R</m:t>
            </m:r>
          </m:e>
          <m:sub>
            <m:r>
              <m:rPr>
                <m:sty m:val="p"/>
              </m:rPr>
              <m:t>0</m:t>
            </m:r>
          </m:sub>
        </m:sSub>
      </m:oMath>
      <w:r>
        <w:rPr/>
        <w:t xml:space="preserve"> ). L'axe ( </w:t>
      </w:r>
      <m:oMath>
        <m:r>
          <m:rPr>
            <m:sty m:val="p"/>
          </m:rPr>
          <m:t>O</m:t>
        </m:r>
        <m:r>
          <m:rPr>
            <m:sty m:val="i"/>
          </m:rPr>
          <m:t>y</m:t>
        </m:r>
      </m:oMath>
      <w:r>
        <w:rPr>
          <w:rFonts w:eastAsia="Georgia" w:cs="Georgia" w:ascii="Georgia" w:hAnsi="Georgia"/>
        </w:rPr>
        <w:t xml:space="preserve"> ) est celui des pôles Nord et Sud de la Terre. Cette orbite est supposée circulaire, de rayon </w:t>
      </w:r>
      <m:oMath>
        <m:sSub>
          <m:sSubPr/>
          <m:e>
            <m:r>
              <m:rPr>
                <m:sty m:val="i"/>
              </m:rPr>
              <m:t>R</m:t>
            </m:r>
          </m:e>
          <m:sub>
            <m:r>
              <m:rPr>
                <m:sty m:val="p"/>
              </m:rPr>
              <m:t>T</m:t>
            </m:r>
          </m:sub>
        </m:sSub>
        <m:r>
          <m:rPr>
            <m:sty m:val="p"/>
          </m:rPr>
          <m:t>+</m:t>
        </m:r>
        <m:r>
          <m:rPr>
            <m:sty m:val="i"/>
          </m:rPr>
          <m:t>H</m:t>
        </m:r>
      </m:oMath>
      <w:r>
        <w:rPr>
          <w:rFonts w:eastAsia="Georgia" w:cs="Georgia" w:ascii="Georgia" w:hAnsi="Georgia"/>
        </w:rPr>
        <w:t xml:space="preserve">. La figure (5a) représente cette orbite.</w:t>
      </w:r>
    </w:p>
    <w:p>
      <w:pPr>
        <w:spacing w:lineRule="auto"/>
        <w:jc w:val="center"/>
      </w:pPr>
      <w:r>
        <w:rPr/>
        <w:drawing>
          <wp:inline distB="0" distL="0" distR="0" distT="0">
            <wp:extent cx="5486400" cy="2608226"/>
            <wp:effectExtent b="0" l="0" r="0" t="0"/>
            <wp:docPr id="5" name="image-a785b2f3b170ea9d04eb978214d4e59dfe3b15c7.jpg"/>
            <a:graphic>
              <a:graphicData uri="http://schemas.openxmlformats.org/drawingml/2006/picture">
                <pic:pic>
                  <pic:nvPicPr>
                    <pic:cNvPr id="5" name="image-a785b2f3b170ea9d04eb978214d4e59dfe3b15c7.jpg" descr=""/>
                    <pic:cNvPicPr/>
                  </pic:nvPicPr>
                  <pic:blipFill>
                    <a:blip r:embed="rId9" cstate="print"/>
                    <a:srcRect b="0" l="0" r="0" t="0"/>
                    <a:stretch>
                      <a:fillRect/>
                    </a:stretch>
                  </pic:blipFill>
                  <pic:spPr>
                    <a:xfrm>
                      <a:off x="0" y="0"/>
                      <a:ext cx="5486400" cy="2608226"/>
                    </a:xfrm>
                    <a:prstGeom prst="rect"/>
                  </pic:spPr>
                </pic:pic>
              </a:graphicData>
            </a:graphic>
          </wp:inline>
        </w:drawing>
      </w:r>
    </w:p>
    <w:p>
      <w:pPr>
        <w:spacing w:lineRule="auto"/>
      </w:pPr>
      <w:r>
        <w:rPr>
          <w:rFonts w:eastAsia="Georgia" w:cs="Georgia" w:ascii="Georgia" w:hAnsi="Georgia"/>
        </w:rPr>
        <w:t xml:space="preserve">Figure 5 - (a) Paramétrage de la trajectoire du satellite Sentinel-1 (orbite circulaire dans le plan ( </w:t>
      </w:r>
      <m:oMath>
        <m:r>
          <m:rPr>
            <m:sty m:val="p"/>
          </m:rPr>
          <m:t>O</m:t>
        </m:r>
        <m:r>
          <m:rPr>
            <m:sty m:val="p"/>
          </m:rPr>
          <m:t>,</m:t>
        </m:r>
        <m:r>
          <m:rPr>
            <m:sty m:val="i"/>
          </m:rPr>
          <m:t>x</m:t>
        </m:r>
        <m:r>
          <m:rPr>
            <m:sty m:val="p"/>
          </m:rPr>
          <m:t>,</m:t>
        </m:r>
        <m:r>
          <m:rPr>
            <m:sty m:val="i"/>
          </m:rPr>
          <m:t>y</m:t>
        </m:r>
      </m:oMath>
      <w:r>
        <w:rPr/>
        <w:t xml:space="preserve"> )); (b) Survol, par le satellite, des points </w:t>
      </w:r>
      <m:oMath>
        <m:sSub>
          <m:sSubPr/>
          <m:e>
            <m:r>
              <m:rPr>
                <m:sty m:val="p"/>
              </m:rPr>
              <m:t>M</m:t>
            </m:r>
          </m:e>
          <m:sub>
            <m:r>
              <m:rPr>
                <m:sty m:val="p"/>
              </m:rPr>
              <m:t>1</m:t>
            </m:r>
          </m:sub>
        </m:sSub>
      </m:oMath>
      <w:r>
        <w:rPr/>
        <w:t xml:space="preserve"> puis </w:t>
      </w:r>
      <m:oMath>
        <m:sSub>
          <m:sSubPr/>
          <m:e>
            <m:r>
              <m:rPr>
                <m:sty m:val="p"/>
              </m:rPr>
              <m:t>M</m:t>
            </m:r>
          </m:e>
          <m:sub>
            <m:r>
              <m:rPr>
                <m:sty m:val="p"/>
              </m:rPr>
              <m:t>2</m:t>
            </m:r>
          </m:sub>
        </m:sSub>
      </m:oMath>
      <w:r>
        <w:rPr>
          <w:rFonts w:eastAsia="Georgia" w:cs="Georgia" w:ascii="Georgia" w:hAnsi="Georgia"/>
        </w:rPr>
        <w:t xml:space="preserve">, situés sur l'équateur terrestre, à l'occasion de deux passages consécutifs (Nord-Sud) du satellite. La Terre tourne, par rapport au référentiel </w:t>
      </w:r>
      <m:oMath>
        <m:sSub>
          <m:sSubPr/>
          <m:e>
            <m:r>
              <m:rPr>
                <m:scr m:val="script"/>
              </m:rPr>
              <m:t>R</m:t>
            </m:r>
          </m:e>
          <m:sub>
            <m:r>
              <m:rPr>
                <m:sty m:val="p"/>
              </m:rPr>
              <m:t>0</m:t>
            </m:r>
          </m:sub>
        </m:sSub>
      </m:oMath>
      <w:r>
        <w:rPr>
          <w:rFonts w:eastAsia="Georgia" w:cs="Georgia" w:ascii="Georgia" w:hAnsi="Georgia"/>
        </w:rPr>
        <w:t xml:space="preserve">, à la vitesse angulaire constante </w:t>
      </w:r>
      <m:oMath>
        <m:acc>
          <m:accPr>
            <m:chr m:val="⃗"/>
          </m:accPr>
          <m:e>
            <m:r>
              <m:rPr>
                <m:sty m:val="p"/>
              </m:rPr>
              <m:t>Ω</m:t>
            </m:r>
          </m:e>
        </m:acc>
        <m:r>
          <m:rPr>
            <m:sty m:val="p"/>
          </m:rPr>
          <m:t>=</m:t>
        </m:r>
        <m:r>
          <m:rPr>
            <m:sty m:val="p"/>
          </m:rPr>
          <m:t>Ω</m:t>
        </m:r>
        <m:sSub>
          <m:sSubPr/>
          <m:e>
            <m:acc>
              <m:accPr>
                <m:chr m:val="⃗"/>
              </m:accPr>
              <m:e>
                <m:r>
                  <m:rPr>
                    <m:sty m:val="i"/>
                  </m:rPr>
                  <m:t>e</m:t>
                </m:r>
              </m:e>
            </m:acc>
          </m:e>
          <m:sub>
            <m:r>
              <m:rPr>
                <m:sty m:val="i"/>
              </m:rPr>
              <m:t>y</m:t>
            </m:r>
          </m:sub>
        </m:sSub>
      </m:oMath>
      <w:r>
        <w:rPr>
          <w:rFonts w:eastAsia="Georgia" w:cs="Georgia" w:ascii="Georgia" w:hAnsi="Georgia"/>
        </w:rPr>
        <w:t xml:space="preserve"> où </w:t>
      </w:r>
      <m:oMath>
        <m:r>
          <m:rPr>
            <m:sty m:val="p"/>
          </m:rPr>
          <m:t>Ω</m:t>
        </m:r>
        <m:r>
          <m:rPr>
            <m:sty m:val="p"/>
          </m:rPr>
          <m:t>=</m:t>
        </m:r>
        <m:r>
          <m:rPr>
            <m:sty m:val="p"/>
          </m:rPr>
          <m:t>2</m:t>
        </m:r>
        <m:r>
          <m:rPr>
            <m:sty m:val="i"/>
          </m:rPr>
          <m:t>π</m:t>
        </m:r>
        <m:r>
          <m:rPr>
            <m:sty m:val="p"/>
          </m:rPr>
          <m:t>/</m:t>
        </m:r>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La position du satellite, dans le plan de son orbite, est repérée en coordonnées polaires </w:t>
      </w:r>
      <m:oMath>
        <m:r>
          <m:rPr>
            <m:sty m:val="p"/>
          </m:rPr>
          <m:t>(</m:t>
        </m:r>
        <m:r>
          <m:rPr>
            <m:sty m:val="i"/>
          </m:rPr>
          <m:t>r</m:t>
        </m:r>
        <m:r>
          <m:rPr>
            <m:sty m:val="p"/>
          </m:rPr>
          <m:t>(</m:t>
        </m:r>
        <m:r>
          <m:rPr>
            <m:sty m:val="i"/>
          </m:rPr>
          <m:t>t</m:t>
        </m:r>
        <m:r>
          <m:rPr>
            <m:sty m:val="p"/>
          </m:rPr>
          <m:t>)</m:t>
        </m:r>
        <m:r>
          <m:rPr>
            <m:sty m:val="p"/>
          </m:rPr>
          <m:t>,</m:t>
        </m:r>
        <m:r>
          <m:rPr>
            <m:sty m:val="i"/>
          </m:rPr>
          <m:t>θ</m:t>
        </m:r>
        <m:r>
          <m:rPr>
            <m:sty m:val="p"/>
          </m:rPr>
          <m:t>(</m:t>
        </m:r>
        <m:r>
          <m:rPr>
            <m:sty m:val="i"/>
          </m:rPr>
          <m:t>t</m:t>
        </m:r>
        <m:r>
          <m:rPr>
            <m:sty m:val="p"/>
          </m:rPr>
          <m:t>)</m:t>
        </m:r>
        <m:r>
          <m:rPr>
            <m:sty m:val="p"/>
          </m:rPr>
          <m:t>)</m:t>
        </m:r>
      </m:oMath>
      <w:r>
        <w:rPr/>
        <w:t xml:space="preserve"> par le vecteur suivant :</w:t>
      </w:r>
    </w:p>
    <w:p>
      <w:pPr>
        <w:spacing w:after="220" w:lineRule="auto"/>
      </w:pPr>
      <m:oMathPara>
        <m:oMath>
          <m:acc>
            <m:accPr>
              <m:chr m:val="⃗"/>
            </m:accPr>
            <m:e>
              <m:r>
                <m:rPr>
                  <m:sty m:val="i"/>
                </m:rPr>
                <m:t>r</m:t>
              </m:r>
            </m:e>
          </m:acc>
          <m:r>
            <m:rPr>
              <m:sty m:val="p"/>
            </m:rPr>
            <m:t>(</m:t>
          </m:r>
          <m:r>
            <m:rPr>
              <m:sty m:val="i"/>
            </m:rPr>
            <m:t>t</m:t>
          </m:r>
          <m:r>
            <m:rPr>
              <m:sty m:val="p"/>
            </m:rPr>
            <m:t>)</m:t>
          </m:r>
          <m:r>
            <m:rPr>
              <m:sty m:val="p"/>
            </m:rPr>
            <m:t>=</m:t>
          </m:r>
          <m:acc>
            <m:accPr>
              <m:chr m:val="⃗"/>
            </m:accPr>
            <m:e>
              <m:r>
                <m:rPr>
                  <m:sty m:val="p"/>
                </m:rPr>
                <m:t>OS</m:t>
              </m:r>
            </m:e>
          </m:acc>
          <m:r>
            <m:rPr>
              <m:sty m:val="p"/>
            </m:rPr>
            <m:t>(</m:t>
          </m:r>
          <m:r>
            <m:rPr>
              <m:sty m:val="i"/>
            </m:rPr>
            <m:t>t</m:t>
          </m:r>
          <m:r>
            <m:rPr>
              <m:sty m:val="p"/>
            </m:rPr>
            <m:t>)</m:t>
          </m:r>
          <m:r>
            <m:rPr>
              <m:sty m:val="p"/>
            </m:rPr>
            <m:t>=</m:t>
          </m:r>
          <m:r>
            <m:rPr>
              <m:sty m:val="i"/>
            </m:rPr>
            <m:t>r</m:t>
          </m:r>
          <m:sSub>
            <m:sSubPr/>
            <m:e>
              <m:acc>
                <m:accPr>
                  <m:chr m:val="⃗"/>
                </m:accPr>
                <m:e>
                  <m:r>
                    <m:rPr>
                      <m:sty m:val="i"/>
                    </m:rPr>
                    <m:t>e</m:t>
                  </m:r>
                </m:e>
              </m:acc>
            </m:e>
            <m:sub>
              <m:r>
                <m:rPr>
                  <m:sty m:val="i"/>
                </m:rPr>
                <m:t>r</m:t>
              </m:r>
            </m:sub>
          </m:sSub>
          <m:r>
            <m:rPr>
              <m:sty m:val="p"/>
            </m:rPr>
            <m:t xml:space="preserve"> </m:t>
          </m:r>
          <m:r>
            <m:rPr>
              <m:nor/>
            </m:rPr>
            <m:t> où </m:t>
          </m:r>
          <m:r>
            <m:rPr>
              <m:sty m:val="p"/>
            </m:rPr>
            <m:t xml:space="preserve"> </m:t>
          </m:r>
          <m:r>
            <m:rPr>
              <m:sty m:val="i"/>
            </m:rPr>
            <m:t>r</m:t>
          </m:r>
          <m:r>
            <m:rPr>
              <m:sty m:val="p"/>
            </m:rPr>
            <m:t>=</m:t>
          </m:r>
          <m:sSub>
            <m:sSubPr/>
            <m:e>
              <m:r>
                <m:rPr>
                  <m:sty m:val="i"/>
                </m:rPr>
                <m:t>R</m:t>
              </m:r>
            </m:e>
            <m:sub>
              <m:r>
                <m:rPr>
                  <m:sty m:val="p"/>
                </m:rPr>
                <m:t>T</m:t>
              </m:r>
            </m:sub>
          </m:sSub>
          <m:r>
            <m:rPr>
              <m:sty m:val="p"/>
            </m:rPr>
            <m:t>+</m:t>
          </m:r>
          <m:r>
            <m:rPr>
              <m:sty m:val="i"/>
            </m:rPr>
            <m:t>H</m:t>
          </m:r>
          <m:r>
            <m:rPr>
              <m:sty m:val="p"/>
            </m:rPr>
            <m:t>=</m:t>
          </m:r>
          <m:r>
            <m:rPr>
              <m:nor/>
            </m:rPr>
            <m:t> Cste </m:t>
          </m:r>
        </m:oMath>
      </m:oMathPara>
    </w:p>
    <w:p>
      <w:pPr>
        <w:spacing w:after="220" w:lineRule="auto"/>
      </w:pPr>
      <w:r>
        <w:rPr>
          <w:rFonts w:eastAsia="Georgia" w:cs="Georgia" w:ascii="Georgia" w:hAnsi="Georgia"/>
        </w:rPr>
        <w:t xml:space="preserve">Nous rappelons les relations de dérivation vectorielle suivantes :</w:t>
      </w:r>
    </w:p>
    <w:p>
      <w:pPr>
        <w:spacing w:after="220" w:lineRule="auto"/>
      </w:pPr>
      <m:oMathPara>
        <m:oMath>
          <m:f>
            <m:fPr>
              <m:ctrlPr>
                <w:rPr>
                  <w:rFonts w:ascii="Cambria Math" w:hAnsi="Cambria Math"/>
                </w:rPr>
              </m:ctrlPr>
            </m:fPr>
            <m:num>
              <m:r>
                <m:rPr>
                  <m:sty m:val="p"/>
                </m:rPr>
                <m:t>d</m:t>
              </m:r>
              <m:sSub>
                <m:sSubPr/>
                <m:e>
                  <m:acc>
                    <m:accPr>
                      <m:chr m:val="⃗"/>
                    </m:accPr>
                    <m:e>
                      <m:r>
                        <m:rPr>
                          <m:sty m:val="i"/>
                        </m:rPr>
                        <m:t>e</m:t>
                      </m:r>
                    </m:e>
                  </m:acc>
                </m:e>
                <m:sub>
                  <m:r>
                    <m:rPr>
                      <m:sty m:val="i"/>
                    </m:rPr>
                    <m:t>r</m:t>
                  </m:r>
                </m:sub>
              </m:sSub>
            </m:num>
            <m:den>
              <m:r>
                <m:rPr>
                  <m:nor/>
                </m:rPr>
                <m:t xml:space="preserve"> </m:t>
              </m:r>
              <m:r>
                <m:rPr>
                  <m:sty m:val="p"/>
                </m:rPr>
                <m:t>d</m:t>
              </m:r>
              <m:r>
                <m:rPr>
                  <m:sty m:val="i"/>
                </m:rPr>
                <m:t>t</m:t>
              </m:r>
            </m:den>
          </m:f>
          <m:r>
            <m:rPr>
              <m:sty m:val="p"/>
            </m:rPr>
            <m:t>=</m:t>
          </m:r>
          <m:acc>
            <m:accPr>
              <m:chr m:val="˙"/>
            </m:accPr>
            <m:e>
              <m:r>
                <m:rPr>
                  <m:sty m:val="i"/>
                </m:rPr>
                <m:t>θ</m:t>
              </m:r>
            </m:e>
          </m:acc>
          <m:sSub>
            <m:sSubPr/>
            <m:e>
              <m:acc>
                <m:accPr>
                  <m:chr m:val="⃗"/>
                </m:accPr>
                <m:e>
                  <m:r>
                    <m:rPr>
                      <m:sty m:val="i"/>
                    </m:rPr>
                    <m:t>e</m:t>
                  </m:r>
                </m:e>
              </m:acc>
            </m:e>
            <m:sub>
              <m:r>
                <m:rPr>
                  <m:sty m:val="i"/>
                </m:rPr>
                <m:t>θ</m:t>
              </m:r>
            </m:sub>
          </m:sSub>
          <m:r>
            <m:rPr>
              <m:sty m:val="p"/>
            </m:rPr>
            <m:t xml:space="preserve"> </m:t>
          </m:r>
          <m:r>
            <m:rPr>
              <m:nor/>
            </m:rPr>
            <m:t> et </m:t>
          </m:r>
          <m:r>
            <m:rPr>
              <m:sty m:val="p"/>
            </m:rPr>
            <m:t xml:space="preserve"> </m:t>
          </m:r>
          <m:f>
            <m:fPr>
              <m:ctrlPr>
                <w:rPr>
                  <w:rFonts w:ascii="Cambria Math" w:hAnsi="Cambria Math"/>
                </w:rPr>
              </m:ctrlPr>
            </m:fPr>
            <m:num>
              <m:r>
                <m:rPr>
                  <m:sty m:val="p"/>
                </m:rPr>
                <m:t>d</m:t>
              </m:r>
              <m:sSub>
                <m:sSubPr/>
                <m:e>
                  <m:acc>
                    <m:accPr>
                      <m:chr m:val="⃗"/>
                    </m:accPr>
                    <m:e>
                      <m:r>
                        <m:rPr>
                          <m:sty m:val="i"/>
                        </m:rPr>
                        <m:t>e</m:t>
                      </m:r>
                    </m:e>
                  </m:acc>
                </m:e>
                <m:sub>
                  <m:r>
                    <m:rPr>
                      <m:sty m:val="i"/>
                    </m:rPr>
                    <m:t>θ</m:t>
                  </m:r>
                </m:sub>
              </m:sSub>
            </m:num>
            <m:den>
              <m:r>
                <m:rPr>
                  <m:sty m:val="p"/>
                </m:rPr>
                <m:t>d</m:t>
              </m:r>
              <m:r>
                <m:rPr>
                  <m:sty m:val="i"/>
                </m:rPr>
                <m:t>t</m:t>
              </m:r>
            </m:den>
          </m:f>
          <m:r>
            <m:rPr>
              <m:sty m:val="p"/>
            </m:rPr>
            <m:t>=</m:t>
          </m:r>
          <m:r>
            <m:rPr>
              <m:sty m:val="p"/>
            </m:rPr>
            <m:t>−</m:t>
          </m:r>
          <m:acc>
            <m:accPr>
              <m:chr m:val="˙"/>
            </m:accPr>
            <m:e>
              <m:r>
                <m:rPr>
                  <m:sty m:val="i"/>
                </m:rPr>
                <m:t>θ</m:t>
              </m:r>
            </m:e>
          </m:acc>
          <m:sSub>
            <m:sSubPr/>
            <m:e>
              <m:acc>
                <m:accPr>
                  <m:chr m:val="⃗"/>
                </m:accPr>
                <m:e>
                  <m:r>
                    <m:rPr>
                      <m:sty m:val="i"/>
                    </m:rPr>
                    <m:t>e</m:t>
                  </m:r>
                </m:e>
              </m:acc>
            </m:e>
            <m:sub>
              <m:r>
                <m:rPr>
                  <m:sty m:val="i"/>
                </m:rPr>
                <m:t>r</m:t>
              </m:r>
            </m:sub>
          </m:sSub>
          <m:r>
            <m:rPr>
              <m:sty m:val="p"/>
            </m:rPr>
            <m:t xml:space="preserve"> </m:t>
          </m:r>
          <m:r>
            <m:rPr>
              <m:nor/>
            </m:rPr>
            <m:t> où </m:t>
          </m:r>
          <m:r>
            <m:rPr>
              <m:sty m:val="p"/>
            </m:rPr>
            <m:t xml:space="preserve"> </m:t>
          </m:r>
          <m:acc>
            <m:accPr>
              <m:chr m:val="˙"/>
            </m:accPr>
            <m:e>
              <m:r>
                <m:rPr>
                  <m:sty m:val="i"/>
                </m:rPr>
                <m:t>θ</m:t>
              </m:r>
            </m:e>
          </m:acc>
          <m:r>
            <m:rPr>
              <m:sty m:val="p"/>
            </m:rPr>
            <m:t>=</m:t>
          </m:r>
          <m:f>
            <m:fPr>
              <m:ctrlPr>
                <w:rPr>
                  <w:rFonts w:ascii="Cambria Math" w:hAnsi="Cambria Math"/>
                </w:rPr>
              </m:ctrlPr>
            </m:fPr>
            <m:num>
              <m:r>
                <m:rPr>
                  <m:sty m:val="p"/>
                </m:rPr>
                <m:t>d</m:t>
              </m:r>
              <m:r>
                <m:rPr>
                  <m:sty m:val="i"/>
                </m:rPr>
                <m:t>θ</m:t>
              </m:r>
            </m:num>
            <m:den>
              <m:r>
                <m:rPr>
                  <m:nor/>
                </m:rPr>
                <m:t xml:space="preserve"> </m:t>
              </m:r>
              <m:r>
                <m:rPr>
                  <m:sty m:val="p"/>
                </m:rPr>
                <m:t>d</m:t>
              </m:r>
              <m:r>
                <m:rPr>
                  <m:sty m:val="i"/>
                </m:rPr>
                <m:t>t</m:t>
              </m:r>
            </m:den>
          </m:f>
        </m:oMath>
      </m:oMathPara>
    </w:p>
    <w:p>
      <w:pPr>
        <w:spacing w:after="220" w:lineRule="auto"/>
      </w:pPr>
      <w:r>
        <w:rPr>
          <w:rFonts w:eastAsia="Georgia" w:cs="Georgia" w:ascii="Georgia" w:hAnsi="Georgia"/>
        </w:rPr>
        <w:t xml:space="preserve">La force de gravitation exercée par la Terre sur le satellite s'exprime selon la relation suivante :</w:t>
      </w:r>
    </w:p>
    <w:p>
      <w:pPr>
        <w:spacing w:after="220" w:lineRule="auto"/>
      </w:pPr>
      <m:oMathPara>
        <m:oMath>
          <m:acc>
            <m:accPr>
              <m:chr m:val="⃗"/>
            </m:accPr>
            <m:e>
              <m:r>
                <m:rPr>
                  <m:sty m:val="i"/>
                </m:rPr>
                <m:t>F</m:t>
              </m:r>
            </m:e>
          </m:acc>
          <m:r>
            <m:rPr>
              <m:sty m:val="p"/>
            </m:rPr>
            <m:t>=</m:t>
          </m:r>
          <m:r>
            <m:rPr>
              <m:sty m:val="p"/>
            </m:rPr>
            <m:t>−</m:t>
          </m:r>
          <m:r>
            <m:rPr>
              <m:scr m:val="script"/>
            </m:rPr>
            <m:t>G</m:t>
          </m:r>
          <m:r>
            <m:rPr>
              <m:sty m:val="p"/>
            </m:rPr>
            <m:t>×</m:t>
          </m:r>
          <m:f>
            <m:fPr>
              <m:ctrlPr>
                <w:rPr>
                  <w:rFonts w:ascii="Cambria Math" w:hAnsi="Cambria Math"/>
                </w:rPr>
              </m:ctrlPr>
            </m:fPr>
            <m:num>
              <m:r>
                <m:rPr>
                  <m:sty m:val="i"/>
                </m:rPr>
                <m:t>m</m:t>
              </m:r>
              <m:r>
                <m:rPr>
                  <m:sty m:val="p"/>
                </m:rPr>
                <m:t>×</m:t>
              </m:r>
              <m:sSub>
                <m:sSubPr/>
                <m:e>
                  <m:r>
                    <m:rPr>
                      <m:sty m:val="i"/>
                    </m:rPr>
                    <m:t>M</m:t>
                  </m:r>
                </m:e>
                <m:sub>
                  <m:r>
                    <m:rPr>
                      <m:sty m:val="p"/>
                    </m:rPr>
                    <m:t>T</m:t>
                  </m:r>
                </m:sub>
              </m:sSub>
            </m:num>
            <m:den>
              <m:sSup>
                <m:sSupPr/>
                <m:e>
                  <m:r>
                    <m:rPr>
                      <m:sty m:val="i"/>
                    </m:rPr>
                    <m:t>r</m:t>
                  </m:r>
                </m:e>
                <m:sup>
                  <m:r>
                    <m:rPr>
                      <m:sty m:val="p"/>
                    </m:rPr>
                    <m:t>2</m:t>
                  </m:r>
                </m:sup>
              </m:sSup>
            </m:den>
          </m:f>
          <m:sSub>
            <m:sSubPr/>
            <m:e>
              <m:acc>
                <m:accPr>
                  <m:chr m:val="⃗"/>
                </m:accPr>
                <m:e>
                  <m:r>
                    <m:rPr>
                      <m:sty m:val="i"/>
                    </m:rPr>
                    <m:t>e</m:t>
                  </m:r>
                </m:e>
              </m:acc>
            </m:e>
            <m:sub>
              <m:r>
                <m:rPr>
                  <m:sty m:val="i"/>
                </m:rPr>
                <m:t>r</m:t>
              </m:r>
            </m:sub>
          </m:sSub>
        </m:oMath>
      </m:oMathPara>
    </w:p>
    <w:p>
      <w:pPr>
        <w:numPr>
          <w:ilvl w:val="0"/>
          <w:numId w:val="10"/>
        </w:numPr>
        <w:spacing w:lineRule="auto"/>
      </w:pPr>
      <w:r>
        <w:rPr/>
        <w:t xml:space="preserve">Exprimer, dans la base polaire ( </w:t>
      </w:r>
      <m:oMath>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oMath>
      <w:r>
        <w:rPr/>
        <w:t xml:space="preserve"> ), la vitesse </w:t>
      </w:r>
      <m:oMath>
        <m:acc>
          <m:accPr>
            <m:chr m:val="⃗"/>
          </m:accPr>
          <m:e>
            <m:r>
              <m:rPr>
                <m:sty m:val="i"/>
              </m:rPr>
              <m:t>v</m:t>
            </m:r>
          </m:e>
        </m:acc>
      </m:oMath>
      <w:r>
        <w:rPr>
          <w:rFonts w:eastAsia="Georgia" w:cs="Georgia" w:ascii="Georgia" w:hAnsi="Georgia"/>
        </w:rPr>
        <w:t xml:space="preserve"> puis l'accélération </w:t>
      </w:r>
      <m:oMath>
        <m:acc>
          <m:accPr>
            <m:chr m:val="⃗"/>
          </m:accPr>
          <m:e>
            <m:r>
              <m:rPr>
                <m:sty m:val="i"/>
              </m:rPr>
              <m:t>γ</m:t>
            </m:r>
          </m:e>
        </m:acc>
      </m:oMath>
      <w:r>
        <w:rPr>
          <w:rFonts w:eastAsia="Georgia" w:cs="Georgia" w:ascii="Georgia" w:hAnsi="Georgia"/>
        </w:rPr>
        <w:t xml:space="preserve"> du point S relativement au référentiel </w:t>
      </w:r>
      <m:oMath>
        <m:sSub>
          <m:sSubPr/>
          <m:e>
            <m:r>
              <m:rPr>
                <m:scr m:val="script"/>
              </m:rPr>
              <m:t>R</m:t>
            </m:r>
          </m:e>
          <m:sub>
            <m:r>
              <m:rPr>
                <m:sty m:val="p"/>
              </m:rPr>
              <m:t>0</m:t>
            </m:r>
          </m:sub>
        </m:sSub>
      </m:oMath>
      <w:r>
        <w:rPr/>
        <w:t xml:space="preserve">.</w:t>
      </w:r>
    </w:p>
    <w:p>
      <w:pPr>
        <w:numPr>
          <w:ilvl w:val="0"/>
          <w:numId w:val="10"/>
        </w:numPr>
        <w:spacing w:lineRule="auto"/>
      </w:pPr>
      <w:r>
        <w:rPr>
          <w:rFonts w:eastAsia="Georgia" w:cs="Georgia" w:ascii="Georgia" w:hAnsi="Georgia"/>
        </w:rPr>
        <w:t xml:space="preserve">Appliquer, dans le référentiel </w:t>
      </w:r>
      <m:oMath>
        <m:sSub>
          <m:sSubPr/>
          <m:e>
            <m:r>
              <m:rPr>
                <m:scr m:val="script"/>
              </m:rPr>
              <m:t>R</m:t>
            </m:r>
          </m:e>
          <m:sub>
            <m:r>
              <m:rPr>
                <m:sty m:val="p"/>
              </m:rPr>
              <m:t>0</m:t>
            </m:r>
          </m:sub>
        </m:sSub>
      </m:oMath>
      <w:r>
        <w:rPr>
          <w:rFonts w:eastAsia="Georgia" w:cs="Georgia" w:ascii="Georgia" w:hAnsi="Georgia"/>
        </w:rPr>
        <w:t xml:space="preserve">, le principe fondamental de la dynamique au satellite. Projeter l'égalité vectorielle obtenue dans la base polaire ( </w:t>
      </w:r>
      <m:oMath>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 En déduire que la vitesse angulaire </w:t>
      </w:r>
      <m:oMath>
        <m:acc>
          <m:accPr>
            <m:chr m:val="˙"/>
          </m:accPr>
          <m:e>
            <m:r>
              <m:rPr>
                <m:sty m:val="i"/>
              </m:rPr>
              <m:t>θ</m:t>
            </m:r>
          </m:e>
        </m:acc>
      </m:oMath>
      <w:r>
        <w:rPr/>
        <w:t xml:space="preserve"> du satellite est constante (nous la supposerons positive). Donner son expression.</w:t>
      </w:r>
      <w:r>
        <w:rPr/>
        <w:br w:type="textWrapping"/>
      </w:r>
      <w:r>
        <w:rPr/>
        <w:t xml:space="preserve">Dans la suite, nous noterons </w:t>
      </w:r>
      <m:oMath>
        <m:r>
          <m:rPr>
            <m:sty m:val="i"/>
          </m:rPr>
          <m:t>ω</m:t>
        </m:r>
        <m:r>
          <m:rPr>
            <m:sty m:val="p"/>
          </m:rPr>
          <m:t>=</m:t>
        </m:r>
        <m:acc>
          <m:accPr>
            <m:chr m:val="˙"/>
          </m:accPr>
          <m:e>
            <m:r>
              <m:rPr>
                <m:sty m:val="i"/>
              </m:rPr>
              <m:t>θ</m:t>
            </m:r>
          </m:e>
        </m:acc>
      </m:oMath>
      <w:r>
        <w:rPr/>
        <w:t xml:space="preserve">.</w:t>
      </w:r>
    </w:p>
    <w:p>
      <w:pPr>
        <w:numPr>
          <w:ilvl w:val="0"/>
          <w:numId w:val="10"/>
        </w:numPr>
        <w:spacing w:lineRule="auto"/>
      </w:pPr>
      <w:r>
        <w:rPr>
          <w:rFonts w:eastAsia="Georgia" w:cs="Georgia" w:ascii="Georgia" w:hAnsi="Georgia"/>
        </w:rPr>
        <w:t xml:space="preserve">Exprimer la période de révolution </w:t>
      </w:r>
      <m:oMath>
        <m:r>
          <m:rPr>
            <m:sty m:val="i"/>
          </m:rPr>
          <m:t>T</m:t>
        </m:r>
      </m:oMath>
      <w:r>
        <w:rPr/>
        <w:t xml:space="preserve"> du satellite autour de la Terre, en fonction de </w:t>
      </w:r>
      <m:oMath>
        <m:r>
          <m:rPr>
            <m:scr m:val="script"/>
          </m:rPr>
          <m:t>G</m:t>
        </m:r>
        <m:r>
          <m:rPr>
            <m:sty m:val="p"/>
          </m:rPr>
          <m:t>,</m:t>
        </m:r>
        <m:sSub>
          <m:sSubPr/>
          <m:e>
            <m:r>
              <m:rPr>
                <m:sty m:val="i"/>
              </m:rPr>
              <m:t>M</m:t>
            </m:r>
          </m:e>
          <m:sub>
            <m:r>
              <m:rPr>
                <m:sty m:val="p"/>
              </m:rPr>
              <m:t>T</m:t>
            </m:r>
          </m:sub>
        </m:sSub>
      </m:oMath>
      <w:r>
        <w:rPr/>
        <w:t xml:space="preserve"> et </w:t>
      </w:r>
      <m:oMath>
        <m:r>
          <m:rPr>
            <m:sty m:val="i"/>
          </m:rPr>
          <m:t>r</m:t>
        </m:r>
      </m:oMath>
      <w:r>
        <w:rPr/>
        <w:t xml:space="preserve">.</w:t>
      </w:r>
    </w:p>
    <w:p>
      <w:pPr>
        <w:numPr>
          <w:ilvl w:val="0"/>
          <w:numId w:val="10"/>
        </w:numPr>
        <w:spacing w:lineRule="auto"/>
      </w:pPr>
      <w:r>
        <w:rPr>
          <w:rFonts w:eastAsia="Georgia" w:cs="Georgia" w:ascii="Georgia" w:hAnsi="Georgia"/>
        </w:rPr>
        <w:t xml:space="preserve">Application numérique : Calculer la valeur de la période </w:t>
      </w:r>
      <m:oMath>
        <m:r>
          <m:rPr>
            <m:sty m:val="i"/>
          </m:rPr>
          <m:t>T</m:t>
        </m:r>
      </m:oMath>
      <w:r>
        <w:rPr>
          <w:rFonts w:eastAsia="Georgia" w:cs="Georgia" w:ascii="Georgia" w:hAnsi="Georgia"/>
        </w:rPr>
        <w:t xml:space="preserve"> de révolution du satellite autour de la Terre puis celle de sa vitesse de déplacement </w:t>
      </w:r>
      <m:oMath>
        <m:r>
          <m:rPr>
            <m:sty m:val="i"/>
          </m:rPr>
          <m:t>v</m:t>
        </m:r>
      </m:oMath>
      <w:r>
        <w:rPr/>
        <w:t xml:space="preserve">.</w:t>
      </w:r>
    </w:p>
    <w:p>
      <w:pPr>
        <w:numPr>
          <w:ilvl w:val="0"/>
          <w:numId w:val="11"/>
        </w:numPr>
        <w:spacing w:lineRule="auto"/>
      </w:pPr>
      <w:r>
        <w:rPr>
          <w:rFonts w:eastAsia="Georgia" w:cs="Georgia" w:ascii="Georgia" w:hAnsi="Georgia"/>
        </w:rPr>
        <w:t xml:space="preserve">En pratique, la trajectoire orbitale du satellite est ajustée de manière à ce que sa période de révolution vérifie l'égalité suivante :</w:t>
      </w:r>
    </w:p>
    <w:p>
      <w:pPr>
        <w:spacing w:after="220" w:lineRule="auto"/>
      </w:pPr>
      <m:oMathPara>
        <m:oMath>
          <m:r>
            <m:rPr>
              <m:sty m:val="i"/>
            </m:rPr>
            <m:t>T</m:t>
          </m:r>
          <m:r>
            <m:rPr>
              <m:sty m:val="p"/>
            </m:rPr>
            <m:t>=</m:t>
          </m:r>
          <m:f>
            <m:fPr>
              <m:ctrlPr>
                <w:rPr>
                  <w:rFonts w:ascii="Cambria Math" w:hAnsi="Cambria Math"/>
                </w:rPr>
              </m:ctrlPr>
            </m:fPr>
            <m:num>
              <m:r>
                <m:rPr>
                  <m:sty m:val="p"/>
                </m:rPr>
                <m:t>12</m:t>
              </m:r>
            </m:num>
            <m:den>
              <m:r>
                <m:rPr>
                  <m:sty m:val="p"/>
                </m:rPr>
                <m:t>175</m:t>
              </m:r>
            </m:den>
          </m:f>
          <m:r>
            <m:rPr>
              <m:sty m:val="p"/>
            </m:rPr>
            <m:t>×</m:t>
          </m:r>
          <m:sSub>
            <m:sSubPr/>
            <m:e>
              <m:r>
                <m:rPr>
                  <m:sty m:val="i"/>
                </m:rPr>
                <m:t>T</m:t>
              </m:r>
            </m:e>
            <m:sub>
              <m:r>
                <m:rPr>
                  <m:sty m:val="p"/>
                </m:rPr>
                <m:t>0</m:t>
              </m:r>
            </m:sub>
          </m:sSub>
        </m:oMath>
      </m:oMathPara>
    </w:p>
    <w:p>
      <w:pPr>
        <w:spacing w:after="220" w:lineRule="auto"/>
      </w:pPr>
      <w:r>
        <w:rPr>
          <w:rFonts w:eastAsia="Georgia" w:cs="Georgia" w:ascii="Georgia" w:hAnsi="Georgia"/>
        </w:rPr>
        <w:t xml:space="preserve">Le satellite relève des images radar de la surface terrestre au cours de la partie descendante, c'est-à-dire du nord au sud, de chacune de ses orbites. Rappelons que les orbites du satellite se situent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fixe dans le référentiel </w:t>
      </w:r>
      <m:oMath>
        <m:sSub>
          <m:sSubPr/>
          <m:e>
            <m:r>
              <m:rPr>
                <m:scr m:val="script"/>
              </m:rPr>
              <m:t>R</m:t>
            </m:r>
          </m:e>
          <m:sub>
            <m:r>
              <m:rPr>
                <m:sty m:val="p"/>
              </m:rPr>
              <m:t>0</m:t>
            </m:r>
          </m:sub>
        </m:sSub>
      </m:oMath>
      <w:r>
        <w:rPr>
          <w:rFonts w:eastAsia="Georgia" w:cs="Georgia" w:ascii="Georgia" w:hAnsi="Georgia"/>
        </w:rPr>
        <w:t xml:space="preserve">, alors que la Terre est animée, par rapport à ce référentiel, de la vitesse angulaire </w:t>
      </w:r>
      <m:oMath>
        <m:acc>
          <m:accPr>
            <m:chr m:val="⃗"/>
          </m:accPr>
          <m:e>
            <m:r>
              <m:rPr>
                <m:sty m:val="p"/>
              </m:rPr>
              <m:t>Ω</m:t>
            </m:r>
          </m:e>
        </m:acc>
        <m:r>
          <m:rPr>
            <m:sty m:val="p"/>
          </m:rPr>
          <m:t>=</m:t>
        </m:r>
        <m:r>
          <m:rPr>
            <m:sty m:val="p"/>
          </m:rPr>
          <m:t>Ω</m:t>
        </m:r>
        <m:sSub>
          <m:sSubPr/>
          <m:e>
            <m:acc>
              <m:accPr>
                <m:chr m:val="⃗"/>
              </m:accPr>
              <m:e>
                <m:r>
                  <m:rPr>
                    <m:sty m:val="i"/>
                  </m:rPr>
                  <m:t>e</m:t>
                </m:r>
              </m:e>
            </m:acc>
          </m:e>
          <m:sub>
            <m:r>
              <m:rPr>
                <m:sty m:val="i"/>
              </m:rPr>
              <m:t>y</m:t>
            </m:r>
          </m:sub>
        </m:sSub>
        <m:d>
          <m:dPr>
            <m:begChr m:val="("/>
            <m:endChr m:val=")"/>
            <m:ctrlPr>
              <w:rPr>
                <w:rFonts w:ascii="Cambria Math" w:hAnsi="Cambria Math"/>
              </w:rPr>
            </m:ctrlPr>
          </m:dPr>
          <m:e>
            <m:r>
              <m:rPr>
                <m:sty m:val="p"/>
              </m:rPr>
              <m:t>Ω</m:t>
            </m:r>
            <m:r>
              <m:rPr>
                <m:sty m:val="p"/>
              </m:rPr>
              <m:t>=</m:t>
            </m:r>
            <m:r>
              <m:rPr>
                <m:sty m:val="p"/>
              </m:rPr>
              <m:t>2</m:t>
            </m:r>
            <m:r>
              <m:rPr>
                <m:sty m:val="i"/>
              </m:rPr>
              <m:t>π</m:t>
            </m:r>
            <m:r>
              <m:rPr>
                <m:sty m:val="p"/>
              </m:rPr>
              <m:t>/</m:t>
            </m:r>
            <m:sSub>
              <m:sSubPr/>
              <m:e>
                <m:r>
                  <m:rPr>
                    <m:sty m:val="i"/>
                  </m:rPr>
                  <m:t>T</m:t>
                </m:r>
              </m:e>
              <m:sub>
                <m:r>
                  <m:rPr>
                    <m:sty m:val="p"/>
                  </m:rPr>
                  <m:t>0</m:t>
                </m:r>
              </m:sub>
            </m:sSub>
          </m:e>
        </m:d>
      </m:oMath>
      <w:r>
        <w:rPr/>
        <w:t xml:space="preserve">.</w:t>
      </w:r>
      <w:r>
        <w:rPr/>
        <w:br w:type="textWrapping"/>
      </w:r>
      <w:r>
        <w:rPr/>
        <w:t xml:space="preserve">29. Exprimer l'angle </w:t>
      </w:r>
      <m:oMath>
        <m:r>
          <m:rPr>
            <m:sty m:val="p"/>
          </m:rPr>
          <m:t>Δ</m:t>
        </m:r>
        <m:r>
          <m:rPr>
            <m:sty m:val="i"/>
          </m:rPr>
          <m:t>φ</m:t>
        </m:r>
      </m:oMath>
      <w:r>
        <w:rPr>
          <w:rFonts w:eastAsia="Georgia" w:cs="Georgia" w:ascii="Georgia" w:hAnsi="Georgia"/>
        </w:rPr>
        <w:t xml:space="preserve"> de rotation de la Terre sur elle-même pendant que le satellite parcourt une orbite entière (se reporter à la figure (5b)). En déduire l'expression, en fonction de </w:t>
      </w:r>
      <m:oMath>
        <m:sSub>
          <m:sSubPr/>
          <m:e>
            <m:r>
              <m:rPr>
                <m:sty m:val="i"/>
              </m:rPr>
              <m:t>R</m:t>
            </m:r>
          </m:e>
          <m:sub>
            <m:r>
              <m:rPr>
                <m:sty m:val="p"/>
              </m:rPr>
              <m:t>T</m:t>
            </m:r>
          </m:sub>
        </m:sSub>
      </m:oMath>
      <w:r>
        <w:rPr/>
        <w:t xml:space="preserve">, de la distance </w:t>
      </w:r>
      <m:oMath>
        <m:r>
          <m:rPr>
            <m:sty m:val="i"/>
          </m:rPr>
          <m:t>L</m:t>
        </m:r>
      </m:oMath>
      <w:r>
        <w:rPr>
          <w:rFonts w:eastAsia="Georgia" w:cs="Georgia" w:ascii="Georgia" w:hAnsi="Georgia"/>
        </w:rPr>
        <w:t xml:space="preserve"> (c'est-à-dire la longueur de l'arc </w:t>
      </w:r>
      <m:oMath>
        <m:d>
          <m:dPr>
            <m:begChr m:val="("/>
            <m:endChr m:val=")"/>
            <m:ctrlPr>
              <w:rPr>
                <w:rFonts w:ascii="Cambria Math" w:hAnsi="Cambria Math"/>
              </w:rPr>
            </m:ctrlPr>
          </m:dPr>
          <m:e>
            <m:sSub>
              <m:sSubPr/>
              <m:e>
                <m:r>
                  <m:rPr>
                    <m:sty m:val="i"/>
                  </m:rPr>
                  <m:t>M</m:t>
                </m:r>
              </m:e>
              <m:sub>
                <m:r>
                  <m:rPr>
                    <m:sty m:val="p"/>
                  </m:rPr>
                  <m:t>2</m:t>
                </m:r>
              </m:sub>
            </m:sSub>
            <m:sSub>
              <m:sSubPr/>
              <m:e>
                <m:r>
                  <m:rPr>
                    <m:sty m:val="i"/>
                  </m:rPr>
                  <m:t>M</m:t>
                </m:r>
              </m:e>
              <m:sub>
                <m:r>
                  <m:rPr>
                    <m:sty m:val="p"/>
                  </m:rPr>
                  <m:t>1</m:t>
                </m:r>
              </m:sub>
            </m:sSub>
          </m:e>
        </m:d>
      </m:oMath>
      <w:r>
        <w:rPr>
          <w:rFonts w:eastAsia="Georgia" w:cs="Georgia" w:ascii="Georgia" w:hAnsi="Georgia"/>
        </w:rPr>
        <w:t xml:space="preserve"> ) qui sépare deux points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de l'équateur, successivement survolés par le satellite (en orbite descendante).</w:t>
      </w:r>
      <w:r>
        <w:rPr/>
        <w:br w:type="textWrapping"/>
      </w:r>
      <w:r>
        <w:rPr>
          <w:rFonts w:eastAsia="Georgia" w:cs="Georgia" w:ascii="Georgia" w:hAnsi="Georgia"/>
        </w:rPr>
        <w:t xml:space="preserve">30. On appelle cycle orbital le nombre (minimal) de jours qui séparent deux passages, en orbite descendante, du satellite au-dessus d'un même point de la surface terrestre. Exprimer sa durée </w:t>
      </w:r>
      <m:oMath>
        <m:sSub>
          <m:sSubPr/>
          <m:e>
            <m:r>
              <m:rPr>
                <m:sty m:val="i"/>
              </m:rPr>
              <m:t>T</m:t>
            </m:r>
          </m:e>
          <m:sub>
            <m:r>
              <m:rPr>
                <m:sty m:val="p"/>
              </m:rPr>
              <m:t>c</m:t>
            </m:r>
          </m:sub>
        </m:sSub>
      </m:oMath>
      <w:r>
        <w:rPr/>
        <w:t xml:space="preserve"> (en fonction de </w:t>
      </w:r>
      <m:oMath>
        <m:sSub>
          <m:sSubPr/>
          <m:e>
            <m:r>
              <m:rPr>
                <m:sty m:val="i"/>
              </m:rPr>
              <m:t>T</m:t>
            </m:r>
          </m:e>
          <m:sub>
            <m:r>
              <m:rPr>
                <m:sty m:val="p"/>
              </m:rPr>
              <m:t>0</m:t>
            </m:r>
          </m:sub>
        </m:sSub>
      </m:oMath>
      <w:r>
        <w:rPr/>
        <w:t xml:space="preserve"> ou de </w:t>
      </w:r>
      <m:oMath>
        <m:r>
          <m:rPr>
            <m:sty m:val="i"/>
          </m:rPr>
          <m:t>T</m:t>
        </m:r>
      </m:oMath>
      <w:r>
        <w:rPr/>
        <w:t xml:space="preserve"> ) et le nombre </w:t>
      </w:r>
      <m:oMath>
        <m:sSub>
          <m:sSubPr/>
          <m:e>
            <m:r>
              <m:rPr>
                <m:sty m:val="i"/>
              </m:rPr>
              <m:t>N</m:t>
            </m:r>
          </m:e>
          <m:sub>
            <m:r>
              <m:rPr>
                <m:sty m:val="p"/>
              </m:rPr>
              <m:t>c</m:t>
            </m:r>
          </m:sub>
        </m:sSub>
      </m:oMath>
      <w:r>
        <w:rPr/>
        <w:t xml:space="preserve"> d'orbites que le satellite parcourt pendant ce cycle.</w:t>
      </w:r>
      <w:r>
        <w:rPr/>
        <w:br w:type="textWrapping"/>
      </w:r>
      <w:r>
        <w:rPr>
          <w:rFonts w:eastAsia="Georgia" w:cs="Georgia" w:ascii="Georgia" w:hAnsi="Georgia"/>
        </w:rPr>
        <w:t xml:space="preserve">31. En déduire l'expression, en fonction de </w:t>
      </w:r>
      <m:oMath>
        <m:sSub>
          <m:sSubPr/>
          <m:e>
            <m:r>
              <m:rPr>
                <m:sty m:val="i"/>
              </m:rPr>
              <m:t>R</m:t>
            </m:r>
          </m:e>
          <m:sub>
            <m:r>
              <m:rPr>
                <m:sty m:val="p"/>
              </m:rPr>
              <m:t>T</m:t>
            </m:r>
          </m:sub>
        </m:sSub>
      </m:oMath>
      <w:r>
        <w:rPr/>
        <w:t xml:space="preserve">, de la distance </w:t>
      </w:r>
      <m:oMath>
        <m:sSub>
          <m:sSubPr/>
          <m:e>
            <m:r>
              <m:rPr>
                <m:sty m:val="i"/>
              </m:rPr>
              <m:t>d</m:t>
            </m:r>
          </m:e>
          <m:sub>
            <m:r>
              <m:rPr>
                <m:sty m:val="p"/>
              </m:rPr>
              <m:t>c</m:t>
            </m:r>
          </m:sub>
        </m:sSub>
      </m:oMath>
      <w:r>
        <w:rPr>
          <w:rFonts w:eastAsia="Georgia" w:cs="Georgia" w:ascii="Georgia" w:hAnsi="Georgia"/>
        </w:rPr>
        <w:t xml:space="preserve"> minimale séparant deux points survolés sur l'équateur. Calculer la valeur de </w:t>
      </w:r>
      <m:oMath>
        <m:sSub>
          <m:sSubPr/>
          <m:e>
            <m:r>
              <m:rPr>
                <m:sty m:val="i"/>
              </m:rPr>
              <m:t>d</m:t>
            </m:r>
          </m:e>
          <m:sub>
            <m:r>
              <m:rPr>
                <m:sty m:val="p"/>
              </m:rPr>
              <m:t>c</m:t>
            </m:r>
          </m:sub>
        </m:sSub>
      </m:oMath>
      <w:r>
        <w:rPr/>
        <w:t xml:space="preserve">.</w:t>
      </w:r>
    </w:p>
    <w:p>
      <w:pPr>
        <w:spacing w:line="271" w:before="240" w:lineRule="auto"/>
      </w:pPr>
      <w:r>
        <w:rPr>
          <w:b/>
          <w:sz w:val="33"/>
        </w:rPr>
        <w:t xml:space="preserve">2.2 Principe de l'imagerie radar.</w:t>
      </w:r>
    </w:p>
    <w:p>
      <w:pPr>
        <w:spacing w:after="220" w:lineRule="auto"/>
      </w:pPr>
      <w:r>
        <w:rPr>
          <w:rFonts w:eastAsia="Georgia" w:cs="Georgia" w:ascii="Georgia" w:hAnsi="Georgia"/>
        </w:rPr>
        <w:t xml:space="preserve">Nous nous intéressons à la reconstitution d'une image radar de la surface terrestre. L'antenne du radar embarqué dans le satellite émet une onde électromagnétique en direction de la Terre puis détecte, en réception, son écho. Nous restreignons cette étude aux directions d'émission et de réception situées dans le plan ( </w:t>
      </w:r>
      <m:oMath>
        <m:sSub>
          <m:sSubPr/>
          <m:e>
            <m:acc>
              <m:accPr>
                <m:chr m:val="⃗"/>
              </m:accPr>
              <m:e>
                <m:r>
                  <m:rPr>
                    <m:sty m:val="i"/>
                  </m:rPr>
                  <m:t>e</m:t>
                </m:r>
              </m:e>
            </m:acc>
          </m:e>
          <m:sub>
            <m:r>
              <m:rPr>
                <m:sty m:val="i"/>
              </m:rPr>
              <m:t>z</m:t>
            </m:r>
          </m:sub>
        </m:sSub>
        <m:r>
          <m:rPr>
            <m:sty m:val="p"/>
          </m:rPr>
          <m:t>,</m:t>
        </m:r>
        <m:sSub>
          <m:sSubPr/>
          <m:e>
            <m:acc>
              <m:accPr>
                <m:chr m:val="⃗"/>
              </m:accPr>
              <m:e>
                <m:r>
                  <m:rPr>
                    <m:sty m:val="i"/>
                  </m:rPr>
                  <m:t>e</m:t>
                </m:r>
              </m:e>
            </m:acc>
          </m:e>
          <m:sub>
            <m:r>
              <m:rPr>
                <m:sty m:val="i"/>
              </m:rPr>
              <m:t>r</m:t>
            </m:r>
          </m:sub>
        </m:sSub>
      </m:oMath>
      <w:r>
        <w:rPr>
          <w:rFonts w:eastAsia="Georgia" w:cs="Georgia" w:ascii="Georgia" w:hAnsi="Georgia"/>
        </w:rPr>
        <w:t xml:space="preserve"> ) (observation latérale), en référence à la figure (5).</w:t>
      </w:r>
    </w:p>
    <w:p>
      <w:pPr>
        <w:spacing w:after="220" w:lineRule="auto"/>
      </w:pPr>
      <w:r>
        <w:rPr>
          <w:rFonts w:eastAsia="Georgia" w:cs="Georgia" w:ascii="Georgia" w:hAnsi="Georgia"/>
        </w:rPr>
        <w:t xml:space="preserve">Nous négligeons toute influence de l'atmosphère sur les temps de parcours et sur l'atténuation des signaux électromagnétiques. En particulier, leur vitesse de propagation est supposée restée égale à celle dans le vide, c. Par ailleurs, nous négligeons le déplacement du satellite sur son orbite pendant une séquence de mesure, ainsi que l'effet de la courbure de la surface terrestre (à l'échelle de l'exploration spatiale effectuée, la surface terrestre apparaît localement "plate").</w:t>
      </w:r>
    </w:p>
    <w:p>
      <w:pPr>
        <w:spacing w:after="220" w:lineRule="auto"/>
      </w:pPr>
      <w:r>
        <w:rPr>
          <w:rFonts w:eastAsia="Georgia" w:cs="Georgia" w:ascii="Georgia" w:hAnsi="Georgia"/>
        </w:rPr>
        <w:t xml:space="preserve">Pour cette étude, nous adoptons un repère cartésien local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où le plan ( </w:t>
      </w:r>
      <m:oMath>
        <m:r>
          <m:rPr>
            <m:sty m:val="p"/>
          </m:rPr>
          <m:t>O</m:t>
        </m:r>
        <m:r>
          <m:rPr>
            <m:sty m:val="p"/>
          </m:rPr>
          <m:t>,</m:t>
        </m:r>
        <m:r>
          <m:rPr>
            <m:sty m:val="i"/>
          </m:rPr>
          <m:t>x</m:t>
        </m:r>
        <m:r>
          <m:rPr>
            <m:sty m:val="p"/>
          </m:rPr>
          <m:t>,</m:t>
        </m:r>
        <m:r>
          <m:rPr>
            <m:sty m:val="i"/>
          </m:rPr>
          <m:t>y</m:t>
        </m:r>
      </m:oMath>
      <w:r>
        <w:rPr/>
        <w:t xml:space="preserve"> ) est celui de la surface terrestre. L'origine </w:t>
      </w:r>
      <m:oMath>
        <m:r>
          <m:rPr>
            <m:sty m:val="i"/>
          </m:rPr>
          <m:t>O</m:t>
        </m:r>
      </m:oMath>
      <w:r>
        <w:rPr>
          <w:rFonts w:eastAsia="Georgia" w:cs="Georgia" w:ascii="Georgia" w:hAnsi="Georgia"/>
        </w:rPr>
        <w:t xml:space="preserve"> se situe sur la surface terrestre, à l'aplomb du satellite. Nous avons donc redéfini la dénomination des axes par rapport à celle relative à la figure (5) (selon la correspondance : </w:t>
      </w:r>
      <m:oMath>
        <m:d>
          <m:dPr>
            <m:begChr m:val=""/>
            <m:endChr m:val=")"/>
            <m:ctrlPr>
              <w:rPr>
                <w:rFonts w:ascii="Cambria Math" w:hAnsi="Cambria Math"/>
              </w:rPr>
            </m:ctrlPr>
          </m:dPr>
          <m:e>
            <m:d>
              <m:dPr>
                <m:begChr m:val="("/>
                <m:endChr m:val=")"/>
                <m:ctrlPr>
                  <w:rPr>
                    <w:rFonts w:ascii="Cambria Math" w:hAnsi="Cambria Math"/>
                  </w:rPr>
                </m:ctrlPr>
              </m:dPr>
              <m:e>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r>
                  <m:rPr>
                    <m:sty m:val="p"/>
                  </m:rPr>
                  <m:t>,</m:t>
                </m:r>
                <m:sSub>
                  <m:sSubPr/>
                  <m:e>
                    <m:acc>
                      <m:accPr>
                        <m:chr m:val="⃗"/>
                      </m:accPr>
                      <m:e>
                        <m:r>
                          <m:rPr>
                            <m:sty m:val="i"/>
                          </m:rPr>
                          <m:t>e</m:t>
                        </m:r>
                      </m:e>
                    </m:acc>
                  </m:e>
                  <m:sub>
                    <m:r>
                      <m:rPr>
                        <m:sty m:val="i"/>
                      </m:rPr>
                      <m:t>z</m:t>
                    </m:r>
                  </m:sub>
                </m:sSub>
              </m:e>
            </m:d>
            <m:r>
              <m:rPr>
                <m:sty m:val="p"/>
              </m:rPr>
              <m:t>→</m:t>
            </m:r>
            <m:d>
              <m:dPr>
                <m:begChr m:val="("/>
                <m:endChr m:val=")"/>
                <m:ctrlPr>
                  <w:rPr>
                    <w:rFonts w:ascii="Cambria Math" w:hAnsi="Cambria Math"/>
                  </w:rPr>
                </m:ctrlPr>
              </m:dPr>
              <m:e>
                <m:sSub>
                  <m:sSubPr/>
                  <m:e>
                    <m:acc>
                      <m:accPr>
                        <m:chr m:val="⃗"/>
                      </m:accPr>
                      <m:e>
                        <m:r>
                          <m:rPr>
                            <m:sty m:val="i"/>
                          </m:rPr>
                          <m:t>e</m:t>
                        </m:r>
                      </m:e>
                    </m:acc>
                  </m:e>
                  <m:sub>
                    <m:r>
                      <m:rPr>
                        <m:sty m:val="i"/>
                      </m:rPr>
                      <m:t>z</m:t>
                    </m:r>
                  </m:sub>
                </m:sSub>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e>
            </m:d>
          </m:e>
        </m:d>
      </m:oMath>
      <w:r>
        <w:rPr/>
        <w:t xml:space="preserve">.</w:t>
      </w:r>
      <w:r>
        <w:rPr/>
        <w:br w:type="textWrapping"/>
      </w:r>
      <w:r>
        <w:rPr>
          <w:rFonts w:eastAsia="Georgia" w:cs="Georgia" w:ascii="Georgia" w:hAnsi="Georgia"/>
        </w:rPr>
        <w:t xml:space="preserve">32. L'antenne du satellite Sentinel-1 émet des ondes électromagnétiques de fréquence </w:t>
      </w:r>
      <m:oMath>
        <m:sSub>
          <m:sSubPr/>
          <m:e>
            <m:r>
              <m:rPr>
                <m:sty m:val="i"/>
              </m:rPr>
              <m:t>f</m:t>
            </m:r>
          </m:e>
          <m:sub>
            <m:r>
              <m:rPr>
                <m:sty m:val="p"/>
              </m:rPr>
              <m:t>0</m:t>
            </m:r>
          </m:sub>
        </m:sSub>
        <m:r>
          <m:rPr>
            <m:sty m:val="p"/>
          </m:rPr>
          <m:t>=</m:t>
        </m:r>
        <m:r>
          <m:rPr>
            <m:sty m:val="p"/>
          </m:rPr>
          <m:t>5</m:t>
        </m:r>
        <m:r>
          <m:rPr>
            <m:sty m:val="p"/>
          </m:rPr>
          <m:t>GHz</m:t>
        </m:r>
      </m:oMath>
      <w:r>
        <w:rPr/>
        <w:t xml:space="preserve">. Calculer la longueur d'onde </w:t>
      </w:r>
      <m:oMath>
        <m:r>
          <m:rPr>
            <m:sty m:val="i"/>
          </m:rPr>
          <m:t>λ</m:t>
        </m:r>
      </m:oMath>
      <w:r>
        <w:rPr>
          <w:rFonts w:eastAsia="Georgia" w:cs="Georgia" w:ascii="Georgia" w:hAnsi="Georgia"/>
        </w:rPr>
        <w:t xml:space="preserve"> correspondante. Préciser à quel domaine du spectre électromagnétique ce signal appartient.</w:t>
      </w:r>
      <w:r>
        <w:rPr/>
        <w:br w:type="textWrapping"/>
      </w:r>
      <w:r>
        <w:rPr>
          <w:rFonts w:eastAsia="Georgia" w:cs="Georgia" w:ascii="Georgia" w:hAnsi="Georgia"/>
        </w:rPr>
        <w:t xml:space="preserve">33. L'antenne du satellite émet, latéralement, en direction de la surface terrestre, un faisceau d'onde délimité par les angles </w:t>
      </w:r>
      <m:oMath>
        <m:sSub>
          <m:sSubPr/>
          <m:e>
            <m:r>
              <m:rPr>
                <m:sty m:val="i"/>
              </m:rPr>
              <m:t>θ</m:t>
            </m:r>
          </m:e>
          <m:sub>
            <m:r>
              <m:rPr>
                <m:sty m:val="p"/>
              </m:rPr>
              <m:t>min</m:t>
            </m:r>
          </m:sub>
        </m:sSub>
        <m:r>
          <m:rPr>
            <m:sty m:val="p"/>
          </m:rPr>
          <m:t>=</m:t>
        </m:r>
        <m:sSup>
          <m:sSupPr/>
          <m:e>
            <m:r>
              <m:rPr>
                <m:sty m:val="p"/>
              </m:rPr>
              <m:t>20</m:t>
            </m:r>
          </m:e>
          <m:sup>
            <m:r>
              <m:rPr>
                <m:sty m:val="p"/>
              </m:rPr>
              <m:t>∘</m:t>
            </m:r>
          </m:sup>
        </m:sSup>
      </m:oMath>
      <w:r>
        <w:rPr/>
        <w:t xml:space="preserve"> et </w:t>
      </w:r>
      <m:oMath>
        <m:sSub>
          <m:sSubPr/>
          <m:e>
            <m:r>
              <m:rPr>
                <m:sty m:val="i"/>
              </m:rPr>
              <m:t>θ</m:t>
            </m:r>
          </m:e>
          <m:sub>
            <m:r>
              <m:rPr>
                <m:sty m:val="p"/>
              </m:rPr>
              <m:t>max</m:t>
            </m:r>
          </m:sub>
        </m:sSub>
        <m:r>
          <m:rPr>
            <m:sty m:val="p"/>
          </m:rPr>
          <m:t>=</m:t>
        </m:r>
        <m:sSup>
          <m:sSupPr/>
          <m:e>
            <m:r>
              <m:rPr>
                <m:sty m:val="p"/>
              </m:rPr>
              <m:t>50</m:t>
            </m:r>
          </m:e>
          <m:sup>
            <m:r>
              <m:rPr>
                <m:sty m:val="p"/>
              </m:rPr>
              <m:t>∘</m:t>
            </m:r>
          </m:sup>
        </m:sSup>
      </m:oMath>
      <w:r>
        <w:rPr>
          <w:rFonts w:eastAsia="Georgia" w:cs="Georgia" w:ascii="Georgia" w:hAnsi="Georgia"/>
        </w:rPr>
        <w:t xml:space="preserve">, comme le représente la figure ( </w:t>
      </w:r>
      <m:oMath>
        <m:r>
          <m:rPr>
            <m:sty m:val="b"/>
          </m:rPr>
          <m:t>6</m:t>
        </m:r>
      </m:oMath>
      <w:r>
        <w:rPr/>
        <w:t xml:space="preserve"> ). Calculer la largeur </w:t>
      </w:r>
      <m:oMath>
        <m:r>
          <m:rPr>
            <m:sty m:val="p"/>
          </m:rPr>
          <m:t>Δ</m:t>
        </m:r>
        <m:r>
          <m:rPr>
            <m:sty m:val="i"/>
          </m:rPr>
          <m:t>y</m:t>
        </m:r>
        <m:r>
          <m:rPr>
            <m:sty m:val="p"/>
          </m:rPr>
          <m:t>=</m:t>
        </m:r>
        <m:d>
          <m:dPr>
            <m:begChr m:val="("/>
            <m:endChr m:val=")"/>
            <m:ctrlPr>
              <w:rPr>
                <w:rFonts w:ascii="Cambria Math" w:hAnsi="Cambria Math"/>
              </w:rPr>
            </m:ctrlPr>
          </m:dPr>
          <m:e>
            <m:sSub>
              <m:sSubPr/>
              <m:e>
                <m:r>
                  <m:rPr>
                    <m:sty m:val="i"/>
                  </m:rPr>
                  <m:t>y</m:t>
                </m:r>
              </m:e>
              <m:sub>
                <m:r>
                  <m:rPr>
                    <m:sty m:val="p"/>
                  </m:rPr>
                  <m:t>max</m:t>
                </m:r>
              </m:sub>
            </m:sSub>
            <m:r>
              <m:rPr>
                <m:sty m:val="p"/>
              </m:rPr>
              <m:t>−</m:t>
            </m:r>
            <m:sSub>
              <m:sSubPr/>
              <m:e>
                <m:r>
                  <m:rPr>
                    <m:sty m:val="i"/>
                  </m:rPr>
                  <m:t>y</m:t>
                </m:r>
              </m:e>
              <m:sub>
                <m:r>
                  <m:rPr>
                    <m:sty m:val="p"/>
                  </m:rPr>
                  <m:t>min</m:t>
                </m:r>
              </m:sub>
            </m:sSub>
          </m:e>
        </m:d>
      </m:oMath>
      <w:r>
        <w:rPr>
          <w:rFonts w:eastAsia="Georgia" w:cs="Georgia" w:ascii="Georgia" w:hAnsi="Georgia"/>
        </w:rPr>
        <w:t xml:space="preserve"> de fauchée du satellite. Commenter ce résultat au regard de la réponse à la question (31).</w:t>
      </w:r>
    </w:p>
    <w:p>
      <w:pPr>
        <w:spacing w:lineRule="auto"/>
        <w:jc w:val="center"/>
      </w:pPr>
      <w:r>
        <w:rPr/>
        <w:drawing>
          <wp:inline distB="0" distL="0" distR="0" distT="0">
            <wp:extent cx="5486400" cy="3758289"/>
            <wp:effectExtent b="0" l="0" r="0" t="0"/>
            <wp:docPr id="6" name="image-b40c80db26d8c965b6a12d380ab8d7a0ef3e96c3.jpg"/>
            <a:graphic>
              <a:graphicData uri="http://schemas.openxmlformats.org/drawingml/2006/picture">
                <pic:pic>
                  <pic:nvPicPr>
                    <pic:cNvPr id="6" name="image-b40c80db26d8c965b6a12d380ab8d7a0ef3e96c3.jpg" descr=""/>
                    <pic:cNvPicPr/>
                  </pic:nvPicPr>
                  <pic:blipFill>
                    <a:blip r:embed="rId10" cstate="print"/>
                    <a:srcRect b="0" l="0" r="0" t="0"/>
                    <a:stretch>
                      <a:fillRect/>
                    </a:stretch>
                  </pic:blipFill>
                  <pic:spPr>
                    <a:xfrm>
                      <a:off x="0" y="0"/>
                      <a:ext cx="5486400" cy="3758289"/>
                    </a:xfrm>
                    <a:prstGeom prst="rect"/>
                  </pic:spPr>
                </pic:pic>
              </a:graphicData>
            </a:graphic>
          </wp:inline>
        </w:drawing>
      </w:r>
    </w:p>
    <w:p>
      <w:pPr>
        <w:spacing w:lineRule="auto"/>
      </w:pPr>
      <w:r>
        <w:rPr>
          <w:rFonts w:eastAsia="Georgia" w:cs="Georgia" w:ascii="Georgia" w:hAnsi="Georgia"/>
        </w:rPr>
        <w:t xml:space="preserve">Figure 6 - Fauchée du faisceau de l'antenne radar. Une cible C , d'abscisse </w:t>
      </w:r>
      <m:oMath>
        <m:r>
          <m:rPr>
            <m:sty m:val="i"/>
          </m:rPr>
          <m:t>Y</m:t>
        </m:r>
      </m:oMath>
      <w:r>
        <w:rPr>
          <w:rFonts w:eastAsia="Georgia" w:cs="Georgia" w:ascii="Georgia" w:hAnsi="Georgia"/>
        </w:rPr>
        <w:t xml:space="preserve"> et repérée angulairement depuis le satellite par l'angle </w:t>
      </w:r>
      <m:oMath>
        <m:r>
          <m:rPr>
            <m:sty m:val="i"/>
          </m:rPr>
          <m:t>θ</m:t>
        </m:r>
      </m:oMath>
      <w:r>
        <w:rPr>
          <w:rFonts w:eastAsia="Georgia" w:cs="Georgia" w:ascii="Georgia" w:hAnsi="Georgia"/>
        </w:rPr>
        <w:t xml:space="preserve">, est représentée dans cette fauchée.</w:t>
      </w:r>
    </w:p>
    <w:p>
      <w:pPr>
        <w:spacing w:line="271" w:before="240" w:lineRule="auto"/>
      </w:pPr>
      <w:r>
        <w:rPr>
          <w:b/>
          <w:sz w:val="33"/>
        </w:rPr>
        <w:t xml:space="preserve">2.2.1 Localisation d'une cible.</w:t>
      </w:r>
    </w:p>
    <w:p>
      <w:pPr>
        <w:spacing w:after="220" w:lineRule="auto"/>
      </w:pPr>
      <w:r>
        <w:rPr>
          <w:rFonts w:eastAsia="Georgia" w:cs="Georgia" w:ascii="Georgia" w:hAnsi="Georgia"/>
        </w:rPr>
        <w:t xml:space="preserve">À l'instant </w:t>
      </w:r>
      <m:oMath>
        <m:sSub>
          <m:sSubPr/>
          <m:e>
            <m:r>
              <m:rPr>
                <m:sty m:val="i"/>
              </m:rPr>
              <m:t>t</m:t>
            </m:r>
          </m:e>
          <m:sub>
            <m:r>
              <m:rPr>
                <m:sty m:val="p"/>
              </m:rPr>
              <m:t>i</m:t>
            </m:r>
          </m:sub>
        </m:sSub>
      </m:oMath>
      <w:r>
        <w:rPr>
          <w:rFonts w:eastAsia="Georgia" w:cs="Georgia" w:ascii="Georgia" w:hAnsi="Georgia"/>
        </w:rPr>
        <w:t xml:space="preserve">, l'antenne émet un signal </w:t>
      </w:r>
      <m:oMath>
        <m:r>
          <m:rPr>
            <m:sty m:val="i"/>
          </m:rPr>
          <m:t>s</m:t>
        </m:r>
      </m:oMath>
      <w:r>
        <w:rPr>
          <w:rFonts w:eastAsia="Georgia" w:cs="Georgia" w:ascii="Georgia" w:hAnsi="Georgia"/>
        </w:rPr>
        <w:t xml:space="preserve"> en forme de pulse (ou train d'onde) de fréquence </w:t>
      </w:r>
      <m:oMath>
        <m:sSub>
          <m:sSubPr/>
          <m:e>
            <m:r>
              <m:rPr>
                <m:sty m:val="i"/>
              </m:rPr>
              <m:t>f</m:t>
            </m:r>
          </m:e>
          <m:sub>
            <m:r>
              <m:rPr>
                <m:sty m:val="p"/>
              </m:rPr>
              <m:t>0</m:t>
            </m:r>
          </m:sub>
        </m:sSub>
      </m:oMath>
      <w:r>
        <w:rPr>
          <w:rFonts w:eastAsia="Georgia" w:cs="Georgia" w:ascii="Georgia" w:hAnsi="Georgia"/>
        </w:rPr>
        <w:t xml:space="preserve"> et de durée </w:t>
      </w:r>
      <m:oMath>
        <m:r>
          <m:rPr>
            <m:sty m:val="i"/>
          </m:rPr>
          <m:t>τ</m:t>
        </m:r>
      </m:oMath>
      <w:r>
        <w:rPr>
          <w:rFonts w:eastAsia="Georgia" w:cs="Georgia" w:ascii="Georgia" w:hAnsi="Georgia"/>
        </w:rPr>
        <w:t xml:space="preserve">. L'aspect de ce signal est représenté sur la figure (7). Ce signal est réfléchi au niveau de la surface terrestre (dans toutes les directions, en particulier selon celle du satellite) par une cible C d'abscisse </w:t>
      </w:r>
      <m:oMath>
        <m:r>
          <m:rPr>
            <m:sty m:val="i"/>
          </m:rPr>
          <m:t>Y</m:t>
        </m:r>
      </m:oMath>
      <w:r>
        <w:rPr>
          <w:rFonts w:eastAsia="Georgia" w:cs="Georgia" w:ascii="Georgia" w:hAnsi="Georgia"/>
        </w:rPr>
        <w:t xml:space="preserve"> et repérée angulairement, depuis le satellite, par l'angle </w:t>
      </w:r>
      <m:oMath>
        <m:r>
          <m:rPr>
            <m:sty m:val="i"/>
          </m:rPr>
          <m:t>θ</m:t>
        </m:r>
      </m:oMath>
      <w:r>
        <w:rPr>
          <w:rFonts w:eastAsia="Georgia" w:cs="Georgia" w:ascii="Georgia" w:hAnsi="Georgia"/>
        </w:rPr>
        <w:t xml:space="preserve"> (se reporter à la figure (6)). Le satellite détecte l'écho à l'instant </w:t>
      </w:r>
      <m:oMath>
        <m:sSub>
          <m:sSubPr/>
          <m:e>
            <m:r>
              <m:rPr>
                <m:sty m:val="i"/>
              </m:rPr>
              <m:t>t</m:t>
            </m:r>
          </m:e>
          <m:sub>
            <m:r>
              <m:rPr>
                <m:sty m:val="p"/>
              </m:rPr>
              <m:t>e</m:t>
            </m:r>
          </m:sub>
        </m:sSub>
      </m:oMath>
      <w:r>
        <w:rPr>
          <w:rFonts w:eastAsia="Georgia" w:cs="Georgia" w:ascii="Georgia" w:hAnsi="Georgia"/>
        </w:rPr>
        <w:t xml:space="preserve"> puis calcule la différence </w:t>
      </w:r>
      <m:oMath>
        <m:r>
          <m:rPr>
            <m:sty m:val="p"/>
          </m:rPr>
          <m:t>Δ</m:t>
        </m:r>
        <m:r>
          <m:rPr>
            <m:sty m:val="i"/>
          </m:rPr>
          <m:t>t</m:t>
        </m:r>
        <m:r>
          <m:rPr>
            <m:sty m:val="p"/>
          </m:rPr>
          <m:t>=</m:t>
        </m:r>
        <m:sSub>
          <m:sSubPr/>
          <m:e>
            <m:r>
              <m:rPr>
                <m:sty m:val="i"/>
              </m:rPr>
              <m:t>t</m:t>
            </m:r>
          </m:e>
          <m:sub>
            <m:r>
              <m:rPr>
                <m:sty m:val="p"/>
              </m:rPr>
              <m:t>e</m:t>
            </m:r>
          </m:sub>
        </m:sSub>
        <m:r>
          <m:rPr>
            <m:sty m:val="p"/>
          </m:rPr>
          <m:t>−</m:t>
        </m:r>
        <m:sSub>
          <m:sSubPr/>
          <m:e>
            <m:r>
              <m:rPr>
                <m:sty m:val="i"/>
              </m:rPr>
              <m:t>t</m:t>
            </m:r>
          </m:e>
          <m:sub>
            <m:r>
              <m:rPr>
                <m:sty m:val="p"/>
              </m:rPr>
              <m:t>i</m:t>
            </m:r>
          </m:sub>
        </m:sSub>
      </m:oMath>
      <w:r>
        <w:rPr/>
        <w:t xml:space="preserve">.</w:t>
      </w:r>
    </w:p>
    <w:p>
      <w:pPr>
        <w:spacing w:lineRule="auto"/>
        <w:jc w:val="center"/>
      </w:pPr>
      <w:r>
        <w:rPr/>
        <w:drawing>
          <wp:inline distB="0" distL="0" distR="0" distT="0">
            <wp:extent cx="5038725" cy="3686175"/>
            <wp:effectExtent b="0" l="0" r="0" t="0"/>
            <wp:docPr id="7" name="image-f6bf9ab84a250b800979ec7b2aaaf64ae23aeff8.jpg"/>
            <a:graphic>
              <a:graphicData uri="http://schemas.openxmlformats.org/drawingml/2006/picture">
                <pic:pic>
                  <pic:nvPicPr>
                    <pic:cNvPr id="7" name="image-f6bf9ab84a250b800979ec7b2aaaf64ae23aeff8.jpg" descr=""/>
                    <pic:cNvPicPr/>
                  </pic:nvPicPr>
                  <pic:blipFill>
                    <a:blip r:embed="rId11" cstate="print"/>
                    <a:srcRect b="0" l="0" r="0" t="0"/>
                    <a:stretch>
                      <a:fillRect/>
                    </a:stretch>
                  </pic:blipFill>
                  <pic:spPr>
                    <a:xfrm>
                      <a:off x="0" y="0"/>
                      <a:ext cx="5038725" cy="3686175"/>
                    </a:xfrm>
                    <a:prstGeom prst="rect"/>
                  </pic:spPr>
                </pic:pic>
              </a:graphicData>
            </a:graphic>
          </wp:inline>
        </w:drawing>
      </w:r>
    </w:p>
    <w:p>
      <w:pPr>
        <w:spacing w:lineRule="auto"/>
      </w:pPr>
      <w:r>
        <w:rPr/>
        <w:t xml:space="preserve">Figure 7 - Aspect du signal </w:t>
      </w:r>
      <m:oMath>
        <m:r>
          <m:rPr>
            <m:sty m:val="i"/>
          </m:rPr>
          <m:t>s</m:t>
        </m:r>
      </m:oMath>
      <w:r>
        <w:rPr>
          <w:rFonts w:eastAsia="Georgia" w:cs="Georgia" w:ascii="Georgia" w:hAnsi="Georgia"/>
        </w:rPr>
        <w:t xml:space="preserve"> émis par l'antenne du radar.</w:t>
      </w:r>
    </w:p>
    <w:p>
      <w:pPr>
        <w:numPr>
          <w:ilvl w:val="0"/>
          <w:numId w:val="12"/>
        </w:numPr>
        <w:spacing w:lineRule="auto"/>
      </w:pPr>
      <w:r>
        <w:rPr/>
        <w:t xml:space="preserve">Relier l'intervalle de temps </w:t>
      </w:r>
      <m:oMath>
        <m:r>
          <m:rPr>
            <m:sty m:val="p"/>
          </m:rPr>
          <m:t>Δ</m:t>
        </m:r>
        <m:r>
          <m:rPr>
            <m:sty m:val="i"/>
          </m:rPr>
          <m:t>t</m:t>
        </m:r>
      </m:oMath>
      <w:r>
        <w:rPr>
          <w:rFonts w:eastAsia="Georgia" w:cs="Georgia" w:ascii="Georgia" w:hAnsi="Georgia"/>
        </w:rPr>
        <w:t xml:space="preserve"> mesuré à l'angle </w:t>
      </w:r>
      <m:oMath>
        <m:r>
          <m:rPr>
            <m:sty m:val="i"/>
          </m:rPr>
          <m:t>θ</m:t>
        </m:r>
      </m:oMath>
      <w:r>
        <w:rPr/>
        <w:t xml:space="preserve">, l'altitude </w:t>
      </w:r>
      <m:oMath>
        <m:r>
          <m:rPr>
            <m:sty m:val="i"/>
          </m:rPr>
          <m:t>H</m:t>
        </m:r>
      </m:oMath>
      <w:r>
        <w:rPr>
          <w:rFonts w:eastAsia="Georgia" w:cs="Georgia" w:ascii="Georgia" w:hAnsi="Georgia"/>
        </w:rPr>
        <w:t xml:space="preserve"> du satellite et la célérité </w:t>
      </w:r>
      <m:oMath>
        <m:r>
          <m:rPr>
            <m:sty m:val="i"/>
          </m:rPr>
          <m:t>c</m:t>
        </m:r>
      </m:oMath>
      <w:r>
        <w:rPr>
          <w:rFonts w:eastAsia="Georgia" w:cs="Georgia" w:ascii="Georgia" w:hAnsi="Georgia"/>
        </w:rPr>
        <w:t xml:space="preserve">. Relier également l'abscisse </w:t>
      </w:r>
      <m:oMath>
        <m:r>
          <m:rPr>
            <m:sty m:val="i"/>
          </m:rPr>
          <m:t>Y</m:t>
        </m:r>
      </m:oMath>
      <w:r>
        <w:rPr>
          <w:rFonts w:eastAsia="Georgia" w:cs="Georgia" w:ascii="Georgia" w:hAnsi="Georgia"/>
        </w:rPr>
        <w:t xml:space="preserve"> de la cible à </w:t>
      </w:r>
      <m:oMath>
        <m:r>
          <m:rPr>
            <m:sty m:val="i"/>
          </m:rPr>
          <m:t>H</m:t>
        </m:r>
        <m:r>
          <m:rPr>
            <m:sty m:val="p"/>
          </m:rPr>
          <m:t>,</m:t>
        </m:r>
        <m:r>
          <m:rPr>
            <m:sty m:val="i"/>
          </m:rPr>
          <m:t>c</m:t>
        </m:r>
      </m:oMath>
      <w:r>
        <w:rPr/>
        <w:t xml:space="preserve"> et </w:t>
      </w:r>
      <m:oMath>
        <m:r>
          <m:rPr>
            <m:sty m:val="p"/>
          </m:rPr>
          <m:t>Δ</m:t>
        </m:r>
        <m:r>
          <m:rPr>
            <m:sty m:val="i"/>
          </m:rPr>
          <m:t>t</m:t>
        </m:r>
      </m:oMath>
      <w:r>
        <w:rPr/>
        <w:t xml:space="preserve">.</w:t>
      </w:r>
    </w:p>
    <w:p>
      <w:pPr>
        <w:numPr>
          <w:ilvl w:val="0"/>
          <w:numId w:val="13"/>
        </w:numPr>
        <w:spacing w:lineRule="auto"/>
      </w:pPr>
      <w:r>
        <w:rPr>
          <w:rFonts w:eastAsia="Georgia" w:cs="Georgia" w:ascii="Georgia" w:hAnsi="Georgia"/>
        </w:rPr>
        <w:t xml:space="preserve">Nous considérons deux cibles C et </w:t>
      </w:r>
      <m:oMath>
        <m:sSup>
          <m:sSupPr/>
          <m:e>
            <m:r>
              <m:rPr>
                <m:sty m:val="p"/>
              </m:rPr>
              <m:t>C</m:t>
            </m:r>
          </m:e>
          <m:sup>
            <m:r>
              <m:rPr>
                <m:sty m:val="i"/>
              </m:rPr>
              <m:t>′</m:t>
            </m:r>
          </m:sup>
        </m:sSup>
      </m:oMath>
      <w:r>
        <w:rPr/>
        <w:t xml:space="preserve"> d'abscisses et d'angles de localisation respectifs ( </w:t>
      </w:r>
      <m:oMath>
        <m:r>
          <m:rPr>
            <m:sty m:val="i"/>
          </m:rPr>
          <m:t>Y</m:t>
        </m:r>
        <m:r>
          <m:rPr>
            <m:sty m:val="p"/>
          </m:rPr>
          <m:t>,</m:t>
        </m:r>
        <m:r>
          <m:rPr>
            <m:sty m:val="i"/>
          </m:rPr>
          <m:t>θ</m:t>
        </m:r>
      </m:oMath>
      <w:r>
        <w:rPr/>
        <w:t xml:space="preserve"> ) et ( </w:t>
      </w:r>
      <m:oMath>
        <m:sSup>
          <m:sSupPr/>
          <m:e>
            <m:r>
              <m:rPr>
                <m:sty m:val="i"/>
              </m:rPr>
              <m:t>Y</m:t>
            </m:r>
          </m:e>
          <m:sup>
            <m:r>
              <m:rPr>
                <m:sty m:val="i"/>
              </m:rPr>
              <m:t>′</m:t>
            </m:r>
          </m:sup>
        </m:sSup>
        <m:r>
          <m:rPr>
            <m:sty m:val="p"/>
          </m:rPr>
          <m:t>,</m:t>
        </m:r>
        <m:sSup>
          <m:sSupPr/>
          <m:e>
            <m:r>
              <m:rPr>
                <m:sty m:val="i"/>
              </m:rPr>
              <m:t>θ</m:t>
            </m:r>
          </m:e>
          <m:sup>
            <m:r>
              <m:rPr>
                <m:sty m:val="i"/>
              </m:rPr>
              <m:t>′</m:t>
            </m:r>
          </m:sup>
        </m:sSup>
      </m:oMath>
      <w:r>
        <w:rPr>
          <w:rFonts w:eastAsia="Georgia" w:cs="Georgia" w:ascii="Georgia" w:hAnsi="Georgia"/>
        </w:rPr>
        <w:t xml:space="preserve"> ). Afin d'améliorer la précision sur la mesure de l'écart </w:t>
      </w:r>
      <m:oMath>
        <m:d>
          <m:dPr>
            <m:begChr m:val="("/>
            <m:endChr m:val=")"/>
            <m:ctrlPr>
              <w:rPr>
                <w:rFonts w:ascii="Cambria Math" w:hAnsi="Cambria Math"/>
              </w:rPr>
            </m:ctrlPr>
          </m:dPr>
          <m:e>
            <m:r>
              <m:rPr>
                <m:sty m:val="p"/>
              </m:rPr>
              <m:t>(</m:t>
            </m:r>
            <m:r>
              <m:rPr>
                <m:sty m:val="p"/>
              </m:rPr>
              <m:t>Δ</m:t>
            </m:r>
            <m:r>
              <m:rPr>
                <m:sty m:val="i"/>
              </m:rPr>
              <m:t>t</m:t>
            </m:r>
            <m:sSup>
              <m:sSupPr/>
              <m:e>
                <m:r>
                  <m:rPr>
                    <m:sty m:val="p"/>
                  </m:rPr>
                  <m:t>)</m:t>
                </m:r>
              </m:e>
              <m:sup>
                <m:r>
                  <m:rPr>
                    <m:sty m:val="i"/>
                  </m:rPr>
                  <m:t>′</m:t>
                </m:r>
              </m:sup>
            </m:sSup>
            <m:r>
              <m:rPr>
                <m:sty m:val="p"/>
              </m:rPr>
              <m:t>−</m:t>
            </m:r>
            <m:r>
              <m:rPr>
                <m:sty m:val="p"/>
              </m:rPr>
              <m:t>Δ</m:t>
            </m:r>
            <m:r>
              <m:rPr>
                <m:sty m:val="i"/>
              </m:rPr>
              <m:t>t</m:t>
            </m:r>
          </m:e>
        </m:d>
        <m:r>
          <m:rPr>
            <m:sty m:val="p"/>
          </m:rPr>
          <m:t>=</m:t>
        </m:r>
        <m:d>
          <m:dPr>
            <m:begChr m:val="("/>
            <m:endChr m:val=")"/>
            <m:ctrlPr>
              <w:rPr>
                <w:rFonts w:ascii="Cambria Math" w:hAnsi="Cambria Math"/>
              </w:rPr>
            </m:ctrlPr>
          </m:dPr>
          <m:e>
            <m:sSubSup>
              <m:sSubSupPr/>
              <m:e>
                <m:r>
                  <m:rPr>
                    <m:sty m:val="i"/>
                  </m:rPr>
                  <m:t>t</m:t>
                </m:r>
              </m:e>
              <m:sub>
                <m:r>
                  <m:rPr>
                    <m:sty m:val="p"/>
                  </m:rPr>
                  <m:t>e</m:t>
                </m:r>
              </m:sub>
              <m:sup>
                <m:r>
                  <m:rPr>
                    <m:sty m:val="i"/>
                  </m:rPr>
                  <m:t>′</m:t>
                </m:r>
              </m:sup>
            </m:sSubSup>
            <m:r>
              <m:rPr>
                <m:sty m:val="p"/>
              </m:rPr>
              <m:t>−</m:t>
            </m:r>
            <m:sSub>
              <m:sSubPr/>
              <m:e>
                <m:r>
                  <m:rPr>
                    <m:sty m:val="i"/>
                  </m:rPr>
                  <m:t>t</m:t>
                </m:r>
              </m:e>
              <m:sub>
                <m:r>
                  <m:rPr>
                    <m:sty m:val="p"/>
                  </m:rPr>
                  <m:t>e</m:t>
                </m:r>
              </m:sub>
            </m:sSub>
          </m:e>
        </m:d>
      </m:oMath>
      <w:r>
        <w:rPr>
          <w:rFonts w:eastAsia="Georgia" w:cs="Georgia" w:ascii="Georgia" w:hAnsi="Georgia"/>
        </w:rPr>
        <w:t xml:space="preserve">, image de leur distance relative, le signal d'écho détecté subi un traitement numérique particulier. La figure (8) donne une illustration du signal traité à partir duquel la mesure de la différence ( </w:t>
      </w:r>
      <m:oMath>
        <m:sSubSup>
          <m:sSubSupPr/>
          <m:e>
            <m:r>
              <m:rPr>
                <m:sty m:val="i"/>
              </m:rPr>
              <m:t>t</m:t>
            </m:r>
          </m:e>
          <m:sub>
            <m:r>
              <m:rPr>
                <m:sty m:val="p"/>
              </m:rPr>
              <m:t>e</m:t>
            </m:r>
          </m:sub>
          <m:sup>
            <m:r>
              <m:rPr>
                <m:sty m:val="i"/>
              </m:rPr>
              <m:t>′</m:t>
            </m:r>
          </m:sup>
        </m:sSubSup>
        <m:r>
          <m:rPr>
            <m:sty m:val="p"/>
          </m:rPr>
          <m:t>−</m:t>
        </m:r>
        <m:sSub>
          <m:sSubPr/>
          <m:e>
            <m:r>
              <m:rPr>
                <m:sty m:val="i"/>
              </m:rPr>
              <m:t>t</m:t>
            </m:r>
          </m:e>
          <m:sub>
            <m:r>
              <m:rPr>
                <m:sty m:val="p"/>
              </m:rPr>
              <m:t>e</m:t>
            </m:r>
          </m:sub>
        </m:sSub>
      </m:oMath>
      <w:r>
        <w:rPr>
          <w:rFonts w:eastAsia="Georgia" w:cs="Georgia" w:ascii="Georgia" w:hAnsi="Georgia"/>
        </w:rPr>
        <w:t xml:space="preserve"> ) est effectuée.</w:t>
      </w:r>
    </w:p>
    <w:p>
      <w:pPr>
        <w:spacing w:lineRule="auto"/>
        <w:jc w:val="center"/>
      </w:pPr>
      <w:r>
        <w:rPr/>
        <w:drawing>
          <wp:inline distB="0" distL="0" distR="0" distT="0">
            <wp:extent cx="5486400" cy="2788276"/>
            <wp:effectExtent b="0" l="0" r="0" t="0"/>
            <wp:docPr id="8" name="image-eac65a54a8e25ebf54bf8c6f9464f15aa811174b.jpg"/>
            <a:graphic>
              <a:graphicData uri="http://schemas.openxmlformats.org/drawingml/2006/picture">
                <pic:pic>
                  <pic:nvPicPr>
                    <pic:cNvPr id="8" name="image-eac65a54a8e25ebf54bf8c6f9464f15aa811174b.jpg" descr=""/>
                    <pic:cNvPicPr/>
                  </pic:nvPicPr>
                  <pic:blipFill>
                    <a:blip r:embed="rId12" cstate="print"/>
                    <a:srcRect b="0" l="0" r="0" t="0"/>
                    <a:stretch>
                      <a:fillRect/>
                    </a:stretch>
                  </pic:blipFill>
                  <pic:spPr>
                    <a:xfrm>
                      <a:off x="0" y="0"/>
                      <a:ext cx="5486400" cy="2788276"/>
                    </a:xfrm>
                    <a:prstGeom prst="rect"/>
                  </pic:spPr>
                </pic:pic>
              </a:graphicData>
            </a:graphic>
          </wp:inline>
        </w:drawing>
      </w:r>
    </w:p>
    <w:p>
      <w:pPr>
        <w:spacing w:lineRule="auto"/>
      </w:pPr>
      <w:r>
        <w:rPr>
          <w:rFonts w:eastAsia="Georgia" w:cs="Georgia" w:ascii="Georgia" w:hAnsi="Georgia"/>
        </w:rPr>
        <w:t xml:space="preserve">Figure 8 - Aspect, après traitement, du signal d'écho reçu de deux cibles d'abscisses </w:t>
      </w:r>
      <m:oMath>
        <m:r>
          <m:rPr>
            <m:sty m:val="i"/>
          </m:rPr>
          <m:t>Y</m:t>
        </m:r>
      </m:oMath>
      <w:r>
        <w:rPr/>
        <w:t xml:space="preserve"> et </w:t>
      </w:r>
      <m:oMath>
        <m:sSup>
          <m:sSupPr/>
          <m:e>
            <m:r>
              <m:rPr>
                <m:sty m:val="i"/>
              </m:rPr>
              <m:t>Y</m:t>
            </m:r>
          </m:e>
          <m:sup>
            <m:r>
              <m:rPr>
                <m:sty m:val="i"/>
              </m:rPr>
              <m:t>′</m:t>
            </m:r>
          </m:sup>
        </m:sSup>
        <m:d>
          <m:dPr>
            <m:begChr m:val="("/>
            <m:endChr m:val=")"/>
            <m:ctrlPr>
              <w:rPr>
                <w:rFonts w:ascii="Cambria Math" w:hAnsi="Cambria Math"/>
              </w:rPr>
            </m:ctrlPr>
          </m:dPr>
          <m:e>
            <m:sSup>
              <m:sSupPr/>
              <m:e>
                <m:r>
                  <m:rPr>
                    <m:sty m:val="i"/>
                  </m:rPr>
                  <m:t>Y</m:t>
                </m:r>
              </m:e>
              <m:sup>
                <m:r>
                  <m:rPr>
                    <m:sty m:val="i"/>
                  </m:rPr>
                  <m:t>′</m:t>
                </m:r>
              </m:sup>
            </m:sSup>
            <m:r>
              <m:rPr>
                <m:sty m:val="p"/>
              </m:rPr>
              <m:t>&gt;</m:t>
            </m:r>
            <m:r>
              <m:rPr>
                <m:sty m:val="i"/>
              </m:rPr>
              <m:t>Y</m:t>
            </m:r>
          </m:e>
        </m:d>
      </m:oMath>
      <w:r>
        <w:rPr>
          <w:rFonts w:eastAsia="Georgia" w:cs="Georgia" w:ascii="Georgia" w:hAnsi="Georgia"/>
        </w:rPr>
        <w:t xml:space="preserve"> à partir duquel l'écart ( </w:t>
      </w:r>
      <m:oMath>
        <m:sSubSup>
          <m:sSubSupPr/>
          <m:e>
            <m:r>
              <m:rPr>
                <m:sty m:val="i"/>
              </m:rPr>
              <m:t>t</m:t>
            </m:r>
          </m:e>
          <m:sub>
            <m:r>
              <m:rPr>
                <m:sty m:val="p"/>
              </m:rPr>
              <m:t>e</m:t>
            </m:r>
          </m:sub>
          <m:sup>
            <m:r>
              <m:rPr>
                <m:sty m:val="i"/>
              </m:rPr>
              <m:t>′</m:t>
            </m:r>
          </m:sup>
        </m:sSubSup>
        <m:r>
          <m:rPr>
            <m:sty m:val="p"/>
          </m:rPr>
          <m:t>−</m:t>
        </m:r>
        <m:sSub>
          <m:sSubPr/>
          <m:e>
            <m:r>
              <m:rPr>
                <m:sty m:val="i"/>
              </m:rPr>
              <m:t>t</m:t>
            </m:r>
          </m:e>
          <m:sub>
            <m:r>
              <m:rPr>
                <m:sty m:val="p"/>
              </m:rPr>
              <m:t>e</m:t>
            </m:r>
          </m:sub>
        </m:sSub>
      </m:oMath>
      <w:r>
        <w:rPr>
          <w:rFonts w:eastAsia="Georgia" w:cs="Georgia" w:ascii="Georgia" w:hAnsi="Georgia"/>
        </w:rPr>
        <w:t xml:space="preserve"> ) est déterminé.</w:t>
      </w:r>
    </w:p>
    <w:p>
      <w:pPr>
        <w:numPr>
          <w:ilvl w:val="0"/>
          <w:numId w:val="14"/>
        </w:numPr>
        <w:spacing w:lineRule="auto"/>
      </w:pPr>
      <w:r>
        <w:rPr>
          <w:rFonts w:eastAsia="Georgia" w:cs="Georgia" w:ascii="Georgia" w:hAnsi="Georgia"/>
        </w:rPr>
        <w:t xml:space="preserve">Nous envisageons la situation où les deux cibles sont voisines et telles que </w:t>
      </w:r>
      <m:oMath>
        <m:d>
          <m:dPr>
            <m:begChr m:val="|"/>
            <m:endChr m:val="|"/>
            <m:ctrlPr>
              <w:rPr>
                <w:rFonts w:ascii="Cambria Math" w:hAnsi="Cambria Math"/>
              </w:rPr>
            </m:ctrlPr>
          </m:dPr>
          <m:e>
            <m:d>
              <m:dPr>
                <m:begChr m:val="("/>
                <m:endChr m:val=")"/>
                <m:ctrlPr>
                  <w:rPr>
                    <w:rFonts w:ascii="Cambria Math" w:hAnsi="Cambria Math"/>
                  </w:rPr>
                </m:ctrlPr>
              </m:dPr>
              <m:e>
                <m:sSup>
                  <m:sSupPr/>
                  <m:e>
                    <m:r>
                      <m:rPr>
                        <m:sty m:val="i"/>
                      </m:rPr>
                      <m:t>Y</m:t>
                    </m:r>
                  </m:e>
                  <m:sup>
                    <m:r>
                      <m:rPr>
                        <m:sty m:val="i"/>
                      </m:rPr>
                      <m:t>′</m:t>
                    </m:r>
                  </m:sup>
                </m:sSup>
                <m:r>
                  <m:rPr>
                    <m:sty m:val="p"/>
                  </m:rPr>
                  <m:t>−</m:t>
                </m:r>
                <m:r>
                  <m:rPr>
                    <m:sty m:val="i"/>
                  </m:rPr>
                  <m:t>Y</m:t>
                </m:r>
              </m:e>
            </m:d>
            <m:r>
              <m:rPr>
                <m:sty m:val="p"/>
              </m:rPr>
              <m:t>/</m:t>
            </m:r>
            <m:r>
              <m:rPr>
                <m:sty m:val="i"/>
              </m:rPr>
              <m:t>Y</m:t>
            </m:r>
          </m:e>
        </m:d>
        <m:r>
          <m:rPr>
            <m:sty m:val="p"/>
          </m:rPr>
          <m:t>≪</m:t>
        </m:r>
        <m:r>
          <m:rPr>
            <m:sty m:val="p"/>
          </m:rPr>
          <m:t>1</m:t>
        </m:r>
      </m:oMath>
      <w:r>
        <w:rPr/>
        <w:t xml:space="preserve">. Exprimer, en fonction de </w:t>
      </w:r>
      <m:oMath>
        <m:r>
          <m:rPr>
            <m:sty m:val="i"/>
          </m:rPr>
          <m:t>c</m:t>
        </m:r>
        <m:r>
          <m:rPr>
            <m:sty m:val="p"/>
          </m:rPr>
          <m:t>,</m:t>
        </m:r>
        <m:r>
          <m:rPr>
            <m:sty m:val="i"/>
          </m:rPr>
          <m:t>τ</m:t>
        </m:r>
      </m:oMath>
      <w:r>
        <w:rPr/>
        <w:t xml:space="preserve"> et </w:t>
      </w:r>
      <m:oMath>
        <m:r>
          <m:rPr>
            <m:sty m:val="i"/>
          </m:rPr>
          <m:t>θ</m:t>
        </m:r>
      </m:oMath>
      <w:r>
        <w:rPr/>
        <w:t xml:space="preserve">, la distance </w:t>
      </w:r>
      <m:oMath>
        <m:r>
          <m:rPr>
            <m:sty m:val="p"/>
          </m:rPr>
          <m:t>(</m:t>
        </m:r>
        <m:r>
          <m:rPr>
            <m:sty m:val="p"/>
          </m:rPr>
          <m:t>Δ</m:t>
        </m:r>
        <m:r>
          <m:rPr>
            <m:sty m:val="i"/>
          </m:rPr>
          <m:t>Y</m:t>
        </m:r>
        <m:sSub>
          <m:sSubPr/>
          <m:e>
            <m:r>
              <m:rPr>
                <m:sty m:val="p"/>
              </m:rPr>
              <m:t>)</m:t>
            </m:r>
          </m:e>
          <m:sub>
            <m:r>
              <m:rPr>
                <m:sty m:val="p"/>
              </m:rPr>
              <m:t>min</m:t>
            </m:r>
          </m:sub>
        </m:sSub>
      </m:oMath>
      <w:r>
        <w:rPr>
          <w:rFonts w:eastAsia="Georgia" w:cs="Georgia" w:ascii="Georgia" w:hAnsi="Georgia"/>
        </w:rPr>
        <w:t xml:space="preserve"> entre les deux cibles en dessous de laquelle leurs échos ne sont plus disjoints, à la réception. Cette distance minimale peut être assimilée à la résolution </w:t>
      </w:r>
      <m:oMath>
        <m:sSup>
          <m:sSupPr/>
          <m:e>
            <m:r>
              <m:t xml:space="preserve"> </m:t>
            </m:r>
          </m:e>
          <m:sup>
            <m:r>
              <m:rPr>
                <m:sty m:val="p"/>
              </m:rPr>
              <m:t>3</m:t>
            </m:r>
          </m:sup>
        </m:sSup>
      </m:oMath>
      <w:r>
        <w:rPr>
          <w:rFonts w:eastAsia="Georgia" w:cs="Georgia" w:ascii="Georgia" w:hAnsi="Georgia"/>
        </w:rPr>
        <w:t xml:space="preserve"> spatiale du dispositif d'imagerie, ou encore à la largeur d'un pixel-terrain, dans la direction ( </w:t>
      </w:r>
      <m:oMath>
        <m:r>
          <m:rPr>
            <m:sty m:val="p"/>
          </m:rPr>
          <m:t>O</m:t>
        </m:r>
        <m:r>
          <m:rPr>
            <m:sty m:val="i"/>
          </m:rPr>
          <m:t>y</m:t>
        </m:r>
      </m:oMath>
      <w:r>
        <w:rPr>
          <w:rFonts w:eastAsia="Georgia" w:cs="Georgia" w:ascii="Georgia" w:hAnsi="Georgia"/>
        </w:rPr>
        <w:t xml:space="preserve"> ). Commenter sa dépendance vis-à-vis de </w:t>
      </w:r>
      <m:oMath>
        <m:r>
          <m:rPr>
            <m:sty m:val="i"/>
          </m:rPr>
          <m:t>θ</m:t>
        </m:r>
      </m:oMath>
      <w:r>
        <w:rPr/>
        <w:t xml:space="preserve"> (ou de </w:t>
      </w:r>
      <m:oMath>
        <m:r>
          <m:rPr>
            <m:sty m:val="i"/>
          </m:rPr>
          <m:t>Y</m:t>
        </m:r>
      </m:oMath>
      <w:r>
        <w:rPr/>
        <w:t xml:space="preserve"> ).</w:t>
      </w:r>
    </w:p>
    <w:p>
      <w:pPr>
        <w:spacing w:after="220" w:lineRule="auto"/>
      </w:pPr>
      <w:r>
        <w:rPr>
          <w:rFonts w:eastAsia="Georgia" w:cs="Georgia" w:ascii="Georgia" w:hAnsi="Georgia"/>
        </w:rPr>
        <w:t xml:space="preserve">Indication : Un calcul différentiel est suggéré.</w:t>
      </w:r>
      <w:r>
        <w:rPr/>
        <w:br w:type="textWrapping"/>
      </w:r>
      <w:r>
        <w:rPr>
          <w:rFonts w:eastAsia="Georgia" w:cs="Georgia" w:ascii="Georgia" w:hAnsi="Georgia"/>
        </w:rPr>
        <w:t xml:space="preserve">36. En pratique, l'antenne émet un pulse de durée </w:t>
      </w:r>
      <m:oMath>
        <m:r>
          <m:rPr>
            <m:sty m:val="i"/>
          </m:rPr>
          <m:t>τ</m:t>
        </m:r>
        <m:r>
          <m:rPr>
            <m:sty m:val="p"/>
          </m:rPr>
          <m:t>=</m:t>
        </m:r>
        <m:r>
          <m:rPr>
            <m:sty m:val="p"/>
          </m:rPr>
          <m:t>40</m:t>
        </m:r>
        <m:r>
          <m:rPr>
            <m:sty m:val="i"/>
          </m:rPr>
          <m:t>μ</m:t>
        </m:r>
      </m:oMath>
      <w:r>
        <w:rPr/>
        <w:t xml:space="preserve"> s. Calculer la valeur de </w:t>
      </w:r>
      <m:oMath>
        <m:r>
          <m:rPr>
            <m:sty m:val="p"/>
          </m:rPr>
          <m:t>(</m:t>
        </m:r>
        <m:r>
          <m:rPr>
            <m:sty m:val="p"/>
          </m:rPr>
          <m:t>Δ</m:t>
        </m:r>
        <m:r>
          <m:rPr>
            <m:sty m:val="i"/>
          </m:rPr>
          <m:t>Y</m:t>
        </m:r>
        <m:sSub>
          <m:sSubPr/>
          <m:e>
            <m:r>
              <m:rPr>
                <m:sty m:val="p"/>
              </m:rPr>
              <m:t>)</m:t>
            </m:r>
          </m:e>
          <m:sub>
            <m:r>
              <m:rPr>
                <m:sty m:val="p"/>
              </m:rPr>
              <m:t>min</m:t>
            </m:r>
          </m:sub>
        </m:sSub>
      </m:oMath>
      <w:r>
        <w:rPr/>
        <w:t xml:space="preserve"> pour </w:t>
      </w:r>
      <m:oMath>
        <m:r>
          <m:rPr>
            <m:sty m:val="i"/>
          </m:rPr>
          <m:t>θ</m:t>
        </m:r>
        <m:r>
          <m:rPr>
            <m:sty m:val="p"/>
          </m:rPr>
          <m:t>=</m:t>
        </m:r>
        <m:sSup>
          <m:sSupPr/>
          <m:e>
            <m:r>
              <m:rPr>
                <m:sty m:val="p"/>
              </m:rPr>
              <m:t>30</m:t>
            </m:r>
          </m:e>
          <m:sup>
            <m:r>
              <m:rPr>
                <m:sty m:val="p"/>
              </m:rPr>
              <m:t>∘</m:t>
            </m:r>
          </m:sup>
        </m:sSup>
      </m:oMath>
      <w:r>
        <w:rPr>
          <w:rFonts w:eastAsia="Georgia" w:cs="Georgia" w:ascii="Georgia" w:hAnsi="Georgia"/>
        </w:rPr>
        <w:t xml:space="preserve">. Commenter brièvement ce résultat dans le contexte du relevé d'un relief volcanique.</w:t>
      </w:r>
    </w:p>
    <w:p>
      <w:pPr>
        <w:numPr>
          <w:ilvl w:val="0"/>
          <w:numId w:val="15"/>
        </w:numPr>
        <w:spacing w:lineRule="auto"/>
      </w:pPr>
      <w:r>
        <w:rPr>
          <w:rFonts w:eastAsia="Georgia" w:cs="Georgia" w:ascii="Georgia" w:hAnsi="Georgia"/>
        </w:rPr>
        <w:t xml:space="preserve">Il est possible d'améliorer la résolution spatiale du dispositif d'imagerie en modifiant la structure du signal émis par l'antenne. À l'instar des dauphins et des chauve-souris pour l'écho-location acoustique, le radar émet alors un signal </w:t>
      </w:r>
      <m:oMath>
        <m:r>
          <m:rPr>
            <m:sty m:val="i"/>
          </m:rPr>
          <m:t>s</m:t>
        </m:r>
      </m:oMath>
      <w:r>
        <w:rPr>
          <w:rFonts w:eastAsia="Georgia" w:cs="Georgia" w:ascii="Georgia" w:hAnsi="Georgia"/>
        </w:rPr>
        <w:t xml:space="preserve"> dit chirp ("gazouillis") caractérisé par les relations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m:t>
                </m:r>
                <m:r>
                  <m:rPr>
                    <m:sty m:val="p"/>
                  </m:rPr>
                  <m:t>sin</m:t>
                </m:r>
                <m:r>
                  <m:rPr>
                    <m:sty m:val="p"/>
                  </m:rPr>
                  <m:t>⁡</m:t>
                </m:r>
                <m:r>
                  <m:rPr>
                    <m:sty m:val="p"/>
                  </m:rPr>
                  <m:t>(</m:t>
                </m:r>
                <m:r>
                  <m:rPr>
                    <m:sty m:val="i"/>
                  </m:rPr>
                  <m:t>ϕ</m:t>
                </m:r>
                <m:r>
                  <m:rPr>
                    <m:sty m:val="p"/>
                  </m:rPr>
                  <m:t>(</m:t>
                </m:r>
                <m:r>
                  <m:rPr>
                    <m:sty m:val="i"/>
                  </m:rPr>
                  <m:t>t</m:t>
                </m:r>
                <m:r>
                  <m:rPr>
                    <m:sty m:val="p"/>
                  </m:rPr>
                  <m:t>)</m:t>
                </m:r>
                <m:r>
                  <m:rPr>
                    <m:sty m:val="p"/>
                  </m:rPr>
                  <m:t>)</m:t>
                </m:r>
                <m:r>
                  <m:rPr>
                    <m:sty m:val="p"/>
                  </m:rPr>
                  <m:t>×</m:t>
                </m:r>
                <m:r>
                  <m:rPr>
                    <m:sty m:val="p"/>
                  </m:rPr>
                  <m:t>Π</m:t>
                </m:r>
                <m:r>
                  <m:rPr>
                    <m:sty m:val="p"/>
                  </m:rPr>
                  <m:t>(</m:t>
                </m:r>
                <m:r>
                  <m:rPr>
                    <m:sty m:val="i"/>
                  </m:rPr>
                  <m:t>t</m:t>
                </m:r>
                <m:r>
                  <m:rPr>
                    <m:sty m:val="p"/>
                  </m:rPr>
                  <m:t>/</m:t>
                </m:r>
                <m:r>
                  <m:rPr>
                    <m:sty m:val="i"/>
                  </m:rPr>
                  <m:t>τ</m:t>
                </m:r>
                <m:r>
                  <m:rPr>
                    <m:sty m:val="p"/>
                  </m:rPr>
                  <m:t>)</m:t>
                </m:r>
                <m:r>
                  <m:rPr>
                    <m:sty m:val="p"/>
                  </m:rPr>
                  <m:t xml:space="preserve"> </m:t>
                </m:r>
                <m:d>
                  <m:dPr>
                    <m:begChr m:val="("/>
                    <m:endChr m:val=")"/>
                    <m:ctrlPr>
                      <w:rPr>
                        <w:rFonts w:ascii="Cambria Math" w:hAnsi="Cambria Math"/>
                      </w:rPr>
                    </m:ctrlPr>
                  </m:dPr>
                  <m:e>
                    <m:sSub>
                      <m:sSubPr/>
                      <m:e>
                        <m:r>
                          <m:rPr>
                            <m:sty m:val="i"/>
                          </m:rPr>
                          <m:t>s</m:t>
                        </m:r>
                      </m:e>
                      <m:sub>
                        <m:r>
                          <m:rPr>
                            <m:sty m:val="p"/>
                          </m:rPr>
                          <m:t>0</m:t>
                        </m:r>
                      </m:sub>
                    </m:sSub>
                    <m:r>
                      <m:rPr>
                        <m:sty m:val="p"/>
                      </m:rPr>
                      <m:t>&gt;</m:t>
                    </m:r>
                    <m:r>
                      <m:rPr>
                        <m:sty m:val="p"/>
                      </m:rPr>
                      <m:t>0</m:t>
                    </m:r>
                  </m:e>
                </m:d>
              </m:e>
            </m:mr>
            <m:mr>
              <m:e/>
              <m:e>
                <m:r>
                  <m:rPr>
                    <m:nor/>
                  </m:rPr>
                  <m:t> où </m:t>
                </m:r>
                <m:r>
                  <m:rPr>
                    <m:sty m:val="p"/>
                  </m:rPr>
                  <m:t xml:space="preserve"> </m:t>
                </m:r>
                <m:r>
                  <m:rPr>
                    <m:sty m:val="i"/>
                  </m:rPr>
                  <m:t>ϕ</m:t>
                </m:r>
                <m:r>
                  <m:rPr>
                    <m:sty m:val="p"/>
                  </m:rPr>
                  <m:t>(</m:t>
                </m:r>
                <m:r>
                  <m:rPr>
                    <m:sty m:val="i"/>
                  </m:rPr>
                  <m:t>t</m:t>
                </m:r>
                <m:r>
                  <m:rPr>
                    <m:sty m:val="p"/>
                  </m:rPr>
                  <m:t>)</m:t>
                </m:r>
                <m:r>
                  <m:rPr>
                    <m:sty m:val="p"/>
                  </m:rPr>
                  <m:t>=</m:t>
                </m:r>
                <m:r>
                  <m:rPr>
                    <m:sty m:val="p"/>
                  </m:rPr>
                  <m:t>2</m:t>
                </m:r>
                <m:r>
                  <m:rPr>
                    <m:sty m:val="i"/>
                  </m:rPr>
                  <m:t>π</m:t>
                </m:r>
                <m:d>
                  <m:dPr>
                    <m:begChr m:val="("/>
                    <m:endChr m:val=")"/>
                    <m:ctrlPr>
                      <w:rPr>
                        <w:rFonts w:ascii="Cambria Math" w:hAnsi="Cambria Math"/>
                      </w:rPr>
                    </m:ctrlPr>
                  </m:dPr>
                  <m:e>
                    <m:sSub>
                      <m:sSubPr/>
                      <m:e>
                        <m:r>
                          <m:rPr>
                            <m:sty m:val="i"/>
                          </m:rPr>
                          <m:t>f</m:t>
                        </m:r>
                      </m:e>
                      <m:sub>
                        <m:r>
                          <m:rPr>
                            <m:sty m:val="p"/>
                          </m:rPr>
                          <m:t>0</m:t>
                        </m:r>
                      </m:sub>
                    </m:sSub>
                    <m:r>
                      <m:rPr>
                        <m:sty m:val="i"/>
                      </m:rPr>
                      <m:t>t</m:t>
                    </m:r>
                    <m:r>
                      <m:rPr>
                        <m:sty m:val="p"/>
                      </m:rPr>
                      <m:t>+</m:t>
                    </m:r>
                    <m:f>
                      <m:fPr>
                        <m:ctrlPr>
                          <w:rPr>
                            <w:rFonts w:ascii="Cambria Math" w:hAnsi="Cambria Math"/>
                          </w:rPr>
                        </m:ctrlPr>
                      </m:fPr>
                      <m:num>
                        <m:r>
                          <m:rPr>
                            <m:sty m:val="p"/>
                          </m:rPr>
                          <m:t>Δ</m:t>
                        </m:r>
                        <m:r>
                          <m:rPr>
                            <m:sty m:val="i"/>
                          </m:rPr>
                          <m:t>f</m:t>
                        </m:r>
                      </m:num>
                      <m:den>
                        <m:r>
                          <m:rPr>
                            <m:sty m:val="p"/>
                          </m:rPr>
                          <m:t>2</m:t>
                        </m:r>
                        <m:r>
                          <m:rPr>
                            <m:sty m:val="i"/>
                          </m:rPr>
                          <m:t>τ</m:t>
                        </m:r>
                      </m:den>
                    </m:f>
                    <m:sSup>
                      <m:sSupPr/>
                      <m:e>
                        <m:r>
                          <m:rPr>
                            <m:sty m:val="i"/>
                          </m:rPr>
                          <m:t>t</m:t>
                        </m:r>
                      </m:e>
                      <m:sup>
                        <m:r>
                          <m:rPr>
                            <m:sty m:val="p"/>
                          </m:rPr>
                          <m:t>2</m:t>
                        </m:r>
                      </m:sup>
                    </m:sSup>
                  </m:e>
                </m:d>
                <m:r>
                  <m:rPr>
                    <m:sty m:val="p"/>
                  </m:rPr>
                  <m:t xml:space="preserve"> </m:t>
                </m:r>
                <m:r>
                  <m:rPr>
                    <m:nor/>
                  </m:rPr>
                  <m:t> et </m:t>
                </m:r>
                <m:r>
                  <m:rPr>
                    <m:sty m:val="p"/>
                  </m:rPr>
                  <m:t xml:space="preserve"> </m:t>
                </m:r>
                <m:r>
                  <m:rPr>
                    <m:sty m:val="p"/>
                  </m:rPr>
                  <m:t>Π</m:t>
                </m:r>
                <m:r>
                  <m:rPr>
                    <m:sty m:val="p"/>
                  </m:rPr>
                  <m:t>(</m:t>
                </m:r>
                <m:r>
                  <m:rPr>
                    <m:sty m:val="i"/>
                  </m:rPr>
                  <m:t>t</m:t>
                </m:r>
                <m:r>
                  <m:rPr>
                    <m:sty m:val="p"/>
                  </m:rPr>
                  <m:t>/</m:t>
                </m:r>
                <m:r>
                  <m:rPr>
                    <m:sty m:val="i"/>
                  </m:rPr>
                  <m:t>τ</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r>
                            <m:rPr>
                              <m:sty m:val="p"/>
                            </m:rPr>
                            <m:t>1</m:t>
                          </m:r>
                        </m:e>
                        <m:e>
                          <m:r>
                            <m:rPr>
                              <m:nor/>
                            </m:rPr>
                            <m:t> si </m:t>
                          </m:r>
                        </m:e>
                        <m:e>
                          <m:r>
                            <m:rPr>
                              <m:sty m:val="i"/>
                            </m:rPr>
                            <m:t>t</m:t>
                          </m:r>
                          <m:r>
                            <m:rPr>
                              <m:sty m:val="p"/>
                            </m:rPr>
                            <m:t>/</m:t>
                          </m:r>
                          <m:r>
                            <m:rPr>
                              <m:sty m:val="i"/>
                            </m:rPr>
                            <m:t>τ</m:t>
                          </m:r>
                          <m:r>
                            <m:rPr>
                              <m:sty m:val="p"/>
                            </m:rPr>
                            <m:t>∈</m:t>
                          </m:r>
                          <m:r>
                            <m:rPr>
                              <m:sty m:val="p"/>
                            </m:rPr>
                            <m:t>[</m:t>
                          </m:r>
                          <m:r>
                            <m:rPr>
                              <m:sty m:val="p"/>
                            </m:rPr>
                            <m:t>0</m:t>
                          </m:r>
                          <m:r>
                            <m:rPr>
                              <m:sty m:val="p"/>
                            </m:rPr>
                            <m:t>,</m:t>
                          </m:r>
                          <m:r>
                            <m:rPr>
                              <m:sty m:val="p"/>
                            </m:rPr>
                            <m:t>1</m:t>
                          </m:r>
                          <m:r>
                            <m:rPr>
                              <m:sty m:val="p"/>
                            </m:rPr>
                            <m:t>]</m:t>
                          </m:r>
                        </m:e>
                      </m:mr>
                      <m:mr>
                        <m:e>
                          <m:r>
                            <m:rPr>
                              <m:sty m:val="p"/>
                            </m:rPr>
                            <m:t>0</m:t>
                          </m:r>
                        </m:e>
                        <m:e>
                          <m:r>
                            <m:rPr>
                              <m:nor/>
                            </m:rPr>
                            <m:t> si </m:t>
                          </m:r>
                        </m:e>
                        <m:e>
                          <m:r>
                            <m:rPr>
                              <m:sty m:val="i"/>
                            </m:rPr>
                            <m:t>t</m:t>
                          </m:r>
                          <m:r>
                            <m:rPr>
                              <m:sty m:val="p"/>
                            </m:rPr>
                            <m:t>/</m:t>
                          </m:r>
                          <m:r>
                            <m:rPr>
                              <m:sty m:val="i"/>
                            </m:rPr>
                            <m:t>τ</m:t>
                          </m:r>
                          <m:r>
                            <m:rPr>
                              <m:sty m:val="p"/>
                            </m:rPr>
                            <m:t>∉</m:t>
                          </m:r>
                          <m:r>
                            <m:rPr>
                              <m:sty m:val="p"/>
                            </m:rPr>
                            <m:t>[</m:t>
                          </m:r>
                          <m:r>
                            <m:rPr>
                              <m:sty m:val="p"/>
                            </m:rPr>
                            <m:t>0</m:t>
                          </m:r>
                          <m:r>
                            <m:rPr>
                              <m:sty m:val="p"/>
                            </m:rPr>
                            <m:t>,</m:t>
                          </m:r>
                          <m:r>
                            <m:rPr>
                              <m:sty m:val="p"/>
                            </m:rPr>
                            <m:t>1</m:t>
                          </m:r>
                          <m:r>
                            <m:rPr>
                              <m:sty m:val="p"/>
                            </m:rPr>
                            <m:t>]</m:t>
                          </m:r>
                        </m:e>
                      </m:mr>
                    </m:m>
                  </m:e>
                </m:d>
              </m:e>
            </m:mr>
          </m:m>
        </m:oMath>
      </m:oMathPara>
    </w:p>
    <w:p>
      <w:pPr>
        <w:spacing w:after="220" w:lineRule="auto"/>
      </w:pPr>
      <w:r>
        <w:rPr>
          <w:rFonts w:eastAsia="Georgia" w:cs="Georgia" w:ascii="Georgia" w:hAnsi="Georgia"/>
        </w:rPr>
        <w:t xml:space="preserve">Le paramètre (positif) </w:t>
      </w:r>
      <m:oMath>
        <m:r>
          <m:rPr>
            <m:sty m:val="p"/>
          </m:rPr>
          <m:t>Δ</m:t>
        </m:r>
        <m:r>
          <m:rPr>
            <m:sty m:val="i"/>
          </m:rPr>
          <m:t>f</m:t>
        </m:r>
      </m:oMath>
      <w:r>
        <w:rPr>
          <w:rFonts w:eastAsia="Georgia" w:cs="Georgia" w:ascii="Georgia" w:hAnsi="Georgia"/>
        </w:rPr>
        <w:t xml:space="preserve"> est appelé bande passante (ou excursion fréquentielle).</w:t>
      </w:r>
      <w:r>
        <w:rPr/>
        <w:br w:type="textWrapping"/>
      </w:r>
      <w:r>
        <w:rPr>
          <w:rFonts w:eastAsia="Georgia" w:cs="Georgia" w:ascii="Georgia" w:hAnsi="Georgia"/>
        </w:rPr>
        <w:t xml:space="preserve">37. Nous définissons la fréquence instantanée </w:t>
      </w:r>
      <m:oMath>
        <m:r>
          <m:rPr>
            <m:sty m:val="i"/>
          </m:rPr>
          <m:t>f</m:t>
        </m:r>
        <m:r>
          <m:rPr>
            <m:sty m:val="p"/>
          </m:rPr>
          <m:t>(</m:t>
        </m:r>
        <m:r>
          <m:rPr>
            <m:sty m:val="i"/>
          </m:rPr>
          <m:t>t</m:t>
        </m:r>
        <m:r>
          <m:rPr>
            <m:sty m:val="p"/>
          </m:rPr>
          <m:t>)</m:t>
        </m:r>
      </m:oMath>
      <w:r>
        <w:rPr/>
        <w:t xml:space="preserve"> du signal </w:t>
      </w:r>
      <m:oMath>
        <m:r>
          <m:rPr>
            <m:sty m:val="i"/>
          </m:rPr>
          <m:t>s</m:t>
        </m:r>
      </m:oMath>
      <w:r>
        <w:rPr/>
        <w:t xml:space="preserve"> par la relation </w:t>
      </w:r>
      <m:oMath>
        <m:r>
          <m:rPr>
            <m:sty m:val="p"/>
          </m:rPr>
          <m:t>2</m:t>
        </m:r>
        <m:r>
          <m:rPr>
            <m:sty m:val="i"/>
          </m:rPr>
          <m:t>π</m:t>
        </m:r>
        <m:r>
          <m:rPr>
            <m:sty m:val="i"/>
          </m:rPr>
          <m:t>f</m:t>
        </m:r>
        <m:r>
          <m:rPr>
            <m:sty m:val="p"/>
          </m:rPr>
          <m:t>(</m:t>
        </m:r>
        <m:r>
          <m:rPr>
            <m:sty m:val="i"/>
          </m:rPr>
          <m:t>t</m:t>
        </m:r>
        <m:r>
          <m:rPr>
            <m:sty m:val="p"/>
          </m:rPr>
          <m:t>)</m:t>
        </m:r>
        <m:r>
          <m:rPr>
            <m:sty m:val="p"/>
          </m:rPr>
          <m:t>=</m:t>
        </m:r>
        <m:r>
          <m:rPr>
            <m:sty m:val="p"/>
          </m:rPr>
          <m:t>d</m:t>
        </m:r>
        <m:r>
          <m:rPr>
            <m:sty m:val="i"/>
          </m:rPr>
          <m:t>ϕ</m:t>
        </m:r>
        <m:r>
          <m:rPr>
            <m:sty m:val="p"/>
          </m:rPr>
          <m:t>/</m:t>
        </m:r>
        <m:r>
          <m:rPr>
            <m:sty m:val="p"/>
          </m:rPr>
          <m:t>d</m:t>
        </m:r>
        <m:r>
          <m:rPr>
            <m:sty m:val="i"/>
          </m:rPr>
          <m:t>t</m:t>
        </m:r>
      </m:oMath>
      <w:r>
        <w:rPr>
          <w:rFonts w:eastAsia="Georgia" w:cs="Georgia" w:ascii="Georgia" w:hAnsi="Georgia"/>
        </w:rPr>
        <w:t xml:space="preserve">. Exprimer cette fréquence. Représenter son allure graphique sur l'intervalle temporel </w:t>
      </w:r>
      <m:oMath>
        <m:r>
          <m:rPr>
            <m:sty m:val="p"/>
          </m:rPr>
          <m:t>[</m:t>
        </m:r>
        <m:r>
          <m:rPr>
            <m:sty m:val="p"/>
          </m:rPr>
          <m:t>0</m:t>
        </m:r>
        <m:r>
          <m:rPr>
            <m:sty m:val="p"/>
          </m:rPr>
          <m:t>,</m:t>
        </m:r>
        <m:r>
          <m:rPr>
            <m:sty m:val="i"/>
          </m:rPr>
          <m:t>τ</m:t>
        </m:r>
        <m:r>
          <m:rPr>
            <m:sty m:val="p"/>
          </m:rPr>
          <m:t>]</m:t>
        </m:r>
      </m:oMath>
      <w:r>
        <w:rPr>
          <w:rFonts w:eastAsia="Georgia" w:cs="Georgia" w:ascii="Georgia" w:hAnsi="Georgia"/>
        </w:rPr>
        <w:t xml:space="preserve">. Représenter, en correspondance, celle du signal </w:t>
      </w:r>
      <m:oMath>
        <m:r>
          <m:rPr>
            <m:sty m:val="i"/>
          </m:rPr>
          <m:t>s</m:t>
        </m:r>
      </m:oMath>
      <w:r>
        <w:rPr/>
        <w:t xml:space="preserve">.</w:t>
      </w:r>
      <w:r>
        <w:rPr/>
        <w:br w:type="textWrapping"/>
      </w:r>
      <w:r>
        <w:rPr>
          <w:rFonts w:eastAsia="Georgia" w:cs="Georgia" w:ascii="Georgia" w:hAnsi="Georgia"/>
        </w:rPr>
        <w:t xml:space="preserve">38. La figure (9) présente l'aspect, après traitement, du signal d'écho du chirp renvoyé par une cible. La largeur du pic central est égale à </w:t>
      </w:r>
      <m:oMath>
        <m:r>
          <m:rPr>
            <m:sty m:val="p"/>
          </m:rPr>
          <m:t>1</m:t>
        </m:r>
        <m:r>
          <m:rPr>
            <m:sty m:val="p"/>
          </m:rPr>
          <m:t>/</m:t>
        </m:r>
        <m:r>
          <m:rPr>
            <m:sty m:val="p"/>
          </m:rPr>
          <m:t>Δ</m:t>
        </m:r>
        <m:r>
          <m:rPr>
            <m:sty m:val="i"/>
          </m:rPr>
          <m:t>f</m:t>
        </m:r>
      </m:oMath>
      <w:r>
        <w:rPr>
          <w:rFonts w:eastAsia="Georgia" w:cs="Georgia" w:ascii="Georgia" w:hAnsi="Georgia"/>
        </w:rPr>
        <w:t xml:space="preserve">. Exprimer la nouvelle résolution </w:t>
      </w:r>
      <m:oMath>
        <m:r>
          <m:rPr>
            <m:sty m:val="p"/>
          </m:rPr>
          <m:t>(</m:t>
        </m:r>
        <m:r>
          <m:rPr>
            <m:sty m:val="p"/>
          </m:rPr>
          <m:t>Δ</m:t>
        </m:r>
        <m:r>
          <m:rPr>
            <m:sty m:val="i"/>
          </m:rPr>
          <m:t>Y</m:t>
        </m:r>
        <m:sSub>
          <m:sSubPr/>
          <m:e>
            <m:r>
              <m:rPr>
                <m:sty m:val="p"/>
              </m:rPr>
              <m:t>)</m:t>
            </m:r>
          </m:e>
          <m:sub>
            <m:r>
              <m:rPr>
                <m:sty m:val="p"/>
              </m:rPr>
              <m:t>min</m:t>
            </m:r>
            <m:r>
              <m:rPr>
                <m:sty m:val="p"/>
              </m:rPr>
              <m:t>,</m:t>
            </m:r>
            <m:r>
              <m:rPr>
                <m:sty m:val="i"/>
              </m:rPr>
              <m:t>c</m:t>
            </m:r>
          </m:sub>
        </m:sSub>
      </m:oMath>
      <w:r>
        <w:rPr/>
        <w:t xml:space="preserve"> en fonction de </w:t>
      </w:r>
      <m:oMath>
        <m:r>
          <m:rPr>
            <m:sty m:val="p"/>
          </m:rPr>
          <m:t>(</m:t>
        </m:r>
        <m:r>
          <m:rPr>
            <m:sty m:val="p"/>
          </m:rPr>
          <m:t>Δ</m:t>
        </m:r>
        <m:r>
          <m:rPr>
            <m:sty m:val="i"/>
          </m:rPr>
          <m:t>Y</m:t>
        </m:r>
        <m:sSub>
          <m:sSubPr/>
          <m:e>
            <m:r>
              <m:rPr>
                <m:sty m:val="p"/>
              </m:rPr>
              <m:t>)</m:t>
            </m:r>
          </m:e>
          <m:sub>
            <m:r>
              <m:rPr>
                <m:sty m:val="p"/>
              </m:rPr>
              <m:t>min</m:t>
            </m:r>
          </m:sub>
        </m:sSub>
      </m:oMath>
      <w:r>
        <w:rPr/>
        <w:t xml:space="preserve"> et du produit </w:t>
      </w:r>
      <m:oMath>
        <m:r>
          <m:rPr>
            <m:sty m:val="i"/>
          </m:rPr>
          <m:t>τ</m:t>
        </m:r>
        <m:r>
          <m:rPr>
            <m:sty m:val="p"/>
          </m:rPr>
          <m:t>Δ</m:t>
        </m:r>
        <m:r>
          <m:rPr>
            <m:sty m:val="i"/>
          </m:rPr>
          <m:t>f</m:t>
        </m:r>
      </m:oMath>
      <w:r>
        <w:rPr/>
        <w:t xml:space="preserve">.</w:t>
      </w:r>
    </w:p>
    <w:p>
      <w:pPr>
        <w:spacing w:after="220" w:lineRule="auto"/>
      </w:pPr>
      <w:r>
        <w:rPr>
          <w:rFonts w:eastAsia="Georgia" w:cs="Georgia" w:ascii="Georgia" w:hAnsi="Georgia"/>
        </w:rPr>
        <w:t xml:space="preserve">La bande passante du satellite Sentinel-1 est égale à </w:t>
      </w:r>
      <m:oMath>
        <m:r>
          <m:rPr>
            <m:sty m:val="p"/>
          </m:rPr>
          <m:t>Δ</m:t>
        </m:r>
        <m:r>
          <m:rPr>
            <m:sty m:val="i"/>
          </m:rPr>
          <m:t>f</m:t>
        </m:r>
        <m:r>
          <m:rPr>
            <m:sty m:val="p"/>
          </m:rPr>
          <m:t>=</m:t>
        </m:r>
        <m:r>
          <m:rPr>
            <m:sty m:val="p"/>
          </m:rPr>
          <m:t>15</m:t>
        </m:r>
        <m:r>
          <m:rPr>
            <m:sty m:val="p"/>
          </m:rPr>
          <m:t>MHz</m:t>
        </m:r>
      </m:oMath>
      <w:r>
        <w:rPr/>
        <w:t xml:space="preserve">. Calculer la valeur </w:t>
      </w:r>
      <m:oMath>
        <m:r>
          <m:rPr>
            <m:sty m:val="p"/>
          </m:rPr>
          <m:t>(</m:t>
        </m:r>
        <m:r>
          <m:rPr>
            <m:sty m:val="p"/>
          </m:rPr>
          <m:t>Δ</m:t>
        </m:r>
        <m:r>
          <m:rPr>
            <m:sty m:val="i"/>
          </m:rPr>
          <m:t>Y</m:t>
        </m:r>
        <m:sSub>
          <m:sSubPr/>
          <m:e>
            <m:r>
              <m:rPr>
                <m:sty m:val="p"/>
              </m:rPr>
              <m:t>)</m:t>
            </m:r>
          </m:e>
          <m:sub>
            <m:r>
              <m:rPr>
                <m:nor/>
              </m:rPr>
              <m:t>min,c </m:t>
            </m:r>
          </m:sub>
        </m:sSub>
      </m:oMath>
      <w:r>
        <w:rPr/>
        <w:t xml:space="preserve"> pour </w:t>
      </w:r>
      <m:oMath>
        <m:r>
          <m:rPr>
            <m:sty m:val="i"/>
          </m:rPr>
          <m:t>θ</m:t>
        </m:r>
        <m:r>
          <m:rPr>
            <m:sty m:val="p"/>
          </m:rPr>
          <m:t>=</m:t>
        </m:r>
        <m:sSup>
          <m:sSupPr/>
          <m:e>
            <m:r>
              <m:rPr>
                <m:sty m:val="p"/>
              </m:rPr>
              <m:t>30</m:t>
            </m:r>
          </m:e>
          <m:sup>
            <m:r>
              <m:rPr>
                <m:sty m:val="p"/>
              </m:rPr>
              <m:t>∘</m:t>
            </m:r>
          </m:sup>
        </m:sSup>
      </m:oMath>
      <w:r>
        <w:rPr>
          <w:rFonts w:eastAsia="Georgia" w:cs="Georgia" w:ascii="Georgia" w:hAnsi="Georgia"/>
        </w:rPr>
        <w:t xml:space="preserve">. Commenter ce résultat en comparaison à celui obtenu en réponse à la question (36).</w:t>
      </w:r>
    </w:p>
    <w:p>
      <w:pPr>
        <w:spacing w:lineRule="auto"/>
        <w:jc w:val="center"/>
      </w:pPr>
      <w:r>
        <w:rPr/>
        <w:drawing>
          <wp:inline distB="0" distL="0" distR="0" distT="0">
            <wp:extent cx="5486400" cy="4216400"/>
            <wp:effectExtent b="0" l="0" r="0" t="0"/>
            <wp:docPr id="9" name="image-2dd17bd61022da871b81798654f18083a45a9f0e.jpg"/>
            <a:graphic>
              <a:graphicData uri="http://schemas.openxmlformats.org/drawingml/2006/picture">
                <pic:pic>
                  <pic:nvPicPr>
                    <pic:cNvPr id="9" name="image-2dd17bd61022da871b81798654f18083a45a9f0e.jpg" descr=""/>
                    <pic:cNvPicPr/>
                  </pic:nvPicPr>
                  <pic:blipFill>
                    <a:blip r:embed="rId13" cstate="print"/>
                    <a:srcRect b="0" l="0" r="0" t="0"/>
                    <a:stretch>
                      <a:fillRect/>
                    </a:stretch>
                  </pic:blipFill>
                  <pic:spPr>
                    <a:xfrm>
                      <a:off x="0" y="0"/>
                      <a:ext cx="5486400" cy="4216400"/>
                    </a:xfrm>
                    <a:prstGeom prst="rect"/>
                  </pic:spPr>
                </pic:pic>
              </a:graphicData>
            </a:graphic>
          </wp:inline>
        </w:drawing>
      </w:r>
    </w:p>
    <w:p>
      <w:pPr>
        <w:spacing w:lineRule="auto"/>
      </w:pPr>
      <w:r>
        <w:rPr>
          <w:rFonts w:eastAsia="Georgia" w:cs="Georgia" w:ascii="Georgia" w:hAnsi="Georgia"/>
        </w:rPr>
        <w:t xml:space="preserve">Figure 9 - Aspect, après traitement, du signal d'écho du chirp renvoyé par une cible. La largeur du pic central (maximum atteint) est égale à </w:t>
      </w:r>
      <m:oMath>
        <m:r>
          <m:rPr>
            <m:sty m:val="p"/>
          </m:rPr>
          <m:t>1</m:t>
        </m:r>
        <m:r>
          <m:rPr>
            <m:sty m:val="p"/>
          </m:rPr>
          <m:t>/</m:t>
        </m:r>
        <m:r>
          <m:rPr>
            <m:sty m:val="p"/>
          </m:rPr>
          <m:t>Δ</m:t>
        </m:r>
        <m:r>
          <m:rPr>
            <m:sty m:val="i"/>
          </m:rPr>
          <m:t>f</m:t>
        </m:r>
      </m:oMath>
      <w:r>
        <w:rPr/>
        <w:t xml:space="preserve">.</w:t>
      </w:r>
    </w:p>
    <w:p>
      <w:pPr>
        <w:spacing w:line="271" w:before="240" w:lineRule="auto"/>
      </w:pPr>
      <w:r>
        <w:rPr>
          <w:rFonts w:eastAsia="Georgia" w:cs="Georgia" w:ascii="Georgia" w:hAnsi="Georgia"/>
          <w:b/>
          <w:sz w:val="33"/>
        </w:rPr>
        <w:t xml:space="preserve">2.2.2 Puissance de l'écho détecté.</w:t>
      </w:r>
    </w:p>
    <w:p>
      <w:pPr>
        <w:spacing w:after="220" w:lineRule="auto"/>
      </w:pPr>
      <w:r>
        <w:rPr>
          <w:rFonts w:eastAsia="Georgia" w:cs="Georgia" w:ascii="Georgia" w:hAnsi="Georgia"/>
        </w:rPr>
        <w:t xml:space="preserve">Si le délai de retour de l'écho permet de localiser une cible, l'énergie véhiculée par cet écho est directement liée à la réponse de la cible à l'onde reçue. Cette réponse permet de caractériser une cible.</w:t>
      </w:r>
    </w:p>
    <w:p>
      <w:pPr>
        <w:spacing w:after="220" w:lineRule="auto"/>
      </w:pPr>
      <w:r>
        <w:rPr/>
        <w:t xml:space="preserve">L'antenne (dont la position est confondue avec celle du satellite S ), de surface </w:t>
      </w:r>
      <m:oMath>
        <m:sSub>
          <m:sSubPr/>
          <m:e>
            <m:r>
              <m:rPr>
                <m:sty m:val="i"/>
              </m:rPr>
              <m:t>S</m:t>
            </m:r>
          </m:e>
          <m:sub>
            <m:r>
              <m:rPr>
                <m:sty m:val="p"/>
              </m:rPr>
              <m:t>a</m:t>
            </m:r>
          </m:sub>
        </m:sSub>
      </m:oMath>
      <w:r>
        <w:rPr>
          <w:rFonts w:eastAsia="Georgia" w:cs="Georgia" w:ascii="Georgia" w:hAnsi="Georgia"/>
        </w:rPr>
        <w:t xml:space="preserve">, émet un signal de puissance </w:t>
      </w:r>
      <m:oMath>
        <m:sSub>
          <m:sSubPr/>
          <m:e>
            <m:r>
              <m:rPr>
                <m:sty m:val="i"/>
              </m:rPr>
              <m:t>P</m:t>
            </m:r>
          </m:e>
          <m:sub>
            <m:r>
              <m:rPr>
                <m:sty m:val="p"/>
              </m:rPr>
              <m:t>0</m:t>
            </m:r>
          </m:sub>
        </m:sSub>
      </m:oMath>
      <w:r>
        <w:rPr>
          <w:rFonts w:eastAsia="Georgia" w:cs="Georgia" w:ascii="Georgia" w:hAnsi="Georgia"/>
        </w:rPr>
        <w:t xml:space="preserve">. Cette puissance est supposée répartie uniformément dans un cône centré sur S et de demiangle au sommet </w:t>
      </w:r>
      <m:oMath>
        <m:sSub>
          <m:sSubPr/>
          <m:e>
            <m:r>
              <m:rPr>
                <m:sty m:val="i"/>
              </m:rPr>
              <m:t>β</m:t>
            </m:r>
          </m:e>
          <m:sub>
            <m:r>
              <m:rPr>
                <m:sty m:val="p"/>
              </m:rPr>
              <m:t>a</m:t>
            </m:r>
          </m:sub>
        </m:sSub>
      </m:oMath>
      <w:r>
        <w:rPr>
          <w:rFonts w:eastAsia="Georgia" w:cs="Georgia" w:ascii="Georgia" w:hAnsi="Georgia"/>
        </w:rPr>
        <w:t xml:space="preserve">, comme l'illustre la figure (10). Ce cône intercepte une fraction </w:t>
      </w:r>
      <m:oMath>
        <m:r>
          <m:rPr>
            <m:sty m:val="p"/>
          </m:rPr>
          <m:t>1</m:t>
        </m:r>
        <m:r>
          <m:rPr>
            <m:sty m:val="p"/>
          </m:rPr>
          <m:t>/</m:t>
        </m:r>
        <m:r>
          <m:rPr>
            <m:sty m:val="i"/>
          </m:rPr>
          <m:t>G</m:t>
        </m:r>
      </m:oMath>
      <w:r>
        <w:rPr>
          <w:rFonts w:eastAsia="Georgia" w:cs="Georgia" w:ascii="Georgia" w:hAnsi="Georgia"/>
        </w:rPr>
        <w:t xml:space="preserve"> de la surface de la sphère de rayon </w:t>
      </w:r>
      <m:oMath>
        <m:r>
          <m:rPr>
            <m:sty m:val="i"/>
          </m:rPr>
          <m:t>R</m:t>
        </m:r>
      </m:oMath>
      <w:r>
        <w:rPr>
          <w:rFonts w:eastAsia="Georgia" w:cs="Georgia" w:ascii="Georgia" w:hAnsi="Georgia"/>
        </w:rPr>
        <w:t xml:space="preserve"> et de centre S . Le paramètre </w:t>
      </w:r>
      <m:oMath>
        <m:r>
          <m:rPr>
            <m:sty m:val="i"/>
          </m:rPr>
          <m:t>G</m:t>
        </m:r>
      </m:oMath>
      <w:r>
        <w:rPr>
          <w:rFonts w:eastAsia="Georgia" w:cs="Georgia" w:ascii="Georgia" w:hAnsi="Georgia"/>
        </w:rPr>
        <w:t xml:space="preserve"> est défini par la relation suivante :</w:t>
      </w:r>
    </w:p>
    <w:p>
      <w:pPr>
        <w:spacing w:after="220" w:lineRule="auto"/>
      </w:pPr>
      <m:oMathPara>
        <m:oMath>
          <m:r>
            <m:rPr>
              <m:sty m:val="i"/>
            </m:rPr>
            <m:t>G</m:t>
          </m:r>
          <m:r>
            <m:rPr>
              <m:sty m:val="p"/>
            </m:rPr>
            <m:t>=</m:t>
          </m:r>
          <m:sSub>
            <m:sSubPr/>
            <m:e>
              <m:r>
                <m:rPr>
                  <m:sty m:val="i"/>
                </m:rPr>
                <m:t>S</m:t>
              </m:r>
            </m:e>
            <m:sub>
              <m:r>
                <m:rPr>
                  <m:sty m:val="p"/>
                </m:rPr>
                <m:t>a</m:t>
              </m:r>
            </m:sub>
          </m:sSub>
          <m:r>
            <m:rPr>
              <m:sty m:val="p"/>
            </m:rPr>
            <m:t>×</m:t>
          </m:r>
          <m:r>
            <m:rPr>
              <m:sty m:val="p"/>
            </m:rPr>
            <m:t>4</m:t>
          </m:r>
          <m:r>
            <m:rPr>
              <m:sty m:val="i"/>
            </m:rPr>
            <m:t>π</m:t>
          </m:r>
          <m:r>
            <m:rPr>
              <m:sty m:val="p"/>
            </m:rPr>
            <m:t>/</m:t>
          </m:r>
          <m:sSup>
            <m:sSupPr/>
            <m:e>
              <m:r>
                <m:rPr>
                  <m:sty m:val="i"/>
                </m:rPr>
                <m:t>λ</m:t>
              </m:r>
            </m:e>
            <m:sup>
              <m:r>
                <m:rPr>
                  <m:sty m:val="p"/>
                </m:rPr>
                <m:t>2</m:t>
              </m:r>
            </m:sup>
          </m:sSup>
          <m:r>
            <m:rPr>
              <m:sty m:val="p"/>
            </m:rPr>
            <m:t xml:space="preserve"> </m:t>
          </m:r>
          <m:r>
            <m:rPr>
              <m:sty m:val="p"/>
            </m:rPr>
            <m:t>(</m:t>
          </m:r>
          <m:r>
            <m:rPr>
              <m:sty m:val="i"/>
            </m:rPr>
            <m:t>λ</m:t>
          </m:r>
          <m:r>
            <m:rPr>
              <m:nor/>
            </m:rPr>
            <m:t> est la longueur d'onde de l'onde émise </m:t>
          </m:r>
          <m:r>
            <m:rPr>
              <m:sty m:val="p"/>
            </m:rPr>
            <m:t>)</m:t>
          </m:r>
        </m:oMath>
      </m:oMathPara>
    </w:p>
    <w:p>
      <w:pPr>
        <w:spacing w:after="220" w:lineRule="auto"/>
      </w:pPr>
      <w:r>
        <w:rPr/>
        <w:t xml:space="preserve">Nous adoptons les valeurs suivantes : </w:t>
      </w:r>
      <m:oMath>
        <m:sSub>
          <m:sSubPr/>
          <m:e>
            <m:r>
              <m:rPr>
                <m:sty m:val="i"/>
              </m:rPr>
              <m:t>S</m:t>
            </m:r>
          </m:e>
          <m:sub>
            <m:r>
              <m:rPr>
                <m:sty m:val="p"/>
              </m:rPr>
              <m:t>a</m:t>
            </m:r>
          </m:sub>
        </m:sSub>
        <m:r>
          <m:rPr>
            <m:sty m:val="p"/>
          </m:rPr>
          <m:t>=</m:t>
        </m:r>
        <m:r>
          <m:rPr>
            <m:sty m:val="p"/>
          </m:rPr>
          <m:t>10</m:t>
        </m:r>
        <m:sSup>
          <m:sSupPr/>
          <m:e>
            <m:r>
              <m:rPr>
                <m:nor/>
              </m:rPr>
              <m:t xml:space="preserve"> </m:t>
            </m:r>
            <m:r>
              <m:rPr>
                <m:sty m:val="p"/>
              </m:rPr>
              <m:t>m</m:t>
            </m:r>
          </m:e>
          <m:sup>
            <m:r>
              <m:rPr>
                <m:sty m:val="p"/>
              </m:rPr>
              <m:t>2</m:t>
            </m:r>
          </m:sup>
        </m:sSup>
      </m:oMath>
      <w:r>
        <w:rPr/>
        <w:t xml:space="preserve"> et </w:t>
      </w:r>
      <m:oMath>
        <m:sSub>
          <m:sSubPr/>
          <m:e>
            <m:r>
              <m:rPr>
                <m:sty m:val="i"/>
              </m:rPr>
              <m:t>P</m:t>
            </m:r>
          </m:e>
          <m:sub>
            <m:r>
              <m:rPr>
                <m:sty m:val="p"/>
              </m:rPr>
              <m:t>0</m:t>
            </m:r>
          </m:sub>
        </m:sSub>
        <m:r>
          <m:rPr>
            <m:sty m:val="p"/>
          </m:rPr>
          <m:t>=</m:t>
        </m:r>
        <m:r>
          <m:rPr>
            <m:sty m:val="p"/>
          </m:rPr>
          <m:t>4</m:t>
        </m:r>
        <m:r>
          <m:rPr>
            <m:nor/>
          </m:rPr>
          <m:t xml:space="preserve"> </m:t>
        </m:r>
        <m:r>
          <m:rPr>
            <m:sty m:val="p"/>
          </m:rPr>
          <m:t>kW</m:t>
        </m:r>
      </m:oMath>
      <w:r>
        <w:rPr/>
        <w:t xml:space="preserve">.</w:t>
      </w:r>
    </w:p>
    <w:p>
      <w:pPr>
        <w:spacing w:lineRule="auto"/>
        <w:jc w:val="center"/>
      </w:pPr>
      <w:r>
        <w:rPr/>
        <w:drawing>
          <wp:inline distB="0" distL="0" distR="0" distT="0">
            <wp:extent cx="5486400" cy="3716366"/>
            <wp:effectExtent b="0" l="0" r="0" t="0"/>
            <wp:docPr id="10" name="image-b848d8714a2fa95eece5e7aeebe63eb4e0d9827c.jpg"/>
            <a:graphic>
              <a:graphicData uri="http://schemas.openxmlformats.org/drawingml/2006/picture">
                <pic:pic>
                  <pic:nvPicPr>
                    <pic:cNvPr id="10" name="image-b848d8714a2fa95eece5e7aeebe63eb4e0d9827c.jpg" descr=""/>
                    <pic:cNvPicPr/>
                  </pic:nvPicPr>
                  <pic:blipFill>
                    <a:blip r:embed="rId14" cstate="print"/>
                    <a:srcRect b="0" l="0" r="0" t="0"/>
                    <a:stretch>
                      <a:fillRect/>
                    </a:stretch>
                  </pic:blipFill>
                  <pic:spPr>
                    <a:xfrm>
                      <a:off x="0" y="0"/>
                      <a:ext cx="5486400" cy="3716366"/>
                    </a:xfrm>
                    <a:prstGeom prst="rect"/>
                  </pic:spPr>
                </pic:pic>
              </a:graphicData>
            </a:graphic>
          </wp:inline>
        </w:drawing>
      </w:r>
    </w:p>
    <w:p>
      <w:pPr>
        <w:spacing w:lineRule="auto"/>
      </w:pPr>
      <w:r>
        <w:rPr>
          <w:rFonts w:eastAsia="Georgia" w:cs="Georgia" w:ascii="Georgia" w:hAnsi="Georgia"/>
        </w:rPr>
        <w:t xml:space="preserve">Figure 10 - Ouverture d'émission (ou cône d'émission) de l'antenne et diffusion (supposée isotrope), par une cible C , située sur la surface terrestre, de l'onde qu'elle reçoit de la part de l'antenne. Le paramètre </w:t>
      </w:r>
      <m:oMath>
        <m:sSub>
          <m:sSubPr/>
          <m:e>
            <m:r>
              <m:rPr>
                <m:sty m:val="i"/>
              </m:rPr>
              <m:t>R</m:t>
            </m:r>
          </m:e>
          <m:sub>
            <m:r>
              <m:rPr>
                <m:sty m:val="p"/>
              </m:rPr>
              <m:t>C</m:t>
            </m:r>
          </m:sub>
        </m:sSub>
      </m:oMath>
      <w:r>
        <w:rPr>
          <w:rFonts w:eastAsia="Georgia" w:cs="Georgia" w:ascii="Georgia" w:hAnsi="Georgia"/>
        </w:rPr>
        <w:t xml:space="preserve"> désigne la distance </w:t>
      </w:r>
      <m:oMath>
        <m:r>
          <m:rPr>
            <m:sty m:val="p"/>
          </m:rPr>
          <m:t>‖</m:t>
        </m:r>
        <m:acc>
          <m:accPr>
            <m:chr m:val="⃗"/>
          </m:accPr>
          <m:e>
            <m:r>
              <m:rPr>
                <m:sty m:val="p"/>
              </m:rPr>
              <m:t>SC</m:t>
            </m:r>
          </m:e>
        </m:acc>
        <m:r>
          <m:rPr>
            <m:sty m:val="p"/>
          </m:rPr>
          <m:t>‖</m:t>
        </m:r>
      </m:oMath>
      <w:r>
        <w:rPr>
          <w:rFonts w:eastAsia="Georgia" w:cs="Georgia" w:ascii="Georgia" w:hAnsi="Georgia"/>
        </w:rPr>
        <w:t xml:space="preserve"> de l'antenne à la cible.</w:t>
      </w:r>
    </w:p>
    <w:p>
      <w:pPr>
        <w:numPr>
          <w:ilvl w:val="0"/>
          <w:numId w:val="16"/>
        </w:numPr>
        <w:spacing w:lineRule="auto"/>
      </w:pPr>
      <w:r>
        <w:rPr/>
        <w:t xml:space="preserve">Exprimer, en fonction de </w:t>
      </w:r>
      <m:oMath>
        <m:sSub>
          <m:sSubPr/>
          <m:e>
            <m:r>
              <m:rPr>
                <m:sty m:val="i"/>
              </m:rPr>
              <m:t>P</m:t>
            </m:r>
          </m:e>
          <m:sub>
            <m:r>
              <m:rPr>
                <m:sty m:val="p"/>
              </m:rPr>
              <m:t>0</m:t>
            </m:r>
          </m:sub>
        </m:sSub>
        <m:r>
          <m:rPr>
            <m:sty m:val="p"/>
          </m:rPr>
          <m:t>,</m:t>
        </m:r>
        <m:sSub>
          <m:sSubPr/>
          <m:e>
            <m:r>
              <m:rPr>
                <m:sty m:val="i"/>
              </m:rPr>
              <m:t>S</m:t>
            </m:r>
          </m:e>
          <m:sub>
            <m:r>
              <m:rPr>
                <m:sty m:val="p"/>
              </m:rPr>
              <m:t>a</m:t>
            </m:r>
          </m:sub>
        </m:sSub>
        <m:r>
          <m:rPr>
            <m:sty m:val="p"/>
          </m:rPr>
          <m:t>,</m:t>
        </m:r>
        <m:r>
          <m:rPr>
            <m:sty m:val="i"/>
          </m:rPr>
          <m:t>λ</m:t>
        </m:r>
      </m:oMath>
      <w:r>
        <w:rPr/>
        <w:t xml:space="preserve"> et de la distance </w:t>
      </w:r>
      <m:oMath>
        <m:r>
          <m:rPr>
            <m:sty m:val="i"/>
          </m:rPr>
          <m:t>R</m:t>
        </m:r>
      </m:oMath>
      <w:r>
        <w:rPr>
          <w:rFonts w:eastAsia="Georgia" w:cs="Georgia" w:ascii="Georgia" w:hAnsi="Georgia"/>
        </w:rPr>
        <w:t xml:space="preserve">, la puissance par unité de surface </w:t>
      </w:r>
      <m:oMath>
        <m:sSub>
          <m:sSubPr/>
          <m:e>
            <m:r>
              <m:rPr>
                <m:sty m:val="i"/>
              </m:rPr>
              <m:t>p</m:t>
            </m:r>
          </m:e>
          <m:sub>
            <m:r>
              <m:rPr>
                <m:sty m:val="p"/>
              </m:rPr>
              <m:t>0</m:t>
            </m:r>
          </m:sub>
        </m:sSub>
        <m:r>
          <m:rPr>
            <m:sty m:val="p"/>
          </m:rPr>
          <m:t>(</m:t>
        </m:r>
        <m:r>
          <m:rPr>
            <m:sty m:val="i"/>
          </m:rPr>
          <m:t>R</m:t>
        </m:r>
        <m:r>
          <m:rPr>
            <m:sty m:val="p"/>
          </m:rPr>
          <m:t>)</m:t>
        </m:r>
      </m:oMath>
      <w:r>
        <w:rPr>
          <w:rFonts w:eastAsia="Georgia" w:cs="Georgia" w:ascii="Georgia" w:hAnsi="Georgia"/>
        </w:rPr>
        <w:t xml:space="preserve"> traversant la portion de surface sphérique de rayon </w:t>
      </w:r>
      <m:oMath>
        <m:r>
          <m:rPr>
            <m:sty m:val="i"/>
          </m:rPr>
          <m:t>R</m:t>
        </m:r>
      </m:oMath>
      <w:r>
        <w:rPr>
          <w:rFonts w:eastAsia="Georgia" w:cs="Georgia" w:ascii="Georgia" w:hAnsi="Georgia"/>
        </w:rPr>
        <w:t xml:space="preserve"> du cône d'émission.</w:t>
      </w:r>
    </w:p>
    <w:p>
      <w:pPr>
        <w:numPr>
          <w:ilvl w:val="0"/>
          <w:numId w:val="17"/>
        </w:numPr>
        <w:spacing w:lineRule="auto"/>
      </w:pPr>
      <w:r>
        <w:rPr>
          <w:rFonts w:eastAsia="Georgia" w:cs="Georgia" w:ascii="Georgia" w:hAnsi="Georgia"/>
        </w:rPr>
        <w:t xml:space="preserve">Une cible C , située à la distance </w:t>
      </w:r>
      <m:oMath>
        <m:sSub>
          <m:sSubPr/>
          <m:e>
            <m:r>
              <m:rPr>
                <m:sty m:val="i"/>
              </m:rPr>
              <m:t>R</m:t>
            </m:r>
          </m:e>
          <m:sub>
            <m:r>
              <m:rPr>
                <m:sty m:val="p"/>
              </m:rPr>
              <m:t>C</m:t>
            </m:r>
          </m:sub>
        </m:sSub>
        <m:r>
          <m:rPr>
            <m:sty m:val="p"/>
          </m:rPr>
          <m:t>=</m:t>
        </m:r>
        <m:r>
          <m:rPr>
            <m:sty m:val="p"/>
          </m:rPr>
          <m:t>‖</m:t>
        </m:r>
        <m:acc>
          <m:accPr>
            <m:chr m:val="⃗"/>
          </m:accPr>
          <m:e>
            <m:r>
              <m:rPr>
                <m:sty m:val="p"/>
              </m:rPr>
              <m:t>SC</m:t>
            </m:r>
          </m:e>
        </m:acc>
        <m:r>
          <m:rPr>
            <m:sty m:val="p"/>
          </m:rPr>
          <m:t>‖</m:t>
        </m:r>
      </m:oMath>
      <w:r>
        <w:rPr>
          <w:rFonts w:eastAsia="Georgia" w:cs="Georgia" w:ascii="Georgia" w:hAnsi="Georgia"/>
        </w:rPr>
        <w:t xml:space="preserve"> du point S d'émission du signal radar, renvoie (ou diffuse) une puissance </w:t>
      </w:r>
      <m:oMath>
        <m:sSub>
          <m:sSubPr/>
          <m:e>
            <m:r>
              <m:rPr>
                <m:sty m:val="i"/>
              </m:rPr>
              <m:t>P</m:t>
            </m:r>
          </m:e>
          <m:sub>
            <m:r>
              <m:rPr>
                <m:sty m:val="p"/>
              </m:rPr>
              <m:t>d</m:t>
            </m:r>
          </m:sub>
        </m:sSub>
        <m:r>
          <m:rPr>
            <m:sty m:val="p"/>
          </m:rPr>
          <m:t>=</m:t>
        </m:r>
        <m:r>
          <m:rPr>
            <m:sty m:val="i"/>
          </m:rPr>
          <m:t>σ</m:t>
        </m:r>
        <m:r>
          <m:rPr>
            <m:sty m:val="p"/>
          </m:rPr>
          <m:t>×</m:t>
        </m:r>
        <m:sSub>
          <m:sSubPr/>
          <m:e>
            <m:r>
              <m:rPr>
                <m:sty m:val="i"/>
              </m:rPr>
              <m:t>p</m:t>
            </m:r>
          </m:e>
          <m:sub>
            <m:r>
              <m:rPr>
                <m:sty m:val="p"/>
              </m:rPr>
              <m:t>0</m:t>
            </m:r>
          </m:sub>
        </m:sSub>
        <m:d>
          <m:dPr>
            <m:begChr m:val="("/>
            <m:endChr m:val=")"/>
            <m:ctrlPr>
              <w:rPr>
                <w:rFonts w:ascii="Cambria Math" w:hAnsi="Cambria Math"/>
              </w:rPr>
            </m:ctrlPr>
          </m:dPr>
          <m:e>
            <m:sSub>
              <m:sSubPr/>
              <m:e>
                <m:r>
                  <m:rPr>
                    <m:sty m:val="i"/>
                  </m:rPr>
                  <m:t>R</m:t>
                </m:r>
              </m:e>
              <m:sub>
                <m:r>
                  <m:rPr>
                    <m:sty m:val="p"/>
                  </m:rPr>
                  <m:t>C</m:t>
                </m:r>
              </m:sub>
            </m:sSub>
          </m:e>
        </m:d>
      </m:oMath>
      <w:r>
        <w:rPr/>
        <w:t xml:space="preserve">. La surface effective </w:t>
      </w:r>
      <m:oMath>
        <m:r>
          <m:rPr>
            <m:sty m:val="i"/>
          </m:rPr>
          <m:t>σ</m:t>
        </m:r>
      </m:oMath>
      <w:r>
        <w:rPr>
          <w:rFonts w:eastAsia="Georgia" w:cs="Georgia" w:ascii="Georgia" w:hAnsi="Georgia"/>
        </w:rPr>
        <w:t xml:space="preserve"> de la cible est fonction de son étendue, sa géométrie et ses propriétés de diffusion. Ces dernières dépendent de la nature de la cible (végétation, bâtiment, roches...). La puissance </w:t>
      </w:r>
      <m:oMath>
        <m:sSub>
          <m:sSubPr/>
          <m:e>
            <m:r>
              <m:rPr>
                <m:sty m:val="i"/>
              </m:rPr>
              <m:t>P</m:t>
            </m:r>
          </m:e>
          <m:sub>
            <m:r>
              <m:rPr>
                <m:sty m:val="p"/>
              </m:rPr>
              <m:t>d</m:t>
            </m:r>
          </m:sub>
        </m:sSub>
      </m:oMath>
      <w:r>
        <w:rPr>
          <w:rFonts w:eastAsia="Georgia" w:cs="Georgia" w:ascii="Georgia" w:hAnsi="Georgia"/>
        </w:rPr>
        <w:t xml:space="preserve"> est supposée uniformément répartie dans toutes les directions orientées vers le haut.</w:t>
      </w:r>
    </w:p>
    <w:p>
      <w:pPr>
        <w:numPr>
          <w:ilvl w:val="0"/>
          <w:numId w:val="18"/>
        </w:numPr>
        <w:spacing w:lineRule="auto"/>
      </w:pPr>
      <w:r>
        <w:rPr>
          <w:rFonts w:eastAsia="Georgia" w:cs="Georgia" w:ascii="Georgia" w:hAnsi="Georgia"/>
        </w:rPr>
        <w:t xml:space="preserve">L'antenne émettrice sert également de récepteur du signal diffusé par la cible C . La normale à sa surface est supposée orientée selon la direction ( SC ). Exprimer, en fonction de </w:t>
      </w:r>
      <m:oMath>
        <m:sSub>
          <m:sSubPr/>
          <m:e>
            <m:r>
              <m:rPr>
                <m:sty m:val="i"/>
              </m:rPr>
              <m:t>P</m:t>
            </m:r>
          </m:e>
          <m:sub>
            <m:r>
              <m:rPr>
                <m:sty m:val="p"/>
              </m:rPr>
              <m:t>0</m:t>
            </m:r>
          </m:sub>
        </m:sSub>
        <m:r>
          <m:rPr>
            <m:sty m:val="p"/>
          </m:rPr>
          <m:t>,</m:t>
        </m:r>
        <m:sSub>
          <m:sSubPr/>
          <m:e>
            <m:r>
              <m:rPr>
                <m:sty m:val="i"/>
              </m:rPr>
              <m:t>S</m:t>
            </m:r>
          </m:e>
          <m:sub>
            <m:r>
              <m:rPr>
                <m:sty m:val="p"/>
              </m:rPr>
              <m:t>a</m:t>
            </m:r>
          </m:sub>
        </m:sSub>
        <m:r>
          <m:rPr>
            <m:sty m:val="p"/>
          </m:rPr>
          <m:t>,</m:t>
        </m:r>
        <m:r>
          <m:rPr>
            <m:sty m:val="i"/>
          </m:rPr>
          <m:t>σ</m:t>
        </m:r>
        <m:r>
          <m:rPr>
            <m:sty m:val="p"/>
          </m:rPr>
          <m:t>,</m:t>
        </m:r>
        <m:r>
          <m:rPr>
            <m:sty m:val="i"/>
          </m:rPr>
          <m:t>λ</m:t>
        </m:r>
      </m:oMath>
      <w:r>
        <w:rPr/>
        <w:t xml:space="preserve"> et </w:t>
      </w:r>
      <m:oMath>
        <m:sSub>
          <m:sSubPr/>
          <m:e>
            <m:r>
              <m:rPr>
                <m:sty m:val="i"/>
              </m:rPr>
              <m:t>R</m:t>
            </m:r>
          </m:e>
          <m:sub>
            <m:r>
              <m:rPr>
                <m:sty m:val="p"/>
              </m:rPr>
              <m:t>C</m:t>
            </m:r>
          </m:sub>
        </m:sSub>
      </m:oMath>
      <w:r>
        <w:rPr/>
        <w:t xml:space="preserve">, la puissance </w:t>
      </w:r>
      <m:oMath>
        <m:sSub>
          <m:sSubPr/>
          <m:e>
            <m:r>
              <m:rPr>
                <m:sty m:val="i"/>
              </m:rPr>
              <m:t>P</m:t>
            </m:r>
          </m:e>
          <m:sub>
            <m:r>
              <m:rPr>
                <m:sty m:val="p"/>
              </m:rPr>
              <m:t>e</m:t>
            </m:r>
          </m:sub>
        </m:sSub>
      </m:oMath>
      <w:r>
        <w:rPr>
          <w:rFonts w:eastAsia="Georgia" w:cs="Georgia" w:ascii="Georgia" w:hAnsi="Georgia"/>
        </w:rPr>
        <w:t xml:space="preserve"> que l'antenne reçoit, en écho, de la cible.</w:t>
      </w:r>
    </w:p>
    <w:p>
      <w:pPr>
        <w:numPr>
          <w:ilvl w:val="0"/>
          <w:numId w:val="18"/>
        </w:numPr>
        <w:spacing w:lineRule="auto"/>
      </w:pPr>
      <w:r>
        <w:rPr>
          <w:rFonts w:eastAsia="Georgia" w:cs="Georgia" w:ascii="Georgia" w:hAnsi="Georgia"/>
        </w:rPr>
        <w:t xml:space="preserve">Application numérique : Estimer l'ordre de grandeur du rapport </w:t>
      </w:r>
      <m:oMath>
        <m:r>
          <m:rPr>
            <m:sty m:val="i"/>
          </m:rPr>
          <m:t>K</m:t>
        </m:r>
        <m:r>
          <m:rPr>
            <m:sty m:val="p"/>
          </m:rPr>
          <m:t>=</m:t>
        </m:r>
        <m:sSub>
          <m:sSubPr/>
          <m:e>
            <m:r>
              <m:rPr>
                <m:sty m:val="i"/>
              </m:rPr>
              <m:t>P</m:t>
            </m:r>
          </m:e>
          <m:sub>
            <m:r>
              <m:rPr>
                <m:sty m:val="p"/>
              </m:rPr>
              <m:t>e</m:t>
            </m:r>
          </m:sub>
        </m:sSub>
        <m:r>
          <m:rPr>
            <m:sty m:val="p"/>
          </m:rPr>
          <m:t>/</m:t>
        </m:r>
        <m:sSub>
          <m:sSubPr/>
          <m:e>
            <m:r>
              <m:rPr>
                <m:sty m:val="i"/>
              </m:rPr>
              <m:t>P</m:t>
            </m:r>
          </m:e>
          <m:sub>
            <m:r>
              <m:rPr>
                <m:sty m:val="p"/>
              </m:rPr>
              <m:t>0</m:t>
            </m:r>
          </m:sub>
        </m:sSub>
      </m:oMath>
      <w:r>
        <w:rPr>
          <w:rFonts w:eastAsia="Georgia" w:cs="Georgia" w:ascii="Georgia" w:hAnsi="Georgia"/>
        </w:rPr>
        <w:t xml:space="preserve"> de la puissance reçue de l'écho à la puissance émise par l'antenne. Nous adopterons les valeurs suivantes : </w:t>
      </w:r>
      <m:oMath>
        <m:r>
          <m:rPr>
            <m:sty m:val="i"/>
          </m:rPr>
          <m:t>σ</m:t>
        </m:r>
        <m:r>
          <m:rPr>
            <m:sty m:val="p"/>
          </m:rPr>
          <m:t>=</m:t>
        </m:r>
        <m:sSup>
          <m:sSupPr/>
          <m:e>
            <m:r>
              <m:rPr>
                <m:sty m:val="p"/>
              </m:rPr>
              <m:t>10</m:t>
            </m:r>
          </m:e>
          <m:sup>
            <m:r>
              <m:rPr>
                <m:sty m:val="p"/>
              </m:rPr>
              <m:t>3</m:t>
            </m:r>
          </m:sup>
        </m:sSup>
        <m:sSup>
          <m:sSupPr/>
          <m:e>
            <m:r>
              <m:rPr>
                <m:nor/>
              </m:rPr>
              <m:t xml:space="preserve"> </m:t>
            </m:r>
            <m:r>
              <m:rPr>
                <m:sty m:val="p"/>
              </m:rPr>
              <m:t>m</m:t>
            </m:r>
          </m:e>
          <m:sup>
            <m:r>
              <m:rPr>
                <m:sty m:val="p"/>
              </m:rPr>
              <m:t>2</m:t>
            </m:r>
          </m:sup>
        </m:sSup>
      </m:oMath>
      <w:r>
        <w:rPr/>
        <w:t xml:space="preserve"> et </w:t>
      </w:r>
      <m:oMath>
        <m:r>
          <m:rPr>
            <m:sty m:val="i"/>
          </m:rPr>
          <m:t>θ</m:t>
        </m:r>
        <m:r>
          <m:rPr>
            <m:sty m:val="p"/>
          </m:rPr>
          <m:t>=</m:t>
        </m:r>
        <m:sSup>
          <m:sSupPr/>
          <m:e>
            <m:r>
              <m:rPr>
                <m:sty m:val="p"/>
              </m:rPr>
              <m:t>30</m:t>
            </m:r>
          </m:e>
          <m:sup>
            <m:r>
              <m:rPr>
                <m:sty m:val="p"/>
              </m:rPr>
              <m:t>∘</m:t>
            </m:r>
          </m:sup>
        </m:sSup>
      </m:oMath>
      <w:r>
        <w:rPr>
          <w:rFonts w:eastAsia="Georgia" w:cs="Georgia" w:ascii="Georgia" w:hAnsi="Georgia"/>
        </w:rPr>
        <w:t xml:space="preserve">. Commenter brièvement ce résultat.</w:t>
      </w:r>
    </w:p>
    <w:p>
      <w:pPr>
        <w:spacing w:line="271" w:before="240" w:lineRule="auto"/>
      </w:pPr>
      <w:r>
        <w:rPr>
          <w:rFonts w:eastAsia="Georgia" w:cs="Georgia" w:ascii="Georgia" w:hAnsi="Georgia"/>
          <w:b/>
          <w:sz w:val="33"/>
        </w:rPr>
        <w:t xml:space="preserve">2.3 Interférométrie radar.</w:t>
      </w:r>
    </w:p>
    <w:p>
      <w:pPr>
        <w:spacing w:line="271" w:before="240" w:lineRule="auto"/>
      </w:pPr>
      <w:r>
        <w:rPr>
          <w:rFonts w:eastAsia="Georgia" w:cs="Georgia" w:ascii="Georgia" w:hAnsi="Georgia"/>
          <w:b/>
          <w:sz w:val="33"/>
        </w:rPr>
        <w:t xml:space="preserve">2.3.1 Étude de la phase du signal.</w:t>
      </w:r>
    </w:p>
    <w:p>
      <w:pPr>
        <w:spacing w:after="220" w:lineRule="auto"/>
      </w:pPr>
      <w:r>
        <w:rPr>
          <w:rFonts w:eastAsia="Georgia" w:cs="Georgia" w:ascii="Georgia" w:hAnsi="Georgia"/>
        </w:rPr>
        <w:t xml:space="preserve">Dans cette partie, nous ne prenons pas en compte la modulation de fréquence du signal émis par l'antenne. Nous écrivons alors ce signal sous la forme suivante :</w:t>
      </w:r>
    </w:p>
    <w:p>
      <w:pPr>
        <w:spacing w:after="220" w:lineRule="auto"/>
      </w:pPr>
      <m:oMathPara>
        <m:oMath>
          <m:r>
            <m:rPr>
              <m:sty m:val="i"/>
            </m:rPr>
            <m:t>s</m:t>
          </m:r>
          <m:r>
            <m:rPr>
              <m:sty m:val="p"/>
            </m:rPr>
            <m:t>(</m:t>
          </m:r>
          <m:r>
            <m:rPr>
              <m:sty m:val="i"/>
            </m:rPr>
            <m:t>t</m:t>
          </m:r>
          <m:r>
            <m:rPr>
              <m:sty m:val="p"/>
            </m:rPr>
            <m:t>,</m:t>
          </m:r>
          <m:r>
            <m:rPr>
              <m:sty m:val="i"/>
            </m:rPr>
            <m:t>R</m:t>
          </m:r>
          <m:r>
            <m:rPr>
              <m:sty m:val="p"/>
            </m:rPr>
            <m:t>=</m:t>
          </m:r>
          <m:r>
            <m:rPr>
              <m:sty m:val="p"/>
            </m:rPr>
            <m:t>0</m:t>
          </m:r>
          <m:r>
            <m:rPr>
              <m:sty m:val="p"/>
            </m:rPr>
            <m:t>)</m:t>
          </m:r>
          <m:r>
            <m:rPr>
              <m:sty m:val="p"/>
            </m:rPr>
            <m:t>=</m:t>
          </m:r>
          <m:sSub>
            <m:sSubPr/>
            <m:e>
              <m:r>
                <m:rPr>
                  <m:sty m:val="i"/>
                </m:rPr>
                <m:t>s</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0</m:t>
                  </m:r>
                </m:sub>
              </m:sSub>
              <m:r>
                <m:rPr>
                  <m:sty m:val="i"/>
                </m:rPr>
                <m:t>t</m:t>
              </m:r>
            </m:e>
          </m:d>
          <m:r>
            <m:rPr>
              <m:sty m:val="p"/>
            </m:rPr>
            <m:t xml:space="preserve"> </m:t>
          </m:r>
          <m:d>
            <m:dPr>
              <m:begChr m:val="("/>
              <m:endChr m:val=")"/>
              <m:ctrlPr>
                <w:rPr>
                  <w:rFonts w:ascii="Cambria Math" w:hAnsi="Cambria Math"/>
                </w:rPr>
              </m:ctrlPr>
            </m:dPr>
            <m:e>
              <m:sSub>
                <m:sSubPr/>
                <m:e>
                  <m:r>
                    <m:rPr>
                      <m:sty m:val="i"/>
                    </m:rPr>
                    <m:t>s</m:t>
                  </m:r>
                </m:e>
                <m:sub>
                  <m:r>
                    <m:rPr>
                      <m:sty m:val="p"/>
                    </m:rPr>
                    <m:t>0</m:t>
                  </m:r>
                </m:sub>
              </m:sSub>
              <m:r>
                <m:rPr>
                  <m:sty m:val="p"/>
                </m:rPr>
                <m:t>&gt;</m:t>
              </m:r>
              <m:r>
                <m:rPr>
                  <m:sty m:val="p"/>
                </m:rPr>
                <m:t>0</m:t>
              </m:r>
            </m:e>
          </m:d>
        </m:oMath>
      </m:oMathPara>
    </w:p>
    <w:p>
      <w:pPr>
        <w:numPr>
          <w:ilvl w:val="0"/>
          <w:numId w:val="19"/>
        </w:numPr>
        <w:spacing w:lineRule="auto"/>
      </w:pPr>
      <w:r>
        <w:rPr>
          <w:rFonts w:eastAsia="Georgia" w:cs="Georgia" w:ascii="Georgia" w:hAnsi="Georgia"/>
        </w:rPr>
        <w:t xml:space="preserve">À une distance </w:t>
      </w:r>
      <m:oMath>
        <m:r>
          <m:rPr>
            <m:sty m:val="i"/>
          </m:rPr>
          <m:t>R</m:t>
        </m:r>
      </m:oMath>
      <w:r>
        <w:rPr>
          <w:rFonts w:eastAsia="Georgia" w:cs="Georgia" w:ascii="Georgia" w:hAnsi="Georgia"/>
        </w:rPr>
        <w:t xml:space="preserve"> de l'antenne (située au point S ), le signal prend la forme suivante :</w:t>
      </w:r>
    </w:p>
    <w:p>
      <w:pPr>
        <w:spacing w:after="220" w:lineRule="auto"/>
      </w:pPr>
      <m:oMathPara>
        <m:oMath>
          <m:r>
            <m:rPr>
              <m:sty m:val="i"/>
            </m:rPr>
            <m:t>s</m:t>
          </m:r>
          <m:r>
            <m:rPr>
              <m:sty m:val="p"/>
            </m:rPr>
            <m:t>(</m:t>
          </m:r>
          <m:r>
            <m:rPr>
              <m:sty m:val="i"/>
            </m:rPr>
            <m:t>t</m:t>
          </m:r>
          <m:r>
            <m:rPr>
              <m:sty m:val="p"/>
            </m:rPr>
            <m:t>,</m:t>
          </m:r>
          <m:r>
            <m:rPr>
              <m:sty m:val="i"/>
            </m:rPr>
            <m:t>R</m:t>
          </m:r>
          <m:r>
            <m:rPr>
              <m:sty m:val="p"/>
            </m:rPr>
            <m:t>)</m:t>
          </m:r>
          <m:r>
            <m:rPr>
              <m:sty m:val="p"/>
            </m:rPr>
            <m:t>=</m:t>
          </m:r>
          <m:r>
            <m:rPr>
              <m:sty m:val="i"/>
            </m:rPr>
            <m:t>s</m:t>
          </m:r>
          <m:r>
            <m:rPr>
              <m:sty m:val="p"/>
            </m:rPr>
            <m:t>(</m:t>
          </m:r>
          <m:r>
            <m:rPr>
              <m:sty m:val="i"/>
            </m:rPr>
            <m:t>R</m:t>
          </m:r>
          <m:r>
            <m:rPr>
              <m:sty m:val="p"/>
            </m:rPr>
            <m:t>)</m:t>
          </m:r>
          <m:r>
            <m:rPr>
              <m:sty m:val="p"/>
            </m:rPr>
            <m:t>cos</m:t>
          </m:r>
          <m:r>
            <m:rPr>
              <m:sty m:val="p"/>
            </m:rPr>
            <m:t>⁡</m:t>
          </m:r>
          <m:r>
            <m:rPr>
              <m:sty m:val="p"/>
            </m:rPr>
            <m:t>(</m:t>
          </m:r>
          <m:r>
            <m:rPr>
              <m:sty m:val="i"/>
            </m:rPr>
            <m:t>ψ</m:t>
          </m:r>
          <m:r>
            <m:rPr>
              <m:sty m:val="p"/>
            </m:rPr>
            <m:t>(</m:t>
          </m:r>
          <m:r>
            <m:rPr>
              <m:sty m:val="i"/>
            </m:rPr>
            <m:t>t</m:t>
          </m:r>
          <m:r>
            <m:rPr>
              <m:sty m:val="p"/>
            </m:rPr>
            <m:t>,</m:t>
          </m:r>
          <m:r>
            <m:rPr>
              <m:sty m:val="i"/>
            </m:rPr>
            <m:t>R</m:t>
          </m:r>
          <m:r>
            <m:rPr>
              <m:sty m:val="p"/>
            </m:rPr>
            <m:t>)</m:t>
          </m:r>
          <m:r>
            <m:rPr>
              <m:sty m:val="p"/>
            </m:rPr>
            <m:t>)</m:t>
          </m:r>
          <m:r>
            <m:rPr>
              <m:sty m:val="p"/>
            </m:rPr>
            <m:t xml:space="preserve"> </m:t>
          </m:r>
          <m:r>
            <m:rPr>
              <m:nor/>
            </m:rPr>
            <m:t> où </m:t>
          </m:r>
          <m:r>
            <m:rPr>
              <m:sty m:val="p"/>
            </m:rPr>
            <m:t xml:space="preserve"> </m:t>
          </m:r>
          <m:r>
            <m:rPr>
              <m:sty m:val="i"/>
            </m:rPr>
            <m:t>ψ</m:t>
          </m:r>
          <m:r>
            <m:rPr>
              <m:sty m:val="p"/>
            </m:rPr>
            <m:t>(</m:t>
          </m:r>
          <m:r>
            <m:rPr>
              <m:sty m:val="i"/>
            </m:rPr>
            <m:t>t</m:t>
          </m:r>
          <m:r>
            <m:rPr>
              <m:sty m:val="p"/>
            </m:rPr>
            <m:t>,</m:t>
          </m:r>
          <m:r>
            <m:rPr>
              <m:sty m:val="i"/>
            </m:rPr>
            <m:t>R</m:t>
          </m:r>
          <m:r>
            <m:rPr>
              <m:sty m:val="p"/>
            </m:rPr>
            <m:t>)</m:t>
          </m:r>
          <m:r>
            <m:rPr>
              <m:sty m:val="p"/>
            </m:rPr>
            <m:t>=</m:t>
          </m:r>
          <m:r>
            <m:rPr>
              <m:sty m:val="p"/>
            </m:rPr>
            <m:t>2</m:t>
          </m:r>
          <m:r>
            <m:rPr>
              <m:sty m:val="i"/>
            </m:rPr>
            <m:t>π</m:t>
          </m:r>
          <m:sSub>
            <m:sSubPr/>
            <m:e>
              <m:r>
                <m:rPr>
                  <m:sty m:val="i"/>
                </m:rPr>
                <m:t>f</m:t>
              </m:r>
            </m:e>
            <m:sub>
              <m:r>
                <m:rPr>
                  <m:sty m:val="p"/>
                </m:rPr>
                <m:t>0</m:t>
              </m:r>
            </m:sub>
          </m:sSub>
          <m:r>
            <m:rPr>
              <m:sty m:val="i"/>
            </m:rPr>
            <m:t>t</m:t>
          </m:r>
          <m:r>
            <m:rPr>
              <m:sty m:val="p"/>
            </m:rPr>
            <m:t>−</m:t>
          </m:r>
          <m:r>
            <m:rPr>
              <m:sty m:val="i"/>
            </m:rPr>
            <m:t>ϕ</m:t>
          </m:r>
          <m:r>
            <m:rPr>
              <m:sty m:val="p"/>
            </m:rPr>
            <m:t>(</m:t>
          </m:r>
          <m:r>
            <m:rPr>
              <m:sty m:val="i"/>
            </m:rPr>
            <m:t>R</m:t>
          </m:r>
          <m:r>
            <m:rPr>
              <m:sty m:val="p"/>
            </m:rPr>
            <m:t>)</m:t>
          </m:r>
          <m:r>
            <m:rPr>
              <m:sty m:val="p"/>
            </m:rPr>
            <m:t xml:space="preserve"> </m:t>
          </m:r>
          <m:d>
            <m:dPr>
              <m:begChr m:val="("/>
              <m:endChr m:val=")"/>
              <m:ctrlPr>
                <w:rPr>
                  <w:rFonts w:ascii="Cambria Math" w:hAnsi="Cambria Math"/>
                </w:rPr>
              </m:ctrlPr>
            </m:dPr>
            <m:e>
              <m:r>
                <m:rPr>
                  <m:sty m:val="p"/>
                </m:rPr>
                <m:t>0</m:t>
              </m:r>
              <m:r>
                <m:rPr>
                  <m:sty m:val="p"/>
                </m:rPr>
                <m:t>&lt;</m:t>
              </m:r>
              <m:r>
                <m:rPr>
                  <m:sty m:val="i"/>
                </m:rPr>
                <m:t>s</m:t>
              </m:r>
              <m:r>
                <m:rPr>
                  <m:sty m:val="p"/>
                </m:rPr>
                <m:t>(</m:t>
              </m:r>
              <m:r>
                <m:rPr>
                  <m:sty m:val="i"/>
                </m:rPr>
                <m:t>R</m:t>
              </m:r>
              <m:r>
                <m:rPr>
                  <m:sty m:val="p"/>
                </m:rPr>
                <m:t>)</m:t>
              </m:r>
              <m:r>
                <m:rPr>
                  <m:sty m:val="p"/>
                </m:rPr>
                <m:t>≤</m:t>
              </m:r>
              <m:sSub>
                <m:sSubPr/>
                <m:e>
                  <m:r>
                    <m:rPr>
                      <m:sty m:val="i"/>
                    </m:rPr>
                    <m:t>s</m:t>
                  </m:r>
                </m:e>
                <m:sub>
                  <m:r>
                    <m:rPr>
                      <m:sty m:val="p"/>
                    </m:rPr>
                    <m:t>0</m:t>
                  </m:r>
                </m:sub>
              </m:sSub>
            </m:e>
          </m:d>
        </m:oMath>
      </m:oMathPara>
    </w:p>
    <w:p>
      <w:pPr>
        <w:spacing w:after="220" w:lineRule="auto"/>
      </w:pPr>
      <w:r>
        <w:rPr>
          <w:rFonts w:eastAsia="Georgia" w:cs="Georgia" w:ascii="Georgia" w:hAnsi="Georgia"/>
        </w:rPr>
        <w:t xml:space="preserve">À cause du retard lié à la propagation de l'onde sur la distance </w:t>
      </w:r>
      <m:oMath>
        <m:r>
          <m:rPr>
            <m:sty m:val="i"/>
          </m:rPr>
          <m:t>R</m:t>
        </m:r>
      </m:oMath>
      <w:r>
        <w:rPr>
          <w:rFonts w:eastAsia="Georgia" w:cs="Georgia" w:ascii="Georgia" w:hAnsi="Georgia"/>
        </w:rPr>
        <w:t xml:space="preserve">, à la vitesse </w:t>
      </w:r>
      <m:oMath>
        <m:r>
          <m:rPr>
            <m:sty m:val="i"/>
          </m:rPr>
          <m:t>c</m:t>
        </m:r>
      </m:oMath>
      <w:r>
        <w:rPr/>
        <w:t xml:space="preserve">, la phase </w:t>
      </w:r>
      <m:oMath>
        <m:r>
          <m:rPr>
            <m:sty m:val="i"/>
          </m:rPr>
          <m:t>ψ</m:t>
        </m:r>
      </m:oMath>
      <w:r>
        <w:rPr>
          <w:rFonts w:eastAsia="Georgia" w:cs="Georgia" w:ascii="Georgia" w:hAnsi="Georgia"/>
        </w:rPr>
        <w:t xml:space="preserve"> du signal vérifie la condition suivante :</w:t>
      </w:r>
    </w:p>
    <w:p>
      <w:pPr>
        <w:spacing w:after="220" w:lineRule="auto"/>
      </w:pPr>
      <m:oMathPara>
        <m:oMath>
          <m:r>
            <m:rPr>
              <m:sty m:val="i"/>
            </m:rPr>
            <m:t>ψ</m:t>
          </m:r>
          <m:r>
            <m:rPr>
              <m:sty m:val="p"/>
            </m:rPr>
            <m:t>(</m:t>
          </m:r>
          <m:r>
            <m:rPr>
              <m:sty m:val="i"/>
            </m:rPr>
            <m:t>t</m:t>
          </m:r>
          <m:r>
            <m:rPr>
              <m:sty m:val="p"/>
            </m:rPr>
            <m:t>,</m:t>
          </m:r>
          <m:r>
            <m:rPr>
              <m:sty m:val="i"/>
            </m:rPr>
            <m:t>R</m:t>
          </m:r>
          <m:r>
            <m:rPr>
              <m:sty m:val="p"/>
            </m:rPr>
            <m:t>)</m:t>
          </m:r>
          <m:r>
            <m:rPr>
              <m:sty m:val="p"/>
            </m:rPr>
            <m:t>=</m:t>
          </m:r>
          <m:r>
            <m:rPr>
              <m:sty m:val="i"/>
            </m:rPr>
            <m:t>ψ</m:t>
          </m:r>
          <m:r>
            <m:rPr>
              <m:sty m:val="p"/>
            </m:rPr>
            <m:t>(</m:t>
          </m:r>
          <m:r>
            <m:rPr>
              <m:sty m:val="i"/>
            </m:rPr>
            <m:t>t</m:t>
          </m:r>
          <m:r>
            <m:rPr>
              <m:sty m:val="p"/>
            </m:rPr>
            <m:t>−</m:t>
          </m:r>
          <m:r>
            <m:rPr>
              <m:sty m:val="i"/>
            </m:rPr>
            <m:t>R</m:t>
          </m:r>
          <m:r>
            <m:rPr>
              <m:sty m:val="p"/>
            </m:rPr>
            <m:t>/</m:t>
          </m:r>
          <m:r>
            <m:rPr>
              <m:sty m:val="i"/>
            </m:rPr>
            <m:t>c</m:t>
          </m:r>
          <m:r>
            <m:rPr>
              <m:sty m:val="p"/>
            </m:rPr>
            <m:t>,</m:t>
          </m:r>
          <m:r>
            <m:rPr>
              <m:sty m:val="p"/>
            </m:rPr>
            <m:t>0</m:t>
          </m:r>
          <m:r>
            <m:rPr>
              <m:sty m:val="p"/>
            </m:rPr>
            <m:t>)</m:t>
          </m:r>
        </m:oMath>
      </m:oMathPara>
    </w:p>
    <w:p>
      <w:pPr>
        <w:spacing w:after="220" w:lineRule="auto"/>
      </w:pPr>
      <w:r>
        <w:rPr>
          <w:rFonts w:eastAsia="Georgia" w:cs="Georgia" w:ascii="Georgia" w:hAnsi="Georgia"/>
        </w:rPr>
        <w:t xml:space="preserve">En déduire l'expression de </w:t>
      </w:r>
      <m:oMath>
        <m:r>
          <m:rPr>
            <m:sty m:val="i"/>
          </m:rPr>
          <m:t>ϕ</m:t>
        </m:r>
      </m:oMath>
      <w:r>
        <w:rPr>
          <w:rFonts w:eastAsia="Georgia" w:cs="Georgia" w:ascii="Georgia" w:hAnsi="Georgia"/>
        </w:rPr>
        <w:t xml:space="preserve"> (que nous appellerons déphasage) en fonction de </w:t>
      </w:r>
      <m:oMath>
        <m:r>
          <m:rPr>
            <m:sty m:val="i"/>
          </m:rPr>
          <m:t>λ</m:t>
        </m:r>
      </m:oMath>
      <w:r>
        <w:rPr/>
        <w:t xml:space="preserve"> et </w:t>
      </w:r>
      <m:oMath>
        <m:r>
          <m:rPr>
            <m:sty m:val="i"/>
          </m:rPr>
          <m:t>R</m:t>
        </m:r>
      </m:oMath>
      <w:r>
        <w:rPr/>
        <w:t xml:space="preserve">.</w:t>
      </w:r>
      <w:r>
        <w:rPr/>
        <w:br w:type="textWrapping"/>
      </w:r>
      <w:r>
        <w:rPr>
          <w:rFonts w:eastAsia="Georgia" w:cs="Georgia" w:ascii="Georgia" w:hAnsi="Georgia"/>
        </w:rPr>
        <w:t xml:space="preserve">43. La diffusion de l'onde par la cible ajoute un déphasage propre aléatoire </w:t>
      </w:r>
      <m:oMath>
        <m:sSub>
          <m:sSubPr/>
          <m:e>
            <m:r>
              <m:rPr>
                <m:sty m:val="i"/>
              </m:rPr>
              <m:t>ϕ</m:t>
            </m:r>
          </m:e>
          <m:sub>
            <m:r>
              <m:rPr>
                <m:nor/>
              </m:rPr>
              <m:t>cible </m:t>
            </m:r>
          </m:sub>
        </m:sSub>
        <m:d>
          <m:dPr>
            <m:begChr m:val="("/>
            <m:endChr m:val=")"/>
            <m:ctrlPr>
              <w:rPr>
                <w:rFonts w:ascii="Cambria Math" w:hAnsi="Cambria Math"/>
              </w:rPr>
            </m:ctrlPr>
          </m:dPr>
          <m:e>
            <m:sSub>
              <m:sSubPr/>
              <m:e>
                <m:r>
                  <m:rPr>
                    <m:sty m:val="i"/>
                  </m:rPr>
                  <m:t>ϕ</m:t>
                </m:r>
              </m:e>
              <m:sub>
                <m:r>
                  <m:rPr>
                    <m:nor/>
                  </m:rPr>
                  <m:t>cible </m:t>
                </m:r>
              </m:sub>
            </m:sSub>
            <m:r>
              <m:rPr>
                <m:sty m:val="p"/>
              </m:rPr>
              <m:t>∈</m:t>
            </m:r>
            <m:r>
              <m:rPr>
                <m:sty m:val="p"/>
              </m:rPr>
              <m:t>[</m:t>
            </m:r>
            <m:r>
              <m:rPr>
                <m:sty m:val="p"/>
              </m:rPr>
              <m:t>0</m:t>
            </m:r>
            <m:r>
              <m:rPr>
                <m:sty m:val="p"/>
              </m:rPr>
              <m:t>,</m:t>
            </m:r>
            <m:r>
              <m:rPr>
                <m:sty m:val="p"/>
              </m:rPr>
              <m:t>2</m:t>
            </m:r>
            <m:r>
              <m:rPr>
                <m:sty m:val="i"/>
              </m:rPr>
              <m:t>π</m:t>
            </m:r>
            <m:r>
              <m:rPr>
                <m:sty m:val="p"/>
              </m:rPr>
              <m:t>]</m:t>
            </m:r>
          </m:e>
        </m:d>
      </m:oMath>
      <w:r>
        <w:rPr>
          <w:rFonts w:eastAsia="Georgia" w:cs="Georgia" w:ascii="Georgia" w:hAnsi="Georgia"/>
        </w:rPr>
        <w:t xml:space="preserve"> à celui introduit par la distance parcourue par l'onde. Exprimer le déphasage </w:t>
      </w:r>
      <m:oMath>
        <m:sSub>
          <m:sSubPr/>
          <m:e>
            <m:r>
              <m:rPr>
                <m:sty m:val="i"/>
              </m:rPr>
              <m:t>ϕ</m:t>
            </m:r>
          </m:e>
          <m:sub>
            <m:r>
              <m:rPr>
                <m:nor/>
              </m:rPr>
              <m:t>récep </m:t>
            </m:r>
          </m:sub>
        </m:sSub>
      </m:oMath>
      <w:r>
        <w:rPr>
          <w:rFonts w:eastAsia="Georgia" w:cs="Georgia" w:ascii="Georgia" w:hAnsi="Georgia"/>
        </w:rPr>
        <w:t xml:space="preserve"> du signal reçu par l'antenne pour une cible située à la distance </w:t>
      </w:r>
      <m:oMath>
        <m:sSub>
          <m:sSubPr/>
          <m:e>
            <m:r>
              <m:rPr>
                <m:sty m:val="i"/>
              </m:rPr>
              <m:t>R</m:t>
            </m:r>
          </m:e>
          <m:sub>
            <m:r>
              <m:rPr>
                <m:sty m:val="p"/>
              </m:rPr>
              <m:t>C</m:t>
            </m:r>
          </m:sub>
        </m:sSub>
      </m:oMath>
      <w:r>
        <w:rPr>
          <w:rFonts w:eastAsia="Georgia" w:cs="Georgia" w:ascii="Georgia" w:hAnsi="Georgia"/>
        </w:rPr>
        <w:t xml:space="preserve">. On notera que ce signal a parcouru un aller et retour depuis son émission.</w:t>
      </w:r>
    </w:p>
    <w:p>
      <w:pPr>
        <w:numPr>
          <w:ilvl w:val="0"/>
          <w:numId w:val="20"/>
        </w:numPr>
        <w:spacing w:lineRule="auto"/>
      </w:pPr>
      <w:r>
        <w:rPr>
          <w:rFonts w:eastAsia="Georgia" w:cs="Georgia" w:ascii="Georgia" w:hAnsi="Georgia"/>
        </w:rPr>
        <w:t xml:space="preserve">Nous considérons deux signaux </w:t>
      </w:r>
      <m:oMath>
        <m:sSub>
          <m:sSubPr/>
          <m:e>
            <m:r>
              <m:rPr>
                <m:sty m:val="i"/>
              </m:rPr>
              <m:t>A</m:t>
            </m:r>
          </m:e>
          <m:sub>
            <m:r>
              <m:rPr>
                <m:sty m:val="p"/>
              </m:rPr>
              <m:t>1</m:t>
            </m:r>
          </m:sub>
        </m:sSub>
        <m:r>
          <m:rPr>
            <m:sty m:val="p"/>
          </m:rPr>
          <m:t>=</m:t>
        </m:r>
        <m:sSub>
          <m:sSubPr/>
          <m:e>
            <m:r>
              <m:rPr>
                <m:sty m:val="i"/>
              </m:rPr>
              <m:t>A</m:t>
            </m:r>
          </m:e>
          <m:sub>
            <m:r>
              <m:rPr>
                <m:sty m:val="p"/>
              </m:rPr>
              <m:t>1</m:t>
            </m:r>
          </m:sub>
        </m:sSub>
        <m:r>
          <m:rPr>
            <m:sty m:val="p"/>
          </m:rPr>
          <m:t>(</m:t>
        </m:r>
        <m:r>
          <m:rPr>
            <m:sty m:val="i"/>
          </m:rPr>
          <m:t>t</m:t>
        </m:r>
        <m:r>
          <m:rPr>
            <m:sty m:val="p"/>
          </m:rPr>
          <m:t>)</m:t>
        </m:r>
      </m:oMath>
      <w:r>
        <w:rPr/>
        <w:t xml:space="preserve"> et </w:t>
      </w:r>
      <m:oMath>
        <m:sSub>
          <m:sSubPr/>
          <m:e>
            <m:r>
              <m:rPr>
                <m:sty m:val="i"/>
              </m:rPr>
              <m:t>A</m:t>
            </m:r>
          </m:e>
          <m:sub>
            <m:r>
              <m:rPr>
                <m:sty m:val="p"/>
              </m:rPr>
              <m:t>2</m:t>
            </m:r>
          </m:sub>
        </m:sSub>
        <m:r>
          <m:rPr>
            <m:sty m:val="p"/>
          </m:rPr>
          <m:t>=</m:t>
        </m:r>
        <m:sSub>
          <m:sSubPr/>
          <m:e>
            <m:r>
              <m:rPr>
                <m:sty m:val="i"/>
              </m:rPr>
              <m:t>A</m:t>
            </m:r>
          </m:e>
          <m:sub>
            <m:r>
              <m:rPr>
                <m:sty m:val="p"/>
              </m:rPr>
              <m:t>2</m:t>
            </m:r>
          </m:sub>
        </m:sSub>
        <m:r>
          <m:rPr>
            <m:sty m:val="p"/>
          </m:rPr>
          <m:t>(</m:t>
        </m:r>
        <m:r>
          <m:rPr>
            <m:sty m:val="i"/>
          </m:rPr>
          <m:t>t</m:t>
        </m:r>
        <m:r>
          <m:rPr>
            <m:sty m:val="p"/>
          </m:rPr>
          <m:t>)</m:t>
        </m:r>
      </m:oMath>
      <w:r>
        <w:rPr>
          <w:rFonts w:eastAsia="Georgia" w:cs="Georgia" w:ascii="Georgia" w:hAnsi="Georgia"/>
        </w:rPr>
        <w:t xml:space="preserve"> parvenant à l'antenne. Nous les supposons de même amplitude </w:t>
      </w:r>
      <m:oMath>
        <m:sSub>
          <m:sSubPr/>
          <m:e>
            <m:r>
              <m:rPr>
                <m:sty m:val="i"/>
              </m:rPr>
              <m:t>A</m:t>
            </m:r>
          </m:e>
          <m:sub>
            <m:r>
              <m:rPr>
                <m:sty m:val="p"/>
              </m:rPr>
              <m:t>0</m:t>
            </m:r>
          </m:sub>
        </m:sSub>
      </m:oMath>
      <w:r>
        <w:rPr>
          <w:rFonts w:eastAsia="Georgia" w:cs="Georgia" w:ascii="Georgia" w:hAnsi="Georgia"/>
        </w:rPr>
        <w:t xml:space="preserve"> et de même fréquence </w:t>
      </w:r>
      <m:oMath>
        <m:sSub>
          <m:sSubPr/>
          <m:e>
            <m:r>
              <m:rPr>
                <m:sty m:val="i"/>
              </m:rPr>
              <m:t>f</m:t>
            </m:r>
          </m:e>
          <m:sub>
            <m:r>
              <m:rPr>
                <m:sty m:val="p"/>
              </m:rPr>
              <m:t>0</m:t>
            </m:r>
          </m:sub>
        </m:sSub>
      </m:oMath>
      <w:r>
        <w:rPr>
          <w:rFonts w:eastAsia="Georgia" w:cs="Georgia" w:ascii="Georgia" w:hAnsi="Georgia"/>
        </w:rPr>
        <w:t xml:space="preserve">, mais de déphasages </w:t>
      </w:r>
      <m:oMath>
        <m:sSub>
          <m:sSubPr/>
          <m:e>
            <m:r>
              <m:rPr>
                <m:sty m:val="i"/>
              </m:rPr>
              <m:t>ϕ</m:t>
            </m:r>
          </m:e>
          <m:sub>
            <m:r>
              <m:rPr>
                <m:sty m:val="p"/>
              </m:rPr>
              <m:t>1</m:t>
            </m:r>
          </m:sub>
        </m:sSub>
      </m:oMath>
      <w:r>
        <w:rPr/>
        <w:t xml:space="preserve"> et </w:t>
      </w:r>
      <m:oMath>
        <m:sSub>
          <m:sSubPr/>
          <m:e>
            <m:r>
              <m:rPr>
                <m:sty m:val="i"/>
              </m:rPr>
              <m:t>ϕ</m:t>
            </m:r>
          </m:e>
          <m:sub>
            <m:r>
              <m:rPr>
                <m:sty m:val="p"/>
              </m:rPr>
              <m:t>2</m:t>
            </m:r>
          </m:sub>
        </m:sSub>
      </m:oMath>
      <w:r>
        <w:rPr>
          <w:rFonts w:eastAsia="Georgia" w:cs="Georgia" w:ascii="Georgia" w:hAnsi="Georgia"/>
        </w:rPr>
        <w:t xml:space="preserve"> a priori différents. Nous les écrivons sous la forme suivante :</w:t>
      </w:r>
    </w:p>
    <w:p>
      <w:pPr>
        <w:spacing w:after="220" w:lineRule="auto"/>
      </w:pPr>
      <m:oMathPara>
        <m:oMath>
          <m:sSub>
            <m:sSubPr/>
            <m:e>
              <m:r>
                <m:rPr>
                  <m:sty m:val="i"/>
                </m:rPr>
                <m:t>A</m:t>
              </m:r>
            </m:e>
            <m:sub>
              <m:r>
                <m:rPr>
                  <m:sty m:val="p"/>
                </m:rPr>
                <m:t>1</m:t>
              </m:r>
            </m:sub>
          </m:sSub>
          <m:r>
            <m:rPr>
              <m:sty m:val="p"/>
            </m:rPr>
            <m:t>(</m:t>
          </m:r>
          <m:r>
            <m:rPr>
              <m:sty m:val="i"/>
            </m:rPr>
            <m:t>t</m:t>
          </m:r>
          <m:r>
            <m:rPr>
              <m:sty m:val="p"/>
            </m:rPr>
            <m:t>)</m:t>
          </m:r>
          <m:r>
            <m:rPr>
              <m:sty m:val="p"/>
            </m:rPr>
            <m:t>=</m:t>
          </m:r>
          <m:sSub>
            <m:sSubPr/>
            <m:e>
              <m:r>
                <m:rPr>
                  <m:sty m:val="i"/>
                </m:rPr>
                <m:t>A</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0</m:t>
                  </m:r>
                </m:sub>
              </m:sSub>
              <m:r>
                <m:rPr>
                  <m:sty m:val="i"/>
                </m:rPr>
                <m:t>t</m:t>
              </m:r>
              <m:r>
                <m:rPr>
                  <m:sty m:val="p"/>
                </m:rPr>
                <m:t>−</m:t>
              </m:r>
              <m:sSub>
                <m:sSubPr/>
                <m:e>
                  <m:r>
                    <m:rPr>
                      <m:sty m:val="i"/>
                    </m:rPr>
                    <m:t>ϕ</m:t>
                  </m:r>
                </m:e>
                <m:sub>
                  <m:r>
                    <m:rPr>
                      <m:sty m:val="p"/>
                    </m:rPr>
                    <m:t>1</m:t>
                  </m:r>
                </m:sub>
              </m:sSub>
            </m:e>
          </m:d>
          <m:r>
            <m:rPr>
              <m:sty m:val="p"/>
            </m:rPr>
            <m:t xml:space="preserve"> </m:t>
          </m:r>
          <m:r>
            <m:rPr>
              <m:nor/>
            </m:rPr>
            <m:t> et </m:t>
          </m:r>
          <m:r>
            <m:rPr>
              <m:sty m:val="p"/>
            </m:rPr>
            <m:t xml:space="preserve"> </m:t>
          </m:r>
          <m:sSub>
            <m:sSubPr/>
            <m:e>
              <m:r>
                <m:rPr>
                  <m:sty m:val="i"/>
                </m:rPr>
                <m:t>A</m:t>
              </m:r>
            </m:e>
            <m:sub>
              <m:r>
                <m:rPr>
                  <m:sty m:val="p"/>
                </m:rPr>
                <m:t>2</m:t>
              </m:r>
            </m:sub>
          </m:sSub>
          <m:r>
            <m:rPr>
              <m:sty m:val="p"/>
            </m:rPr>
            <m:t>(</m:t>
          </m:r>
          <m:r>
            <m:rPr>
              <m:sty m:val="i"/>
            </m:rPr>
            <m:t>t</m:t>
          </m:r>
          <m:r>
            <m:rPr>
              <m:sty m:val="p"/>
            </m:rPr>
            <m:t>)</m:t>
          </m:r>
          <m:r>
            <m:rPr>
              <m:sty m:val="p"/>
            </m:rPr>
            <m:t>=</m:t>
          </m:r>
          <m:sSub>
            <m:sSubPr/>
            <m:e>
              <m:r>
                <m:rPr>
                  <m:sty m:val="i"/>
                </m:rPr>
                <m:t>A</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0</m:t>
                  </m:r>
                </m:sub>
              </m:sSub>
              <m:r>
                <m:rPr>
                  <m:sty m:val="i"/>
                </m:rPr>
                <m:t>t</m:t>
              </m:r>
              <m:r>
                <m:rPr>
                  <m:sty m:val="p"/>
                </m:rPr>
                <m:t>−</m:t>
              </m:r>
              <m:sSub>
                <m:sSubPr/>
                <m:e>
                  <m:r>
                    <m:rPr>
                      <m:sty m:val="i"/>
                    </m:rPr>
                    <m:t>ϕ</m:t>
                  </m:r>
                </m:e>
                <m:sub>
                  <m:r>
                    <m:rPr>
                      <m:sty m:val="p"/>
                    </m:rPr>
                    <m:t>2</m:t>
                  </m:r>
                </m:sub>
              </m:sSub>
            </m:e>
          </m:d>
          <m:r>
            <m:rPr>
              <m:sty m:val="p"/>
            </m:rPr>
            <m:t xml:space="preserve"> </m:t>
          </m:r>
          <m:d>
            <m:dPr>
              <m:begChr m:val="("/>
              <m:endChr m:val=")"/>
              <m:ctrlPr>
                <w:rPr>
                  <w:rFonts w:ascii="Cambria Math" w:hAnsi="Cambria Math"/>
                </w:rPr>
              </m:ctrlPr>
            </m:dPr>
            <m:e>
              <m:sSub>
                <m:sSubPr/>
                <m:e>
                  <m:r>
                    <m:rPr>
                      <m:sty m:val="i"/>
                    </m:rPr>
                    <m:t>A</m:t>
                  </m:r>
                </m:e>
                <m:sub>
                  <m:r>
                    <m:rPr>
                      <m:sty m:val="p"/>
                    </m:rPr>
                    <m:t>0</m:t>
                  </m:r>
                </m:sub>
              </m:sSub>
              <m:r>
                <m:rPr>
                  <m:sty m:val="p"/>
                </m:rPr>
                <m:t>&gt;</m:t>
              </m:r>
              <m:r>
                <m:rPr>
                  <m:sty m:val="p"/>
                </m:rPr>
                <m:t>0</m:t>
              </m:r>
            </m:e>
          </m:d>
        </m:oMath>
      </m:oMathPara>
    </w:p>
    <w:p>
      <w:pPr>
        <w:spacing w:after="220" w:lineRule="auto"/>
      </w:pPr>
      <w:r>
        <w:rPr>
          <w:rFonts w:eastAsia="Georgia" w:cs="Georgia" w:ascii="Georgia" w:hAnsi="Georgia"/>
        </w:rPr>
        <w:t xml:space="preserve">En supposant que la réponse de l'antenne est linéaire, le signal à considérer est la somme </w:t>
      </w:r>
      <m:oMath>
        <m:r>
          <m:rPr>
            <m:sty m:val="i"/>
          </m:rPr>
          <m:t>A</m:t>
        </m:r>
        <m:r>
          <m:rPr>
            <m:sty m:val="p"/>
          </m:rPr>
          <m:t>(</m:t>
        </m:r>
        <m:r>
          <m:rPr>
            <m:sty m:val="i"/>
          </m:rPr>
          <m:t>t</m:t>
        </m:r>
        <m:r>
          <m:rPr>
            <m:sty m:val="p"/>
          </m:rPr>
          <m:t>)</m:t>
        </m:r>
        <m:r>
          <m:rPr>
            <m:sty m:val="p"/>
          </m:rPr>
          <m:t>=</m:t>
        </m:r>
        <m:sSub>
          <m:sSubPr/>
          <m:e>
            <m:r>
              <m:rPr>
                <m:sty m:val="i"/>
              </m:rPr>
              <m:t>A</m:t>
            </m:r>
          </m:e>
          <m:sub>
            <m:r>
              <m:rPr>
                <m:sty m:val="p"/>
              </m:rPr>
              <m:t>1</m:t>
            </m:r>
          </m:sub>
        </m:sSub>
        <m:r>
          <m:rPr>
            <m:sty m:val="p"/>
          </m:rPr>
          <m:t>(</m:t>
        </m:r>
        <m:r>
          <m:rPr>
            <m:sty m:val="i"/>
          </m:rPr>
          <m:t>t</m:t>
        </m:r>
        <m:r>
          <m:rPr>
            <m:sty m:val="p"/>
          </m:rPr>
          <m:t>)</m:t>
        </m:r>
        <m:r>
          <m:rPr>
            <m:sty m:val="p"/>
          </m:rPr>
          <m:t>+</m:t>
        </m:r>
        <m:sSub>
          <m:sSubPr/>
          <m:e>
            <m:r>
              <m:rPr>
                <m:sty m:val="i"/>
              </m:rPr>
              <m:t>A</m:t>
            </m:r>
          </m:e>
          <m:sub>
            <m:r>
              <m:rPr>
                <m:sty m:val="p"/>
              </m:rPr>
              <m:t>2</m:t>
            </m:r>
          </m:sub>
        </m:sSub>
        <m:r>
          <m:rPr>
            <m:sty m:val="p"/>
          </m:rPr>
          <m:t>(</m:t>
        </m:r>
        <m:r>
          <m:rPr>
            <m:sty m:val="i"/>
          </m:rPr>
          <m:t>t</m:t>
        </m:r>
        <m:r>
          <m:rPr>
            <m:sty m:val="p"/>
          </m:rPr>
          <m:t>)</m:t>
        </m:r>
      </m:oMath>
      <w:r>
        <w:rPr>
          <w:rFonts w:eastAsia="Georgia" w:cs="Georgia" w:ascii="Georgia" w:hAnsi="Georgia"/>
        </w:rPr>
        <w:t xml:space="preserve">. Cette somme va faire apparaître des interférences entre les deux signaux.</w:t>
      </w:r>
    </w:p>
    <w:p>
      <w:pPr>
        <w:spacing w:after="220" w:lineRule="auto"/>
      </w:pPr>
      <w:r>
        <w:rPr>
          <w:rFonts w:eastAsia="Georgia" w:cs="Georgia" w:ascii="Georgia" w:hAnsi="Georgia"/>
        </w:rPr>
        <w:t xml:space="preserve">La puissance reçue par l'antenne, moyennée sur une période </w:t>
      </w:r>
      <m:oMath>
        <m:r>
          <m:rPr>
            <m:sty m:val="i"/>
          </m:rPr>
          <m:t>T</m:t>
        </m:r>
        <m:r>
          <m:rPr>
            <m:sty m:val="p"/>
          </m:rPr>
          <m:t>=</m:t>
        </m:r>
        <m:r>
          <m:rPr>
            <m:sty m:val="p"/>
          </m:rPr>
          <m:t>1</m:t>
        </m:r>
        <m:r>
          <m:rPr>
            <m:sty m:val="p"/>
          </m:rPr>
          <m:t>/</m:t>
        </m:r>
        <m:sSub>
          <m:sSubPr/>
          <m:e>
            <m:r>
              <m:rPr>
                <m:sty m:val="i"/>
              </m:rPr>
              <m:t>f</m:t>
            </m:r>
          </m:e>
          <m:sub>
            <m:r>
              <m:rPr>
                <m:sty m:val="p"/>
              </m:rPr>
              <m:t>0</m:t>
            </m:r>
          </m:sub>
        </m:sSub>
      </m:oMath>
      <w:r>
        <w:rPr>
          <w:rFonts w:eastAsia="Georgia" w:cs="Georgia" w:ascii="Georgia" w:hAnsi="Georgia"/>
        </w:rPr>
        <w:t xml:space="preserve"> du signal, est proportionnelle à la valeur moyenne du carré du signal </w:t>
      </w:r>
      <m:oMath>
        <m:r>
          <m:rPr>
            <m:sty m:val="i"/>
          </m:rPr>
          <m:t>A</m:t>
        </m:r>
      </m:oMath>
      <w:r>
        <w:rPr>
          <w:rFonts w:eastAsia="Georgia" w:cs="Georgia" w:ascii="Georgia" w:hAnsi="Georgia"/>
        </w:rPr>
        <w:t xml:space="preserve">, sur la même période. Cette moyenne est ainsi définie par la relation suivante :</w:t>
      </w:r>
    </w:p>
    <w:p>
      <w:pPr>
        <w:spacing w:after="220" w:lineRule="auto"/>
      </w:pPr>
      <m:oMathPara>
        <m:oMath>
          <m:r>
            <m:rPr>
              <m:sty m:val="i"/>
            </m:rPr>
            <m:t>P</m:t>
          </m:r>
          <m:r>
            <m:rPr>
              <m:sty m:val="p"/>
            </m:rPr>
            <m:t>=</m:t>
          </m:r>
          <m:sSub>
            <m:sSubPr/>
            <m:e>
              <m:d>
                <m:dPr>
                  <m:begChr m:val="⟨"/>
                  <m:endChr m:val="⟩"/>
                  <m:ctrlPr>
                    <w:rPr>
                      <w:rFonts w:ascii="Cambria Math" w:hAnsi="Cambria Math"/>
                    </w:rPr>
                  </m:ctrlPr>
                </m:dPr>
                <m:e>
                  <m:sSup>
                    <m:sSupPr/>
                    <m:e>
                      <m:r>
                        <m:rPr>
                          <m:sty m:val="i"/>
                        </m:rPr>
                        <m:t>A</m:t>
                      </m:r>
                    </m:e>
                    <m:sup>
                      <m:r>
                        <m:rPr>
                          <m:sty m:val="p"/>
                        </m:rPr>
                        <m:t>2</m:t>
                      </m:r>
                    </m:sup>
                  </m:sSup>
                  <m:r>
                    <m:rPr>
                      <m:sty m:val="p"/>
                    </m:rPr>
                    <m:t>(</m:t>
                  </m:r>
                  <m:r>
                    <m:rPr>
                      <m:sty m:val="i"/>
                    </m:rPr>
                    <m:t>t</m:t>
                  </m:r>
                  <m:r>
                    <m:rPr>
                      <m:sty m:val="p"/>
                    </m:rPr>
                    <m:t>)</m:t>
                  </m:r>
                </m:e>
              </m:d>
            </m:e>
            <m:sub>
              <m:r>
                <m:rPr>
                  <m:sty m:val="i"/>
                </m:rPr>
                <m:t>T</m:t>
              </m:r>
            </m:sub>
          </m:sSub>
          <m:r>
            <m:rPr>
              <m:sty m:val="p"/>
            </m:rPr>
            <m:t>=</m:t>
          </m:r>
          <m:f>
            <m:fPr>
              <m:ctrlPr>
                <w:rPr>
                  <w:rFonts w:ascii="Cambria Math" w:hAnsi="Cambria Math"/>
                </w:rPr>
              </m:ctrlPr>
            </m:fPr>
            <m:num>
              <m:r>
                <m:rPr>
                  <m:sty m:val="p"/>
                </m:rPr>
                <m:t>1</m:t>
              </m:r>
            </m:num>
            <m:den>
              <m:r>
                <m:rPr>
                  <m:sty m:val="i"/>
                </m:rPr>
                <m:t>T</m:t>
              </m:r>
            </m:den>
          </m:f>
          <m:nary>
            <m:naryPr>
              <m:chr m:val="∫"/>
              <m:limLoc m:val="subSup"/>
              <m:grow m:val="1"/>
            </m:naryPr>
            <m:sub>
              <m:r>
                <m:rPr>
                  <m:sty m:val="p"/>
                </m:rPr>
                <m:t>0</m:t>
              </m:r>
            </m:sub>
            <m:sup>
              <m:r>
                <m:rPr>
                  <m:sty m:val="i"/>
                </m:rPr>
                <m:t>T</m:t>
              </m:r>
            </m:sup>
            <m:e>
              <m:r>
                <m:rPr>
                  <m:sty m:val="p"/>
                </m:rPr>
                <m:t xml:space="preserve"> </m:t>
              </m:r>
            </m:e>
          </m:nary>
          <m:sSup>
            <m:sSupPr/>
            <m:e>
              <m:r>
                <m:rPr>
                  <m:sty m:val="i"/>
                </m:rPr>
                <m:t>A</m:t>
              </m:r>
            </m:e>
            <m:sup>
              <m:r>
                <m:rPr>
                  <m:sty m:val="p"/>
                </m:rPr>
                <m:t>2</m:t>
              </m:r>
            </m:sup>
          </m:sSup>
          <m:r>
            <m:rPr>
              <m:sty m:val="p"/>
            </m:rPr>
            <m:t>(</m:t>
          </m:r>
          <m:r>
            <m:rPr>
              <m:sty m:val="i"/>
            </m:rPr>
            <m:t>t</m:t>
          </m:r>
          <m:r>
            <m:rPr>
              <m:sty m:val="p"/>
            </m:rPr>
            <m:t>)</m:t>
          </m:r>
          <m:r>
            <m:rPr>
              <m:sty m:val="p"/>
            </m:rPr>
            <m:t>d</m:t>
          </m:r>
          <m:r>
            <m:rPr>
              <m:sty m:val="i"/>
            </m:rPr>
            <m:t>t</m:t>
          </m:r>
        </m:oMath>
      </m:oMathPara>
    </w:p>
    <w:p>
      <w:pPr>
        <w:spacing w:after="220" w:lineRule="auto"/>
      </w:pPr>
      <w:r>
        <w:rPr/>
        <w:t xml:space="preserve">Dans la suite, nous appellerons simplement (par abus de langage) "puissance" la grandeur </w:t>
      </w:r>
      <m:oMath>
        <m:r>
          <m:rPr>
            <m:sty m:val="i"/>
          </m:rPr>
          <m:t>P</m:t>
        </m:r>
      </m:oMath>
      <w:r>
        <w:rPr>
          <w:rFonts w:eastAsia="Georgia" w:cs="Georgia" w:ascii="Georgia" w:hAnsi="Georgia"/>
        </w:rPr>
        <w:t xml:space="preserve"> ainsi définie.</w:t>
      </w:r>
      <w:r>
        <w:rPr/>
        <w:br w:type="textWrapping"/>
      </w:r>
      <w:r>
        <w:rPr>
          <w:rFonts w:eastAsia="Georgia" w:cs="Georgia" w:ascii="Georgia" w:hAnsi="Georgia"/>
        </w:rPr>
        <w:t xml:space="preserve">44. Établir que la puissance </w:t>
      </w:r>
      <m:oMath>
        <m:r>
          <m:rPr>
            <m:sty m:val="i"/>
          </m:rPr>
          <m:t>P</m:t>
        </m:r>
      </m:oMath>
      <w:r>
        <w:rPr/>
        <w:t xml:space="preserve"> prend la forme suivante :</w:t>
      </w:r>
    </w:p>
    <w:p>
      <w:pPr>
        <w:spacing w:after="220" w:lineRule="auto"/>
      </w:pPr>
      <m:oMathPara>
        <m:oMath>
          <m:r>
            <m:rPr>
              <m:sty m:val="i"/>
            </m:rPr>
            <m:t>P</m:t>
          </m:r>
          <m:r>
            <m:rPr>
              <m:sty m:val="p"/>
            </m:rPr>
            <m:t>=</m:t>
          </m:r>
          <m:sSubSup>
            <m:sSubSupPr/>
            <m:e>
              <m:r>
                <m:rPr>
                  <m:sty m:val="i"/>
                </m:rPr>
                <m:t>A</m:t>
              </m:r>
            </m:e>
            <m:sub>
              <m:r>
                <m:rPr>
                  <m:sty m:val="p"/>
                </m:rPr>
                <m:t>0</m:t>
              </m:r>
            </m:sub>
            <m:sup>
              <m:r>
                <m:rPr>
                  <m:sty m:val="p"/>
                </m:rPr>
                <m:t>2</m:t>
              </m:r>
            </m:sup>
          </m:sSubSup>
          <m:r>
            <m:rPr>
              <m:sty m:val="p"/>
            </m:rPr>
            <m:t>(</m:t>
          </m:r>
          <m:r>
            <m:rPr>
              <m:sty m:val="p"/>
            </m:rPr>
            <m:t>1</m:t>
          </m:r>
          <m:r>
            <m:rPr>
              <m:sty m:val="p"/>
            </m:rPr>
            <m:t>+</m:t>
          </m:r>
          <m:r>
            <m:rPr>
              <m:sty m:val="p"/>
            </m:rPr>
            <m:t>cos</m:t>
          </m:r>
          <m:r>
            <m:rPr>
              <m:sty m:val="p"/>
            </m:rPr>
            <m:t>⁡</m:t>
          </m:r>
          <m:r>
            <m:rPr>
              <m:sty m:val="p"/>
            </m:rPr>
            <m:t>(</m:t>
          </m:r>
          <m:r>
            <m:rPr>
              <m:sty m:val="p"/>
            </m:rPr>
            <m:t>Δ</m:t>
          </m:r>
          <m:r>
            <m:rPr>
              <m:sty m:val="i"/>
            </m:rPr>
            <m:t>ϕ</m:t>
          </m:r>
          <m:r>
            <m:rPr>
              <m:sty m:val="p"/>
            </m:rPr>
            <m:t>)</m:t>
          </m:r>
          <m:r>
            <m:rPr>
              <m:sty m:val="p"/>
            </m:rPr>
            <m:t>)</m:t>
          </m:r>
          <m:r>
            <m:rPr>
              <m:sty m:val="p"/>
            </m:rPr>
            <m:t xml:space="preserve"> </m:t>
          </m:r>
          <m:r>
            <m:rPr>
              <m:nor/>
            </m:rPr>
            <m:t> où </m:t>
          </m:r>
          <m:r>
            <m:rPr>
              <m:sty m:val="p"/>
            </m:rPr>
            <m:t xml:space="preserve"> </m:t>
          </m:r>
          <m:r>
            <m:rPr>
              <m:sty m:val="p"/>
            </m:rPr>
            <m:t>Δ</m:t>
          </m:r>
          <m:r>
            <m:rPr>
              <m:sty m:val="i"/>
            </m:rPr>
            <m:t>ϕ</m:t>
          </m:r>
          <m:r>
            <m:rPr>
              <m:sty m:val="p"/>
            </m:rPr>
            <m:t>=</m:t>
          </m:r>
          <m:sSub>
            <m:sSubPr/>
            <m:e>
              <m:r>
                <m:rPr>
                  <m:sty m:val="i"/>
                </m:rPr>
                <m:t>ϕ</m:t>
              </m:r>
            </m:e>
            <m:sub>
              <m:r>
                <m:rPr>
                  <m:sty m:val="p"/>
                </m:rPr>
                <m:t>1</m:t>
              </m:r>
            </m:sub>
          </m:sSub>
          <m:r>
            <m:rPr>
              <m:sty m:val="p"/>
            </m:rPr>
            <m:t>−</m:t>
          </m:r>
          <m:sSub>
            <m:sSubPr/>
            <m:e>
              <m:r>
                <m:rPr>
                  <m:sty m:val="i"/>
                </m:rPr>
                <m:t>ϕ</m:t>
              </m:r>
            </m:e>
            <m:sub>
              <m:r>
                <m:rPr>
                  <m:sty m:val="p"/>
                </m:rPr>
                <m:t>2</m:t>
              </m:r>
            </m:sub>
          </m:sSub>
        </m:oMath>
      </m:oMathPara>
    </w:p>
    <w:p>
      <w:pPr>
        <w:numPr>
          <w:ilvl w:val="0"/>
          <w:numId w:val="21"/>
        </w:numPr>
        <w:spacing w:lineRule="auto"/>
      </w:pPr>
      <w:r>
        <w:rPr>
          <w:rFonts w:eastAsia="Georgia" w:cs="Georgia" w:ascii="Georgia" w:hAnsi="Georgia"/>
        </w:rPr>
        <w:t xml:space="preserve">Représenter l'allure de la dépendance de la puissance </w:t>
      </w:r>
      <m:oMath>
        <m:r>
          <m:rPr>
            <m:sty m:val="i"/>
          </m:rPr>
          <m:t>P</m:t>
        </m:r>
      </m:oMath>
      <w:r>
        <w:rPr>
          <w:rFonts w:eastAsia="Georgia" w:cs="Georgia" w:ascii="Georgia" w:hAnsi="Georgia"/>
        </w:rPr>
        <w:t xml:space="preserve"> vis-à-vis de </w:t>
      </w:r>
      <m:oMath>
        <m:r>
          <m:rPr>
            <m:sty m:val="p"/>
          </m:rPr>
          <m:t>Δ</m:t>
        </m:r>
        <m:r>
          <m:rPr>
            <m:sty m:val="i"/>
          </m:rPr>
          <m:t>ϕ</m:t>
        </m:r>
      </m:oMath>
      <w:r>
        <w:rPr>
          <w:rFonts w:eastAsia="Georgia" w:cs="Georgia" w:ascii="Georgia" w:hAnsi="Georgia"/>
        </w:rPr>
        <w:t xml:space="preserve">. Indiquer brièvement pourquoi on parle d'interférences constructives et destructives entre les deux signaux quand, respectivement, </w:t>
      </w:r>
      <m:oMath>
        <m:r>
          <m:rPr>
            <m:sty m:val="p"/>
          </m:rPr>
          <m:t>Δ</m:t>
        </m:r>
        <m:r>
          <m:rPr>
            <m:sty m:val="i"/>
          </m:rPr>
          <m:t>ϕ</m:t>
        </m:r>
        <m:r>
          <m:rPr>
            <m:sty m:val="p"/>
          </m:rPr>
          <m:t>=</m:t>
        </m:r>
        <m:r>
          <m:rPr>
            <m:sty m:val="p"/>
          </m:rPr>
          <m:t>2</m:t>
        </m:r>
        <m:r>
          <m:rPr>
            <m:sty m:val="i"/>
          </m:rPr>
          <m:t>q</m:t>
        </m:r>
        <m:r>
          <m:rPr>
            <m:sty m:val="i"/>
          </m:rPr>
          <m:t>π</m:t>
        </m:r>
      </m:oMath>
      <w:r>
        <w:rPr/>
        <w:t xml:space="preserve"> et </w:t>
      </w:r>
      <m:oMath>
        <m:r>
          <m:rPr>
            <m:sty m:val="p"/>
          </m:rPr>
          <m:t>Δ</m:t>
        </m:r>
        <m:r>
          <m:rPr>
            <m:sty m:val="i"/>
          </m:rPr>
          <m:t>ϕ</m:t>
        </m:r>
        <m:r>
          <m:rPr>
            <m:sty m:val="p"/>
          </m:rPr>
          <m:t>=</m:t>
        </m:r>
        <m:r>
          <m:rPr>
            <m:sty m:val="p"/>
          </m:rPr>
          <m:t>(</m:t>
        </m:r>
        <m:r>
          <m:rPr>
            <m:sty m:val="p"/>
          </m:rPr>
          <m:t>2</m:t>
        </m:r>
        <m:r>
          <m:rPr>
            <m:sty m:val="i"/>
          </m:rPr>
          <m:t>q</m:t>
        </m:r>
        <m:r>
          <m:rPr>
            <m:sty m:val="p"/>
          </m:rPr>
          <m:t>+</m:t>
        </m:r>
        <m:r>
          <m:rPr>
            <m:sty m:val="p"/>
          </m:rPr>
          <m:t>1</m:t>
        </m:r>
        <m:r>
          <m:rPr>
            <m:sty m:val="p"/>
          </m:rPr>
          <m:t>)</m:t>
        </m:r>
        <m:r>
          <m:rPr>
            <m:sty m:val="i"/>
          </m:rPr>
          <m:t>π</m:t>
        </m:r>
      </m:oMath>
      <w:r>
        <w:rPr>
          <w:rFonts w:eastAsia="Georgia" w:cs="Georgia" w:ascii="Georgia" w:hAnsi="Georgia"/>
        </w:rPr>
        <w:t xml:space="preserve"> où </w:t>
      </w:r>
      <m:oMath>
        <m:r>
          <m:rPr>
            <m:sty m:val="i"/>
          </m:rPr>
          <m:t>q</m:t>
        </m:r>
        <m:r>
          <m:rPr>
            <m:sty m:val="p"/>
          </m:rPr>
          <m:t>∈</m:t>
        </m:r>
        <m:r>
          <m:rPr>
            <m:scr m:val="double-struck"/>
          </m:rPr>
          <m:t>Z</m:t>
        </m:r>
      </m:oMath>
      <w:r>
        <w:rPr/>
        <w:t xml:space="preserve">.</w:t>
      </w:r>
    </w:p>
    <w:p>
      <w:pPr>
        <w:spacing w:line="271" w:before="240" w:lineRule="auto"/>
      </w:pPr>
      <w:r>
        <w:rPr>
          <w:b/>
          <w:sz w:val="33"/>
        </w:rPr>
        <w:t xml:space="preserve">2.3.2 Franges de terrain plat.</w:t>
      </w:r>
    </w:p>
    <w:p>
      <w:pPr>
        <w:spacing w:after="220" w:lineRule="auto"/>
      </w:pPr>
      <w:r>
        <w:rPr>
          <w:rFonts w:eastAsia="Georgia" w:cs="Georgia" w:ascii="Georgia" w:hAnsi="Georgia"/>
        </w:rPr>
        <w:t xml:space="preserve">La méthode InSAR consiste à faire interférer deux signaux enregistrés durant deux observations de la même cible par le satellite, en exploitant les légères imprécisions du contrôle de sa trajectoire orbitale. Une première image radar est réalisée lorsque le satellite est en position </w:t>
      </w:r>
      <m:oMath>
        <m:sSub>
          <m:sSubPr/>
          <m:e>
            <m:r>
              <m:rPr>
                <m:sty m:val="i"/>
              </m:rPr>
              <m:t>S</m:t>
            </m:r>
          </m:e>
          <m:sub>
            <m:r>
              <m:rPr>
                <m:sty m:val="p"/>
              </m:rPr>
              <m:t>1</m:t>
            </m:r>
          </m:sub>
        </m:sSub>
      </m:oMath>
      <w:r>
        <w:rPr>
          <w:rFonts w:eastAsia="Georgia" w:cs="Georgia" w:ascii="Georgia" w:hAnsi="Georgia"/>
        </w:rPr>
        <w:t xml:space="preserve">. Après avoir parcouru un ou plusieurs cycle orbitaux (se reporter à la question (30)), celui-ci se retrouve presque à la même position, en </w:t>
      </w:r>
      <m:oMath>
        <m:sSub>
          <m:sSubPr/>
          <m:e>
            <m:r>
              <m:rPr>
                <m:sty m:val="p"/>
              </m:rPr>
              <m:t>S</m:t>
            </m:r>
          </m:e>
          <m:sub>
            <m:r>
              <m:rPr>
                <m:sty m:val="p"/>
              </m:rPr>
              <m:t>2</m:t>
            </m:r>
          </m:sub>
        </m:sSub>
      </m:oMath>
      <w:r>
        <w:rPr/>
        <w:t xml:space="preserve">. Il prend alors une seconde image radar </w:t>
      </w:r>
      <m:oMath>
        <m:sSup>
          <m:sSupPr/>
          <m:e>
            <m:r>
              <m:t xml:space="preserve"> </m:t>
            </m:r>
          </m:e>
          <m:sup>
            <m:r>
              <m:rPr>
                <m:sty m:val="p"/>
              </m:rPr>
              <m:t>4</m:t>
            </m:r>
          </m:sup>
        </m:sSup>
      </m:oMath>
      <w:r>
        <w:rPr/>
        <w:t xml:space="preserve">. La figure (11) illustre cette situation.</w:t>
      </w:r>
    </w:p>
    <w:p>
      <w:pPr>
        <w:spacing w:lineRule="auto"/>
        <w:jc w:val="center"/>
      </w:pPr>
      <w:r>
        <w:rPr/>
        <w:drawing>
          <wp:inline distB="0" distL="0" distR="0" distT="0">
            <wp:extent cx="5486400" cy="3829580"/>
            <wp:effectExtent b="0" l="0" r="0" t="0"/>
            <wp:docPr id="11" name="image-5fae5399bbe23a2afbda77869581d77f7fcc4de5.jpg"/>
            <a:graphic>
              <a:graphicData uri="http://schemas.openxmlformats.org/drawingml/2006/picture">
                <pic:pic>
                  <pic:nvPicPr>
                    <pic:cNvPr id="11" name="image-5fae5399bbe23a2afbda77869581d77f7fcc4de5.jpg" descr=""/>
                    <pic:cNvPicPr/>
                  </pic:nvPicPr>
                  <pic:blipFill>
                    <a:blip r:embed="rId15" cstate="print"/>
                    <a:srcRect b="0" l="0" r="0" t="0"/>
                    <a:stretch>
                      <a:fillRect/>
                    </a:stretch>
                  </pic:blipFill>
                  <pic:spPr>
                    <a:xfrm>
                      <a:off x="0" y="0"/>
                      <a:ext cx="5486400" cy="3829580"/>
                    </a:xfrm>
                    <a:prstGeom prst="rect"/>
                  </pic:spPr>
                </pic:pic>
              </a:graphicData>
            </a:graphic>
          </wp:inline>
        </w:drawing>
      </w:r>
    </w:p>
    <w:p>
      <w:pPr>
        <w:spacing w:lineRule="auto"/>
      </w:pPr>
      <w:r>
        <w:rPr>
          <w:rFonts w:eastAsia="Georgia" w:cs="Georgia" w:ascii="Georgia" w:hAnsi="Georgia"/>
        </w:rPr>
        <w:t xml:space="preserve">Figure 11 - Observation d'une même cible C , depuis les points </w:t>
      </w:r>
      <m:oMath>
        <m:sSub>
          <m:sSubPr/>
          <m:e>
            <m:r>
              <m:rPr>
                <m:sty m:val="p"/>
              </m:rPr>
              <m:t>S</m:t>
            </m:r>
          </m:e>
          <m:sub>
            <m:r>
              <m:rPr>
                <m:sty m:val="p"/>
              </m:rPr>
              <m:t>1</m:t>
            </m:r>
          </m:sub>
        </m:sSub>
      </m:oMath>
      <w:r>
        <w:rPr/>
        <w:t xml:space="preserve"> et </w:t>
      </w:r>
      <m:oMath>
        <m:sSub>
          <m:sSubPr/>
          <m:e>
            <m:r>
              <m:rPr>
                <m:sty m:val="p"/>
              </m:rPr>
              <m:t>S</m:t>
            </m:r>
          </m:e>
          <m:sub>
            <m:r>
              <m:rPr>
                <m:sty m:val="p"/>
              </m:rPr>
              <m:t>2</m:t>
            </m:r>
          </m:sub>
        </m:sSub>
      </m:oMath>
      <w:r>
        <w:rPr>
          <w:rFonts w:eastAsia="Georgia" w:cs="Georgia" w:ascii="Georgia" w:hAnsi="Georgia"/>
        </w:rPr>
        <w:t xml:space="preserve">, à l'occasion de deux passages du satellite.</w:t>
      </w:r>
    </w:p>
    <w:p>
      <w:pPr>
        <w:spacing w:after="220" w:lineRule="auto"/>
      </w:pPr>
      <w:r>
        <w:rPr/>
        <w:t xml:space="preserve">Nous situons la position du point </w:t>
      </w:r>
      <m:oMath>
        <m:sSub>
          <m:sSubPr/>
          <m:e>
            <m:r>
              <m:rPr>
                <m:sty m:val="p"/>
              </m:rPr>
              <m:t>S</m:t>
            </m:r>
          </m:e>
          <m:sub>
            <m:r>
              <m:rPr>
                <m:sty m:val="p"/>
              </m:rPr>
              <m:t>2</m:t>
            </m:r>
          </m:sub>
        </m:sSub>
      </m:oMath>
      <w:r>
        <w:rPr/>
        <w:t xml:space="preserve"> par rapport au point </w:t>
      </w:r>
      <m:oMath>
        <m:sSub>
          <m:sSubPr/>
          <m:e>
            <m:r>
              <m:rPr>
                <m:sty m:val="p"/>
              </m:rPr>
              <m:t>S</m:t>
            </m:r>
          </m:e>
          <m:sub>
            <m:r>
              <m:rPr>
                <m:sty m:val="p"/>
              </m:rPr>
              <m:t>1</m:t>
            </m:r>
          </m:sub>
        </m:sSub>
      </m:oMath>
      <w:r>
        <w:rPr/>
        <w:t xml:space="preserve"> par le vecteur </w:t>
      </w:r>
      <m:oMath>
        <m:acc>
          <m:accPr>
            <m:chr m:val="⃗"/>
          </m:accPr>
          <m:e>
            <m:r>
              <m:rPr>
                <m:sty m:val="i"/>
              </m:rPr>
              <m:t>B</m:t>
            </m:r>
          </m:e>
        </m:acc>
        <m:r>
          <m:rPr>
            <m:sty m:val="p"/>
          </m:rPr>
          <m:t>=</m:t>
        </m:r>
        <m:acc>
          <m:accPr>
            <m:chr m:val="⃗"/>
          </m:accPr>
          <m:e>
            <m:sSub>
              <m:sSubPr/>
              <m:e>
                <m:r>
                  <m:rPr>
                    <m:sty m:val="p"/>
                  </m:rPr>
                  <m:t>S</m:t>
                </m:r>
              </m:e>
              <m:sub>
                <m:r>
                  <m:rPr>
                    <m:sty m:val="p"/>
                  </m:rPr>
                  <m:t>1</m:t>
                </m:r>
              </m:sub>
            </m:sSub>
            <m:sSub>
              <m:sSubPr/>
              <m:e>
                <m:r>
                  <m:rPr>
                    <m:nor/>
                  </m:rPr>
                  <m:t xml:space="preserve"> </m:t>
                </m:r>
                <m:r>
                  <m:rPr>
                    <m:sty m:val="p"/>
                  </m:rPr>
                  <m:t>S</m:t>
                </m:r>
              </m:e>
              <m:sub>
                <m:r>
                  <m:rPr>
                    <m:sty m:val="p"/>
                  </m:rPr>
                  <m:t>2</m:t>
                </m:r>
              </m:sub>
            </m:sSub>
          </m:e>
        </m:acc>
      </m:oMath>
      <w:r>
        <w:rPr/>
        <w:t xml:space="preserve">. Nous notons </w:t>
      </w:r>
      <m:oMath>
        <m:sSub>
          <m:sSubPr/>
          <m:e>
            <m:r>
              <m:rPr>
                <m:sty m:val="i"/>
              </m:rPr>
              <m:t>R</m:t>
            </m:r>
          </m:e>
          <m:sub>
            <m:r>
              <m:rPr>
                <m:sty m:val="p"/>
              </m:rPr>
              <m:t>1</m:t>
            </m:r>
          </m:sub>
        </m:sSub>
        <m:r>
          <m:rPr>
            <m:sty m:val="p"/>
          </m:rPr>
          <m:t>=</m:t>
        </m:r>
        <m:d>
          <m:dPr>
            <m:begChr m:val="‖"/>
            <m:endChr m:val="‖"/>
            <m:ctrlPr>
              <w:rPr>
                <w:rFonts w:ascii="Cambria Math" w:hAnsi="Cambria Math"/>
              </w:rPr>
            </m:ctrlPr>
          </m:dPr>
          <m:e>
            <m:acc>
              <m:accPr>
                <m:chr m:val="⃗"/>
              </m:accPr>
              <m:e>
                <m:sSub>
                  <m:sSubPr/>
                  <m:e>
                    <m:r>
                      <m:rPr>
                        <m:sty m:val="p"/>
                      </m:rPr>
                      <m:t>S</m:t>
                    </m:r>
                  </m:e>
                  <m:sub>
                    <m:r>
                      <m:rPr>
                        <m:sty m:val="p"/>
                      </m:rPr>
                      <m:t>1</m:t>
                    </m:r>
                  </m:sub>
                </m:sSub>
                <m:r>
                  <m:rPr>
                    <m:sty m:val="p"/>
                  </m:rPr>
                  <m:t>C</m:t>
                </m:r>
              </m:e>
            </m:acc>
          </m:e>
        </m:d>
        <m:r>
          <m:rPr>
            <m:sty m:val="p"/>
          </m:rPr>
          <m:t>,</m:t>
        </m:r>
        <m:sSub>
          <m:sSubPr/>
          <m:e>
            <m:r>
              <m:rPr>
                <m:sty m:val="i"/>
              </m:rPr>
              <m:t>R</m:t>
            </m:r>
          </m:e>
          <m:sub>
            <m:r>
              <m:rPr>
                <m:sty m:val="p"/>
              </m:rPr>
              <m:t>2</m:t>
            </m:r>
          </m:sub>
        </m:sSub>
        <m:r>
          <m:rPr>
            <m:sty m:val="p"/>
          </m:rPr>
          <m:t>=</m:t>
        </m:r>
        <m:d>
          <m:dPr>
            <m:begChr m:val="‖"/>
            <m:endChr m:val="‖"/>
            <m:ctrlPr>
              <w:rPr>
                <w:rFonts w:ascii="Cambria Math" w:hAnsi="Cambria Math"/>
              </w:rPr>
            </m:ctrlPr>
          </m:dPr>
          <m:e>
            <m:acc>
              <m:accPr>
                <m:chr m:val="⃗"/>
              </m:accPr>
              <m:e>
                <m:sSub>
                  <m:sSubPr/>
                  <m:e>
                    <m:r>
                      <m:rPr>
                        <m:sty m:val="p"/>
                      </m:rPr>
                      <m:t>S</m:t>
                    </m:r>
                  </m:e>
                  <m:sub>
                    <m:r>
                      <m:rPr>
                        <m:sty m:val="p"/>
                      </m:rPr>
                      <m:t>2</m:t>
                    </m:r>
                  </m:sub>
                </m:sSub>
                <m:r>
                  <m:rPr>
                    <m:sty m:val="p"/>
                  </m:rPr>
                  <m:t>C</m:t>
                </m:r>
              </m:e>
            </m:acc>
          </m:e>
        </m:d>
        <m:r>
          <m:rPr>
            <m:sty m:val="p"/>
          </m:rPr>
          <m:t>,</m:t>
        </m:r>
        <m:r>
          <m:rPr>
            <m:sty m:val="i"/>
          </m:rPr>
          <m:t>B</m:t>
        </m:r>
        <m:r>
          <m:rPr>
            <m:sty m:val="p"/>
          </m:rPr>
          <m:t>=</m:t>
        </m:r>
        <m:r>
          <m:rPr>
            <m:sty m:val="p"/>
          </m:rPr>
          <m:t>‖</m:t>
        </m:r>
        <m:acc>
          <m:accPr>
            <m:chr m:val="⃗"/>
          </m:accPr>
          <m:e>
            <m:r>
              <m:rPr>
                <m:sty m:val="i"/>
              </m:rPr>
              <m:t>B</m:t>
            </m:r>
          </m:e>
        </m:acc>
        <m:r>
          <m:rPr>
            <m:sty m:val="p"/>
          </m:rPr>
          <m:t>‖</m:t>
        </m:r>
        <m:r>
          <m:rPr>
            <m:sty m:val="p"/>
          </m:rPr>
          <m:t>,</m:t>
        </m:r>
        <m:r>
          <m:rPr>
            <m:sty m:val="i"/>
          </m:rPr>
          <m:t>α</m:t>
        </m:r>
        <m:r>
          <m:rPr>
            <m:sty m:val="p"/>
          </m:rPr>
          <m:t>=</m:t>
        </m:r>
        <m:r>
          <m:rPr>
            <m:sty m:val="p"/>
          </m:rPr>
          <m:t>Angle</m:t>
        </m:r>
        <m:d>
          <m:dPr>
            <m:begChr m:val="("/>
            <m:endChr m:val=")"/>
            <m:ctrlPr>
              <w:rPr>
                <w:rFonts w:ascii="Cambria Math" w:hAnsi="Cambria Math"/>
              </w:rPr>
            </m:ctrlPr>
          </m:dPr>
          <m:e>
            <m:sSub>
              <m:sSubPr/>
              <m:e>
                <m:acc>
                  <m:accPr>
                    <m:chr m:val="⃗"/>
                  </m:accPr>
                  <m:e>
                    <m:r>
                      <m:rPr>
                        <m:sty m:val="i"/>
                      </m:rPr>
                      <m:t>e</m:t>
                    </m:r>
                  </m:e>
                </m:acc>
              </m:e>
              <m:sub>
                <m:r>
                  <m:rPr>
                    <m:sty m:val="i"/>
                  </m:rPr>
                  <m:t>y</m:t>
                </m:r>
              </m:sub>
            </m:sSub>
            <m:r>
              <m:rPr>
                <m:sty m:val="p"/>
              </m:rPr>
              <m:t>,</m:t>
            </m:r>
            <m:acc>
              <m:accPr>
                <m:chr m:val="⃗"/>
              </m:accPr>
              <m:e>
                <m:r>
                  <m:rPr>
                    <m:sty m:val="i"/>
                  </m:rPr>
                  <m:t>B</m:t>
                </m:r>
              </m:e>
            </m:acc>
          </m:e>
        </m:d>
      </m:oMath>
      <w:r>
        <w:rPr/>
        <w:t xml:space="preserve"> et </w:t>
      </w:r>
      <m:oMath>
        <m:r>
          <m:rPr>
            <m:sty m:val="i"/>
          </m:rPr>
          <m:t>ε</m:t>
        </m:r>
        <m:r>
          <m:rPr>
            <m:sty m:val="p"/>
          </m:rPr>
          <m:t>=</m:t>
        </m:r>
        <m:r>
          <m:rPr>
            <m:sty m:val="p"/>
          </m:rPr>
          <m:t>Angle</m:t>
        </m:r>
        <m:d>
          <m:dPr>
            <m:begChr m:val="("/>
            <m:endChr m:val=")"/>
            <m:ctrlPr>
              <w:rPr>
                <w:rFonts w:ascii="Cambria Math" w:hAnsi="Cambria Math"/>
              </w:rPr>
            </m:ctrlPr>
          </m:dPr>
          <m:e>
            <m:acc>
              <m:accPr>
                <m:chr m:val="⃗"/>
              </m:accPr>
              <m:e>
                <m:sSub>
                  <m:sSubPr/>
                  <m:e>
                    <m:r>
                      <m:rPr>
                        <m:sty m:val="p"/>
                      </m:rPr>
                      <m:t>CS</m:t>
                    </m:r>
                  </m:e>
                  <m:sub>
                    <m:r>
                      <m:rPr>
                        <m:sty m:val="p"/>
                      </m:rPr>
                      <m:t>2</m:t>
                    </m:r>
                  </m:sub>
                </m:sSub>
              </m:e>
            </m:acc>
            <m:r>
              <m:rPr>
                <m:sty m:val="p"/>
              </m:rPr>
              <m:t>,</m:t>
            </m:r>
            <m:acc>
              <m:accPr>
                <m:chr m:val="⃗"/>
              </m:accPr>
              <m:e>
                <m:sSub>
                  <m:sSubPr/>
                  <m:e>
                    <m:r>
                      <m:rPr>
                        <m:sty m:val="p"/>
                      </m:rPr>
                      <m:t>CS</m:t>
                    </m:r>
                  </m:e>
                  <m:sub>
                    <m:r>
                      <m:rPr>
                        <m:sty m:val="p"/>
                      </m:rPr>
                      <m:t>1</m:t>
                    </m:r>
                  </m:sub>
                </m:sSub>
              </m:e>
            </m:acc>
          </m:e>
        </m:d>
      </m:oMath>
      <w:r>
        <w:rPr/>
        <w:t xml:space="preserve">.</w:t>
      </w:r>
      <w:r>
        <w:rPr/>
        <w:br w:type="textWrapping"/>
      </w:r>
      <w:r>
        <w:rPr>
          <w:rFonts w:eastAsia="Georgia" w:cs="Georgia" w:ascii="Georgia" w:hAnsi="Georgia"/>
        </w:rPr>
        <w:t xml:space="preserve">Le point Q , défini sur la figure (11), est le projeté orthogonal du point </w:t>
      </w:r>
      <m:oMath>
        <m:sSub>
          <m:sSubPr/>
          <m:e>
            <m:r>
              <m:rPr>
                <m:sty m:val="p"/>
              </m:rPr>
              <m:t>S</m:t>
            </m:r>
          </m:e>
          <m:sub>
            <m:r>
              <m:rPr>
                <m:sty m:val="p"/>
              </m:rPr>
              <m:t>2</m:t>
            </m:r>
          </m:sub>
        </m:sSub>
      </m:oMath>
      <w:r>
        <w:rPr/>
        <w:t xml:space="preserve"> sur l'axe ( </w:t>
      </w:r>
      <m:oMath>
        <m:sSub>
          <m:sSubPr/>
          <m:e>
            <m:r>
              <m:rPr>
                <m:sty m:val="p"/>
              </m:rPr>
              <m:t>S</m:t>
            </m:r>
          </m:e>
          <m:sub>
            <m:r>
              <m:rPr>
                <m:sty m:val="p"/>
              </m:rPr>
              <m:t>1</m:t>
            </m:r>
          </m:sub>
        </m:sSub>
        <m:r>
          <m:rPr>
            <m:sty m:val="p"/>
          </m:rPr>
          <m:t>C</m:t>
        </m:r>
      </m:oMath>
      <w:r>
        <w:rPr/>
        <w:t xml:space="preserve"> ). Nous notons </w:t>
      </w:r>
      <m:oMath>
        <m:r>
          <m:rPr>
            <m:sty m:val="i"/>
          </m:rPr>
          <m:t>δ</m:t>
        </m:r>
        <m:r>
          <m:rPr>
            <m:sty m:val="i"/>
          </m:rPr>
          <m:t>R</m:t>
        </m:r>
        <m:r>
          <m:rPr>
            <m:sty m:val="p"/>
          </m:rPr>
          <m:t>=</m:t>
        </m:r>
        <m:d>
          <m:dPr>
            <m:begChr m:val="("/>
            <m:endChr m:val=")"/>
            <m:ctrlPr>
              <w:rPr>
                <w:rFonts w:ascii="Cambria Math" w:hAnsi="Cambria Math"/>
              </w:rPr>
            </m:ctrlPr>
          </m:dPr>
          <m:e>
            <m:sSub>
              <m:sSubPr/>
              <m:e>
                <m:r>
                  <m:rPr>
                    <m:sty m:val="p"/>
                  </m:rPr>
                  <m:t>S</m:t>
                </m:r>
              </m:e>
              <m:sub>
                <m:r>
                  <m:rPr>
                    <m:sty m:val="p"/>
                  </m:rPr>
                  <m:t>1</m:t>
                </m:r>
              </m:sub>
            </m:sSub>
            <m:r>
              <m:rPr>
                <m:sty m:val="p"/>
              </m:rPr>
              <m:t>Q</m:t>
            </m:r>
          </m:e>
        </m:d>
      </m:oMath>
      <w:r>
        <w:rPr>
          <w:rFonts w:eastAsia="Georgia" w:cs="Georgia" w:ascii="Georgia" w:hAnsi="Georgia"/>
        </w:rPr>
        <w:t xml:space="preserve">. Il s'agit d'une grandeur algébrique.</w:t>
      </w:r>
    </w:p>
    <w:p>
      <w:pPr>
        <w:spacing w:after="220" w:lineRule="auto"/>
      </w:pPr>
      <w:r>
        <w:rPr>
          <w:rFonts w:eastAsia="Georgia" w:cs="Georgia" w:ascii="Georgia" w:hAnsi="Georgia"/>
        </w:rPr>
        <w:t xml:space="preserve">Nous conduisons cette étude dans la situation telle que </w:t>
      </w:r>
      <m:oMath>
        <m:r>
          <m:rPr>
            <m:sty m:val="i"/>
          </m:rPr>
          <m:t>B</m:t>
        </m:r>
        <m:r>
          <m:rPr>
            <m:sty m:val="p"/>
          </m:rPr>
          <m:t>=</m:t>
        </m:r>
        <m:r>
          <m:rPr>
            <m:sty m:val="p"/>
          </m:rPr>
          <m:t>100</m:t>
        </m:r>
        <m:r>
          <m:rPr>
            <m:nor/>
          </m:rPr>
          <m:t xml:space="preserve"> </m:t>
        </m:r>
        <m:r>
          <m:rPr>
            <m:sty m:val="p"/>
          </m:rPr>
          <m:t>m</m:t>
        </m:r>
      </m:oMath>
      <w:r>
        <w:rPr/>
        <w:t xml:space="preserve"> et </w:t>
      </w:r>
      <m:oMath>
        <m:r>
          <m:rPr>
            <m:sty m:val="i"/>
          </m:rPr>
          <m:t>α</m:t>
        </m:r>
        <m:r>
          <m:rPr>
            <m:sty m:val="p"/>
          </m:rPr>
          <m:t>∈</m:t>
        </m:r>
        <m:r>
          <m:rPr>
            <m:sty m:val="p"/>
          </m:rPr>
          <m:t>[</m:t>
        </m:r>
        <m:r>
          <m:rPr>
            <m:sty m:val="p"/>
          </m:rPr>
          <m:t>0</m:t>
        </m:r>
        <m:r>
          <m:rPr>
            <m:sty m:val="p"/>
          </m:rPr>
          <m:t>,</m:t>
        </m:r>
        <m:r>
          <m:rPr>
            <m:sty m:val="p"/>
          </m:rPr>
          <m:t>2</m:t>
        </m:r>
        <m:r>
          <m:rPr>
            <m:sty m:val="i"/>
          </m:rPr>
          <m:t>π</m:t>
        </m:r>
        <m:r>
          <m:rPr>
            <m:sty m:val="p"/>
          </m:rPr>
          <m:t>]</m:t>
        </m:r>
      </m:oMath>
      <w:r>
        <w:rPr/>
        <w:t xml:space="preserve">.</w:t>
      </w:r>
      <w:r>
        <w:rPr/>
        <w:br w:type="textWrapping"/>
      </w:r>
      <w:r>
        <w:rPr>
          <w:rFonts w:eastAsia="Georgia" w:cs="Georgia" w:ascii="Georgia" w:hAnsi="Georgia"/>
        </w:rPr>
        <w:t xml:space="preserve">46. Dans toute la suite, le satellite est supposé observer une zone de la surface terrestre d'extension </w:t>
      </w:r>
      <m:oMath>
        <m:r>
          <m:rPr>
            <m:sty m:val="p"/>
          </m:rPr>
          <m:t>Δ</m:t>
        </m:r>
        <m:r>
          <m:rPr>
            <m:sty m:val="i"/>
          </m:rPr>
          <m:t>y</m:t>
        </m:r>
        <m:r>
          <m:rPr>
            <m:sty m:val="p"/>
          </m:rPr>
          <m:t>=</m:t>
        </m:r>
        <m:r>
          <m:rPr>
            <m:sty m:val="p"/>
          </m:rPr>
          <m:t>30</m:t>
        </m:r>
        <m:r>
          <m:rPr>
            <m:nor/>
          </m:rPr>
          <m:t xml:space="preserve"> </m:t>
        </m:r>
        <m:r>
          <m:rPr>
            <m:sty m:val="p"/>
          </m:rPr>
          <m:t>km</m:t>
        </m:r>
      </m:oMath>
      <w:r>
        <w:rPr>
          <w:rFonts w:eastAsia="Georgia" w:cs="Georgia" w:ascii="Georgia" w:hAnsi="Georgia"/>
        </w:rPr>
        <w:t xml:space="preserve">, délimitée angulairement par les angles </w:t>
      </w:r>
      <m:oMath>
        <m:sSub>
          <m:sSubPr/>
          <m:e>
            <m:r>
              <m:rPr>
                <m:sty m:val="i"/>
              </m:rPr>
              <m:t>θ</m:t>
            </m:r>
          </m:e>
          <m:sub>
            <m:r>
              <m:rPr>
                <m:sty m:val="p"/>
              </m:rPr>
              <m:t>0</m:t>
            </m:r>
          </m:sub>
        </m:sSub>
        <m:r>
          <m:rPr>
            <m:sty m:val="p"/>
          </m:rPr>
          <m:t>=</m:t>
        </m:r>
        <m:sSup>
          <m:sSupPr/>
          <m:e>
            <m:r>
              <m:rPr>
                <m:sty m:val="p"/>
              </m:rPr>
              <m:t>30</m:t>
            </m:r>
          </m:e>
          <m:sup>
            <m:r>
              <m:rPr>
                <m:sty m:val="p"/>
              </m:rPr>
              <m:t>∘</m:t>
            </m:r>
          </m:sup>
        </m:sSup>
      </m:oMath>
      <w:r>
        <w:rPr/>
        <w:t xml:space="preserve"> et </w:t>
      </w:r>
      <m:oMath>
        <m:sSub>
          <m:sSubPr/>
          <m:e>
            <m:r>
              <m:rPr>
                <m:sty m:val="i"/>
              </m:rPr>
              <m:t>θ</m:t>
            </m:r>
          </m:e>
          <m:sub>
            <m:r>
              <m:rPr>
                <m:sty m:val="p"/>
              </m:rPr>
              <m:t>1</m:t>
            </m:r>
          </m:sub>
        </m:sSub>
        <m:d>
          <m:dPr>
            <m:begChr m:val="("/>
            <m:endChr m:val=")"/>
            <m:ctrlPr>
              <w:rPr>
                <w:rFonts w:ascii="Cambria Math" w:hAnsi="Cambria Math"/>
              </w:rPr>
            </m:ctrlPr>
          </m:dPr>
          <m:e>
            <m:sSub>
              <m:sSubPr/>
              <m:e>
                <m:r>
                  <m:rPr>
                    <m:sty m:val="i"/>
                  </m:rPr>
                  <m:t>θ</m:t>
                </m:r>
              </m:e>
              <m:sub>
                <m:r>
                  <m:rPr>
                    <m:sty m:val="p"/>
                  </m:rPr>
                  <m:t>1</m:t>
                </m:r>
              </m:sub>
            </m:sSub>
            <m:r>
              <m:rPr>
                <m:sty m:val="p"/>
              </m:rPr>
              <m:t>&gt;</m:t>
            </m:r>
            <m:sSub>
              <m:sSubPr/>
              <m:e>
                <m:r>
                  <m:rPr>
                    <m:sty m:val="i"/>
                  </m:rPr>
                  <m:t>θ</m:t>
                </m:r>
              </m:e>
              <m:sub>
                <m:r>
                  <m:rPr>
                    <m:sty m:val="p"/>
                  </m:rPr>
                  <m:t>0</m:t>
                </m:r>
              </m:sub>
            </m:sSub>
          </m:e>
        </m:d>
      </m:oMath>
      <w:r>
        <w:rPr>
          <w:rFonts w:eastAsia="Georgia" w:cs="Georgia" w:ascii="Georgia" w:hAnsi="Georgia"/>
        </w:rPr>
        <w:t xml:space="preserve">. Vérifier que toute cible située dans cette zone est vue selon un angle </w:t>
      </w:r>
      <m:oMath>
        <m:r>
          <m:rPr>
            <m:sty m:val="i"/>
          </m:rPr>
          <m:t>θ</m:t>
        </m:r>
        <m:r>
          <m:rPr>
            <m:sty m:val="p"/>
          </m:rPr>
          <m:t>=</m:t>
        </m:r>
        <m:sSub>
          <m:sSubPr/>
          <m:e>
            <m:r>
              <m:rPr>
                <m:sty m:val="i"/>
              </m:rPr>
              <m:t>θ</m:t>
            </m:r>
          </m:e>
          <m:sub>
            <m:r>
              <m:rPr>
                <m:sty m:val="p"/>
              </m:rPr>
              <m:t>0</m:t>
            </m:r>
          </m:sub>
        </m:sSub>
        <m:r>
          <m:rPr>
            <m:sty m:val="p"/>
          </m:rPr>
          <m:t>+</m:t>
        </m:r>
        <m:r>
          <m:rPr>
            <m:sty m:val="i"/>
          </m:rPr>
          <m:t>β</m:t>
        </m:r>
      </m:oMath>
      <w:r>
        <w:rPr/>
        <w:t xml:space="preserve"> tel que </w:t>
      </w:r>
      <m:oMath>
        <m:r>
          <m:rPr>
            <m:sty m:val="i"/>
          </m:rPr>
          <m:t>β</m:t>
        </m:r>
        <m:r>
          <m:rPr>
            <m:sty m:val="p"/>
          </m:rPr>
          <m:t>≪</m:t>
        </m:r>
        <m:r>
          <m:rPr>
            <m:sty m:val="p"/>
          </m:rPr>
          <m:t>1</m:t>
        </m:r>
      </m:oMath>
      <w:r>
        <w:rPr/>
        <w:t xml:space="preserve">.</w:t>
      </w:r>
      <w:r>
        <w:rPr/>
        <w:br w:type="textWrapping"/>
      </w:r>
      <w:r>
        <w:rPr/>
        <w:t xml:space="preserve">47. Exprimer, en fonction de </w:t>
      </w:r>
      <m:oMath>
        <m:r>
          <m:rPr>
            <m:sty m:val="i"/>
          </m:rPr>
          <m:t>B</m:t>
        </m:r>
        <m:r>
          <m:rPr>
            <m:sty m:val="p"/>
          </m:rPr>
          <m:t>,</m:t>
        </m:r>
        <m:r>
          <m:rPr>
            <m:sty m:val="i"/>
          </m:rPr>
          <m:t>θ</m:t>
        </m:r>
      </m:oMath>
      <w:r>
        <w:rPr/>
        <w:t xml:space="preserve"> et </w:t>
      </w:r>
      <m:oMath>
        <m:r>
          <m:rPr>
            <m:sty m:val="i"/>
          </m:rPr>
          <m:t>α</m:t>
        </m:r>
      </m:oMath>
      <w:r>
        <w:rPr/>
        <w:t xml:space="preserve">, la projection </w:t>
      </w:r>
      <m:oMath>
        <m:r>
          <m:rPr>
            <m:sty m:val="i"/>
          </m:rPr>
          <m:t>δ</m:t>
        </m:r>
        <m:r>
          <m:rPr>
            <m:sty m:val="i"/>
          </m:rPr>
          <m:t>R</m:t>
        </m:r>
      </m:oMath>
      <w:r>
        <w:rPr>
          <w:rFonts w:eastAsia="Georgia" w:cs="Georgia" w:ascii="Georgia" w:hAnsi="Georgia"/>
        </w:rPr>
        <w:t xml:space="preserve"> définie sur la figure (11).</w:t>
      </w:r>
      <w:r>
        <w:rPr/>
        <w:br w:type="textWrapping"/>
      </w:r>
      <w:r>
        <w:rPr/>
        <w:t xml:space="preserve">48. Justifier que </w:t>
      </w:r>
      <m:oMath>
        <m:r>
          <m:rPr>
            <m:sty m:val="p"/>
          </m:rPr>
          <m:t>|</m:t>
        </m:r>
        <m:r>
          <m:rPr>
            <m:sty m:val="i"/>
          </m:rPr>
          <m:t>ε</m:t>
        </m:r>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En conséquence, nous considérerons que les directions ( </w:t>
      </w:r>
      <m:oMath>
        <m:sSub>
          <m:sSubPr/>
          <m:e>
            <m:r>
              <m:rPr>
                <m:sty m:val="p"/>
              </m:rPr>
              <m:t>S</m:t>
            </m:r>
          </m:e>
          <m:sub>
            <m:r>
              <m:rPr>
                <m:sty m:val="p"/>
              </m:rPr>
              <m:t>1</m:t>
            </m:r>
          </m:sub>
        </m:sSub>
        <m:r>
          <m:rPr>
            <m:sty m:val="p"/>
          </m:rPr>
          <m:t>C</m:t>
        </m:r>
      </m:oMath>
      <w:r>
        <w:rPr/>
        <w:t xml:space="preserve"> ) et ( </w:t>
      </w:r>
      <m:oMath>
        <m:sSub>
          <m:sSubPr/>
          <m:e>
            <m:r>
              <m:rPr>
                <m:sty m:val="p"/>
              </m:rPr>
              <m:t>S</m:t>
            </m:r>
          </m:e>
          <m:sub>
            <m:r>
              <m:rPr>
                <m:sty m:val="p"/>
              </m:rPr>
              <m:t>2</m:t>
            </m:r>
          </m:sub>
        </m:sSub>
        <m:r>
          <m:rPr>
            <m:sty m:val="p"/>
          </m:rPr>
          <m:t>C</m:t>
        </m:r>
      </m:oMath>
      <w:r>
        <w:rPr>
          <w:rFonts w:eastAsia="Georgia" w:cs="Georgia" w:ascii="Georgia" w:hAnsi="Georgia"/>
        </w:rPr>
        <w:t xml:space="preserve"> ) sont parallèles et donc que </w:t>
      </w:r>
      <m:oMath>
        <m:sSub>
          <m:sSubPr/>
          <m:e>
            <m:r>
              <m:rPr>
                <m:sty m:val="i"/>
              </m:rPr>
              <m:t>R</m:t>
            </m:r>
          </m:e>
          <m:sub>
            <m:r>
              <m:rPr>
                <m:sty m:val="p"/>
              </m:rPr>
              <m:t>2</m:t>
            </m:r>
          </m:sub>
        </m:sSub>
        <m:r>
          <m:rPr>
            <m:sty m:val="p"/>
          </m:rPr>
          <m:t>=</m:t>
        </m:r>
        <m:sSub>
          <m:sSubPr/>
          <m:e>
            <m:r>
              <m:rPr>
                <m:sty m:val="i"/>
              </m:rPr>
              <m:t>R</m:t>
            </m:r>
          </m:e>
          <m:sub>
            <m:r>
              <m:rPr>
                <m:sty m:val="p"/>
              </m:rPr>
              <m:t>1</m:t>
            </m:r>
          </m:sub>
        </m:sSub>
        <m:r>
          <m:rPr>
            <m:sty m:val="p"/>
          </m:rPr>
          <m:t>−</m:t>
        </m:r>
        <m:r>
          <m:rPr>
            <m:sty m:val="i"/>
          </m:rPr>
          <m:t>δ</m:t>
        </m:r>
        <m:r>
          <m:rPr>
            <m:sty m:val="i"/>
          </m:rPr>
          <m:t>R</m:t>
        </m:r>
      </m:oMath>
      <w:r>
        <w:rPr/>
        <w:t xml:space="preserve">.</w:t>
      </w:r>
      <w:r>
        <w:rPr/>
        <w:br w:type="textWrapping"/>
      </w:r>
      <w:r>
        <w:rPr/>
        <w:t xml:space="preserve">49. Nous supposons qu'entre les deux images radar, prises successivement depuis les positions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du satellite, le déphasage propre </w:t>
      </w:r>
      <m:oMath>
        <m:sSub>
          <m:sSubPr/>
          <m:e>
            <m:r>
              <m:rPr>
                <m:sty m:val="i"/>
              </m:rPr>
              <m:t>ϕ</m:t>
            </m:r>
          </m:e>
          <m:sub>
            <m:r>
              <m:rPr>
                <m:nor/>
              </m:rPr>
              <m:t>cible </m:t>
            </m:r>
          </m:sub>
        </m:sSub>
      </m:oMath>
      <w:r>
        <w:rPr>
          <w:rFonts w:eastAsia="Georgia" w:cs="Georgia" w:ascii="Georgia" w:hAnsi="Georgia"/>
        </w:rPr>
        <w:t xml:space="preserve"> (définie à la question (43)) reste inchangé. En utilisant le résultat établi en réponse à la question (43), exprimer, en fonction de </w:t>
      </w:r>
      <m:oMath>
        <m:r>
          <m:rPr>
            <m:sty m:val="i"/>
          </m:rPr>
          <m:t>B</m:t>
        </m:r>
        <m:r>
          <m:rPr>
            <m:sty m:val="p"/>
          </m:rPr>
          <m:t>,</m:t>
        </m:r>
        <m:r>
          <m:rPr>
            <m:sty m:val="i"/>
          </m:rPr>
          <m:t>λ</m:t>
        </m:r>
        <m:r>
          <m:rPr>
            <m:sty m:val="p"/>
          </m:rPr>
          <m:t>,</m:t>
        </m:r>
        <m:r>
          <m:rPr>
            <m:sty m:val="i"/>
          </m:rPr>
          <m:t>θ</m:t>
        </m:r>
      </m:oMath>
      <w:r>
        <w:rPr/>
        <w:t xml:space="preserve"> et </w:t>
      </w:r>
      <m:oMath>
        <m:r>
          <m:rPr>
            <m:sty m:val="i"/>
          </m:rPr>
          <m:t>α</m:t>
        </m:r>
      </m:oMath>
      <w:r>
        <w:rPr>
          <w:rFonts w:eastAsia="Georgia" w:cs="Georgia" w:ascii="Georgia" w:hAnsi="Georgia"/>
        </w:rPr>
        <w:t xml:space="preserve">, la différence de phase </w:t>
      </w:r>
      <m:oMath>
        <m:r>
          <m:rPr>
            <m:sty m:val="p"/>
          </m:rPr>
          <m:t>Δ</m:t>
        </m:r>
        <m:sSub>
          <m:sSubPr/>
          <m:e>
            <m:r>
              <m:rPr>
                <m:sty m:val="i"/>
              </m:rPr>
              <m:t>ϕ</m:t>
            </m:r>
          </m:e>
          <m:sub>
            <m:r>
              <m:rPr>
                <m:sty m:val="p"/>
              </m:rPr>
              <m:t>tp</m:t>
            </m:r>
          </m:sub>
        </m:sSub>
        <m:r>
          <m:rPr>
            <m:sty m:val="p"/>
          </m:rPr>
          <m:t>=</m:t>
        </m:r>
        <m:sSub>
          <m:sSubPr/>
          <m:e>
            <m:r>
              <m:rPr>
                <m:sty m:val="i"/>
              </m:rPr>
              <m:t>ϕ</m:t>
            </m:r>
          </m:e>
          <m:sub>
            <m:r>
              <m:rPr>
                <m:nor/>
              </m:rPr>
              <m:t>récep </m:t>
            </m:r>
            <m:r>
              <m:rPr>
                <m:sty m:val="p"/>
              </m:rPr>
              <m:t>,</m:t>
            </m:r>
            <m:r>
              <m:rPr>
                <m:sty m:val="p"/>
              </m:rPr>
              <m:t>1</m:t>
            </m:r>
          </m:sub>
        </m:sSub>
        <m:r>
          <m:rPr>
            <m:sty m:val="p"/>
          </m:rPr>
          <m:t>−</m:t>
        </m:r>
        <m:sSub>
          <m:sSubPr/>
          <m:e>
            <m:r>
              <m:rPr>
                <m:sty m:val="i"/>
              </m:rPr>
              <m:t>ϕ</m:t>
            </m:r>
          </m:e>
          <m:sub>
            <m:r>
              <m:rPr>
                <m:nor/>
              </m:rPr>
              <m:t>récep </m:t>
            </m:r>
            <m:r>
              <m:rPr>
                <m:sty m:val="p"/>
              </m:rPr>
              <m:t>,</m:t>
            </m:r>
            <m:r>
              <m:rPr>
                <m:sty m:val="p"/>
              </m:rPr>
              <m:t>2</m:t>
            </m:r>
          </m:sub>
        </m:sSub>
      </m:oMath>
      <w:r>
        <w:rPr>
          <w:rFonts w:eastAsia="Georgia" w:cs="Georgia" w:ascii="Georgia" w:hAnsi="Georgia"/>
        </w:rPr>
        <w:t xml:space="preserve"> des deux signaux réceptionnés.</w:t>
      </w:r>
      <w:r>
        <w:rPr/>
        <w:br w:type="textWrapping"/>
      </w:r>
      <w:r>
        <w:rPr>
          <w:rFonts w:eastAsia="Georgia" w:cs="Georgia" w:ascii="Georgia" w:hAnsi="Georgia"/>
        </w:rPr>
        <w:t xml:space="preserve">50. Caractériser l'angle de vue </w:t>
      </w:r>
      <m:oMath>
        <m:sSub>
          <m:sSubPr/>
          <m:e>
            <m:r>
              <m:rPr>
                <m:sty m:val="i"/>
              </m:rPr>
              <m:t>θ</m:t>
            </m:r>
          </m:e>
          <m:sub>
            <m:r>
              <m:rPr>
                <m:sty m:val="i"/>
              </m:rPr>
              <m:t>n</m:t>
            </m:r>
          </m:sub>
        </m:sSub>
        <m:r>
          <m:rPr>
            <m:sty m:val="p"/>
          </m:rPr>
          <m:t>=</m:t>
        </m:r>
        <m:sSub>
          <m:sSubPr/>
          <m:e>
            <m:r>
              <m:rPr>
                <m:sty m:val="i"/>
              </m:rPr>
              <m:t>θ</m:t>
            </m:r>
          </m:e>
          <m:sub>
            <m:r>
              <m:rPr>
                <m:sty m:val="p"/>
              </m:rPr>
              <m:t>0</m:t>
            </m:r>
          </m:sub>
        </m:sSub>
        <m:r>
          <m:rPr>
            <m:sty m:val="p"/>
          </m:rPr>
          <m:t>+</m:t>
        </m:r>
        <m:sSub>
          <m:sSubPr/>
          <m:e>
            <m:r>
              <m:rPr>
                <m:sty m:val="i"/>
              </m:rPr>
              <m:t>β</m:t>
            </m:r>
          </m:e>
          <m:sub>
            <m:r>
              <m:rPr>
                <m:sty m:val="i"/>
              </m:rPr>
              <m:t>n</m:t>
            </m:r>
          </m:sub>
        </m:sSub>
      </m:oMath>
      <w:r>
        <w:rPr/>
        <w:t xml:space="preserve"> d'une cible </w:t>
      </w:r>
      <m:oMath>
        <m:sSub>
          <m:sSubPr/>
          <m:e>
            <m:r>
              <m:rPr>
                <m:sty m:val="p"/>
              </m:rPr>
              <m:t>C</m:t>
            </m:r>
          </m:e>
          <m:sub>
            <m:r>
              <m:rPr>
                <m:sty m:val="i"/>
              </m:rPr>
              <m:t>n</m:t>
            </m:r>
          </m:sub>
        </m:sSub>
      </m:oMath>
      <w:r>
        <w:rPr>
          <w:rFonts w:eastAsia="Georgia" w:cs="Georgia" w:ascii="Georgia" w:hAnsi="Georgia"/>
        </w:rPr>
        <w:t xml:space="preserve"> qui conduit à des interférences constructives entre les signaux reçus par le satellite successivement dans les positions </w:t>
      </w:r>
      <m:oMath>
        <m:sSub>
          <m:sSubPr/>
          <m:e>
            <m:r>
              <m:rPr>
                <m:sty m:val="p"/>
              </m:rPr>
              <m:t>S</m:t>
            </m:r>
          </m:e>
          <m:sub>
            <m:r>
              <m:rPr>
                <m:sty m:val="p"/>
              </m:rPr>
              <m:t>1</m:t>
            </m:r>
          </m:sub>
        </m:sSub>
      </m:oMath>
      <w:r>
        <w:rPr/>
        <w:t xml:space="preserve"> et </w:t>
      </w:r>
      <m:oMath>
        <m:sSub>
          <m:sSubPr/>
          <m:e>
            <m:r>
              <m:rPr>
                <m:sty m:val="p"/>
              </m:rPr>
              <m:t>S</m:t>
            </m:r>
          </m:e>
          <m:sub>
            <m:r>
              <m:rPr>
                <m:sty m:val="p"/>
              </m:rPr>
              <m:t>2</m:t>
            </m:r>
          </m:sub>
        </m:sSub>
      </m:oMath>
      <w:r>
        <w:rPr>
          <w:rFonts w:eastAsia="Georgia" w:cs="Georgia" w:ascii="Georgia" w:hAnsi="Georgia"/>
        </w:rPr>
        <w:t xml:space="preserve"> (on tiendra compte de la réponse donnée à la question (46)). Nous rappelons que cette situation correspond à la condition </w:t>
      </w:r>
      <m:oMath>
        <m:r>
          <m:rPr>
            <m:sty m:val="p"/>
          </m:rPr>
          <m:t>Δ</m:t>
        </m:r>
        <m:sSub>
          <m:sSubPr/>
          <m:e>
            <m:r>
              <m:rPr>
                <m:sty m:val="i"/>
              </m:rPr>
              <m:t>ϕ</m:t>
            </m:r>
          </m:e>
          <m:sub>
            <m:r>
              <m:rPr>
                <m:sty m:val="p"/>
              </m:rPr>
              <m:t>tp</m:t>
            </m:r>
          </m:sub>
        </m:sSub>
        <m:r>
          <m:rPr>
            <m:sty m:val="p"/>
          </m:rPr>
          <m:t>=</m:t>
        </m:r>
        <m:r>
          <m:rPr>
            <m:sty m:val="p"/>
          </m:rPr>
          <m:t>2</m:t>
        </m:r>
        <m:r>
          <m:rPr>
            <m:sty m:val="i"/>
          </m:rPr>
          <m:t>q</m:t>
        </m:r>
        <m:r>
          <m:rPr>
            <m:sty m:val="i"/>
          </m:rPr>
          <m:t>π</m:t>
        </m:r>
        <m:r>
          <m:rPr>
            <m:sty m:val="p"/>
          </m:rPr>
          <m:t>(</m:t>
        </m:r>
        <m:r>
          <m:rPr>
            <m:sty m:val="i"/>
          </m:rPr>
          <m:t>q</m:t>
        </m:r>
        <m:r>
          <m:rPr>
            <m:sty m:val="p"/>
          </m:rPr>
          <m:t>∈</m:t>
        </m:r>
        <m:r>
          <m:rPr>
            <m:scr m:val="double-struck"/>
          </m:rPr>
          <m:t>Z</m:t>
        </m:r>
        <m:r>
          <m:rPr>
            <m:sty m:val="p"/>
          </m:rPr>
          <m:t>)</m:t>
        </m:r>
      </m:oMath>
      <w:r>
        <w:rPr/>
        <w:t xml:space="preserve">.</w:t>
      </w:r>
    </w:p>
    <w:p>
      <w:pPr>
        <w:spacing w:after="220" w:lineRule="auto"/>
      </w:pPr>
      <w:r>
        <w:rPr>
          <w:rFonts w:eastAsia="Georgia" w:cs="Georgia" w:ascii="Georgia" w:hAnsi="Georgia"/>
        </w:rPr>
        <w:t xml:space="preserve">En déduire que la différence </w:t>
      </w:r>
      <m:oMath>
        <m:r>
          <m:rPr>
            <m:sty m:val="i"/>
          </m:rPr>
          <m:t>w</m:t>
        </m:r>
      </m:oMath>
      <w:r>
        <w:rPr/>
        <w:t xml:space="preserve"> des abscisses de deux telles cibles </w:t>
      </w:r>
      <m:oMath>
        <m:sSub>
          <m:sSubPr/>
          <m:e>
            <m:r>
              <m:rPr>
                <m:sty m:val="p"/>
              </m:rPr>
              <m:t>C</m:t>
            </m:r>
          </m:e>
          <m:sub>
            <m:r>
              <m:rPr>
                <m:sty m:val="i"/>
              </m:rPr>
              <m:t>n</m:t>
            </m:r>
          </m:sub>
        </m:sSub>
      </m:oMath>
      <w:r>
        <w:rPr/>
        <w:t xml:space="preserve"> et </w:t>
      </w:r>
      <m:oMath>
        <m:sSub>
          <m:sSubPr/>
          <m:e>
            <m:r>
              <m:rPr>
                <m:sty m:val="p"/>
              </m:rPr>
              <m:t>C</m:t>
            </m:r>
          </m:e>
          <m:sub>
            <m:r>
              <m:rPr>
                <m:sty m:val="i"/>
              </m:rPr>
              <m:t>n</m:t>
            </m:r>
            <m:r>
              <m:rPr>
                <m:sty m:val="p"/>
              </m:rPr>
              <m:t>+</m:t>
            </m:r>
            <m:r>
              <m:rPr>
                <m:sty m:val="p"/>
              </m:rPr>
              <m:t>1</m:t>
            </m:r>
          </m:sub>
        </m:sSub>
      </m:oMath>
      <w:r>
        <w:rPr/>
        <w:t xml:space="preserve"> s'exprime selon la relation suivante :</w:t>
      </w:r>
    </w:p>
    <w:p>
      <w:pPr>
        <w:spacing w:after="220" w:lineRule="auto"/>
      </w:pPr>
      <m:oMathPara>
        <m:oMath>
          <m:r>
            <m:rPr>
              <m:sty m:val="i"/>
            </m:rPr>
            <m:t>w</m:t>
          </m:r>
          <m:r>
            <m:rPr>
              <m:sty m:val="p"/>
            </m:rPr>
            <m:t>=</m:t>
          </m:r>
          <m:sSub>
            <m:sSubPr/>
            <m:e>
              <m:r>
                <m:rPr>
                  <m:sty m:val="i"/>
                </m:rPr>
                <m:t>Y</m:t>
              </m:r>
            </m:e>
            <m:sub>
              <m:r>
                <m:rPr>
                  <m:sty m:val="i"/>
                </m:rPr>
                <m:t>n</m:t>
              </m:r>
              <m:r>
                <m:rPr>
                  <m:sty m:val="p"/>
                </m:rPr>
                <m:t>+</m:t>
              </m:r>
              <m:r>
                <m:rPr>
                  <m:sty m:val="p"/>
                </m:rPr>
                <m:t>1</m:t>
              </m:r>
            </m:sub>
          </m:sSub>
          <m:r>
            <m:rPr>
              <m:sty m:val="p"/>
            </m:rPr>
            <m:t>−</m:t>
          </m:r>
          <m:sSub>
            <m:sSubPr/>
            <m:e>
              <m:r>
                <m:rPr>
                  <m:sty m:val="i"/>
                </m:rPr>
                <m:t>Y</m:t>
              </m:r>
            </m:e>
            <m:sub>
              <m:r>
                <m:rPr>
                  <m:sty m:val="i"/>
                </m:rPr>
                <m:t>n</m:t>
              </m:r>
            </m:sub>
          </m:sSub>
          <m:r>
            <m:rPr>
              <m:sty m:val="p"/>
            </m:rPr>
            <m:t>=</m:t>
          </m:r>
          <m:f>
            <m:fPr>
              <m:ctrlPr>
                <w:rPr>
                  <w:rFonts w:ascii="Cambria Math" w:hAnsi="Cambria Math"/>
                </w:rPr>
              </m:ctrlPr>
            </m:fPr>
            <m:num>
              <m:r>
                <m:rPr>
                  <m:sty m:val="i"/>
                </m:rPr>
                <m:t>λ</m:t>
              </m:r>
              <m:r>
                <m:rPr>
                  <m:sty m:val="i"/>
                </m:rPr>
                <m:t>H</m:t>
              </m:r>
            </m:num>
            <m:den>
              <m:r>
                <m:rPr>
                  <m:sty m:val="p"/>
                </m:rPr>
                <m:t>2</m:t>
              </m:r>
              <m:r>
                <m:rPr>
                  <m:sty m:val="i"/>
                </m:rPr>
                <m:t>B</m:t>
              </m:r>
            </m:den>
          </m:f>
          <m:r>
            <m:rPr>
              <m:sty m:val="p"/>
            </m:rPr>
            <m:t>×</m:t>
          </m:r>
          <m:r>
            <m:rPr>
              <m:sty m:val="i"/>
            </m:rPr>
            <m:t>Q</m:t>
          </m:r>
          <m:d>
            <m:dPr>
              <m:begChr m:val="("/>
              <m:endChr m:val=")"/>
              <m:ctrlPr>
                <w:rPr>
                  <w:rFonts w:ascii="Cambria Math" w:hAnsi="Cambria Math"/>
                </w:rPr>
              </m:ctrlPr>
            </m:dPr>
            <m:e>
              <m:sSub>
                <m:sSubPr/>
                <m:e>
                  <m:r>
                    <m:rPr>
                      <m:sty m:val="i"/>
                    </m:rPr>
                    <m:t>θ</m:t>
                  </m:r>
                </m:e>
                <m:sub>
                  <m:r>
                    <m:rPr>
                      <m:sty m:val="p"/>
                    </m:rPr>
                    <m:t>0</m:t>
                  </m:r>
                </m:sub>
              </m:sSub>
              <m:r>
                <m:rPr>
                  <m:sty m:val="p"/>
                </m:rPr>
                <m:t>,</m:t>
              </m:r>
              <m:r>
                <m:rPr>
                  <m:sty m:val="i"/>
                </m:rPr>
                <m:t>α</m:t>
              </m:r>
            </m:e>
          </m:d>
        </m:oMath>
      </m:oMathPara>
    </w:p>
    <w:p>
      <w:pPr>
        <w:spacing w:after="220" w:lineRule="auto"/>
      </w:pPr>
      <w:r>
        <w:rPr>
          <w:rFonts w:eastAsia="Georgia" w:cs="Georgia" w:ascii="Georgia" w:hAnsi="Georgia"/>
        </w:rPr>
        <w:t xml:space="preserve">où la fonction </w:t>
      </w:r>
      <m:oMath>
        <m:r>
          <m:rPr>
            <m:sty m:val="i"/>
          </m:rPr>
          <m:t>Q</m:t>
        </m:r>
        <m:r>
          <m:rPr>
            <m:sty m:val="p"/>
          </m:rPr>
          <m:t>=</m:t>
        </m:r>
        <m:r>
          <m:rPr>
            <m:sty m:val="i"/>
          </m:rPr>
          <m:t>Q</m:t>
        </m:r>
        <m:d>
          <m:dPr>
            <m:begChr m:val="("/>
            <m:endChr m:val=")"/>
            <m:ctrlPr>
              <w:rPr>
                <w:rFonts w:ascii="Cambria Math" w:hAnsi="Cambria Math"/>
              </w:rPr>
            </m:ctrlPr>
          </m:dPr>
          <m:e>
            <m:sSub>
              <m:sSubPr/>
              <m:e>
                <m:r>
                  <m:rPr>
                    <m:sty m:val="i"/>
                  </m:rPr>
                  <m:t>θ</m:t>
                </m:r>
              </m:e>
              <m:sub>
                <m:r>
                  <m:rPr>
                    <m:sty m:val="p"/>
                  </m:rPr>
                  <m:t>0</m:t>
                </m:r>
              </m:sub>
            </m:sSub>
            <m:r>
              <m:rPr>
                <m:sty m:val="p"/>
              </m:rPr>
              <m:t>,</m:t>
            </m:r>
            <m:r>
              <m:rPr>
                <m:sty m:val="i"/>
              </m:rPr>
              <m:t>α</m:t>
            </m:r>
          </m:e>
        </m:d>
      </m:oMath>
      <w:r>
        <w:rPr>
          <w:rFonts w:eastAsia="Georgia" w:cs="Georgia" w:ascii="Georgia" w:hAnsi="Georgia"/>
        </w:rPr>
        <w:t xml:space="preserve"> est à expliciter.</w:t>
      </w:r>
      <w:r>
        <w:rPr/>
        <w:br w:type="textWrapping"/>
      </w:r>
      <w:r>
        <w:rPr>
          <w:rFonts w:eastAsia="Georgia" w:cs="Georgia" w:ascii="Georgia" w:hAnsi="Georgia"/>
        </w:rPr>
        <w:t xml:space="preserve">Application numérique : Calculer la valeur de </w:t>
      </w:r>
      <m:oMath>
        <m:r>
          <m:rPr>
            <m:sty m:val="i"/>
          </m:rPr>
          <m:t>w</m:t>
        </m:r>
      </m:oMath>
      <w:r>
        <w:rPr>
          <w:rFonts w:eastAsia="Georgia" w:cs="Georgia" w:ascii="Georgia" w:hAnsi="Georgia"/>
        </w:rPr>
        <w:t xml:space="preserve"> dans le cas où </w:t>
      </w:r>
      <m:oMath>
        <m:sSub>
          <m:sSubPr/>
          <m:e>
            <m:r>
              <m:rPr>
                <m:sty m:val="i"/>
              </m:rPr>
              <m:t>θ</m:t>
            </m:r>
          </m:e>
          <m:sub>
            <m:r>
              <m:rPr>
                <m:sty m:val="p"/>
              </m:rPr>
              <m:t>0</m:t>
            </m:r>
          </m:sub>
        </m:sSub>
        <m:r>
          <m:rPr>
            <m:sty m:val="p"/>
          </m:rPr>
          <m:t>=</m:t>
        </m:r>
        <m:sSup>
          <m:sSupPr/>
          <m:e>
            <m:r>
              <m:rPr>
                <m:sty m:val="p"/>
              </m:rPr>
              <m:t>30</m:t>
            </m:r>
          </m:e>
          <m:sup>
            <m:r>
              <m:rPr>
                <m:sty m:val="p"/>
              </m:rPr>
              <m:t>∘</m:t>
            </m:r>
          </m:sup>
        </m:sSup>
        <m:r>
          <m:rPr>
            <m:sty m:val="p"/>
          </m:rPr>
          <m:t>,</m:t>
        </m:r>
        <m:r>
          <m:rPr>
            <m:sty m:val="i"/>
          </m:rPr>
          <m:t>α</m:t>
        </m:r>
        <m:r>
          <m:rPr>
            <m:sty m:val="p"/>
          </m:rPr>
          <m:t>=</m:t>
        </m:r>
        <m:r>
          <m:rPr>
            <m:sty m:val="p"/>
          </m:rPr>
          <m:t>0</m:t>
        </m:r>
      </m:oMath>
      <w:r>
        <w:rPr/>
        <w:t xml:space="preserve"> et </w:t>
      </w:r>
      <m:oMath>
        <m:r>
          <m:rPr>
            <m:sty m:val="i"/>
          </m:rPr>
          <m:t>λ</m:t>
        </m:r>
        <m:r>
          <m:rPr>
            <m:sty m:val="p"/>
          </m:rPr>
          <m:t>=</m:t>
        </m:r>
        <m:r>
          <m:rPr>
            <m:sty m:val="p"/>
          </m:rPr>
          <m:t>6</m:t>
        </m:r>
        <m:r>
          <m:rPr>
            <m:nor/>
          </m:rPr>
          <m:t xml:space="preserve"> </m:t>
        </m:r>
        <m:r>
          <m:rPr>
            <m:sty m:val="p"/>
          </m:rPr>
          <m:t>cm</m:t>
        </m:r>
      </m:oMath>
      <w:r>
        <w:rPr/>
        <w:t xml:space="preserve">.</w:t>
      </w:r>
    </w:p>
    <w:p>
      <w:pPr>
        <w:spacing w:after="220" w:lineRule="auto"/>
      </w:pPr>
      <w:r>
        <w:rPr>
          <w:rFonts w:eastAsia="Georgia" w:cs="Georgia" w:ascii="Georgia" w:hAnsi="Georgia"/>
        </w:rPr>
        <w:t xml:space="preserve">En référence à l'optique ondulatoire, le réseau de lignes d'abscisses </w:t>
      </w:r>
      <m:oMath>
        <m:sSub>
          <m:sSubPr/>
          <m:e>
            <m:r>
              <m:rPr>
                <m:sty m:val="i"/>
              </m:rPr>
              <m:t>Y</m:t>
            </m:r>
          </m:e>
          <m:sub>
            <m:r>
              <m:rPr>
                <m:sty m:val="i"/>
              </m:rPr>
              <m:t>n</m:t>
            </m:r>
          </m:sub>
        </m:sSub>
      </m:oMath>
      <w:r>
        <w:rPr>
          <w:rFonts w:eastAsia="Georgia" w:cs="Georgia" w:ascii="Georgia" w:hAnsi="Georgia"/>
        </w:rPr>
        <w:t xml:space="preserve">, sur la surface terrestre, est perçu, à travers l'imagerie radar, comme un réseau de "franges lumineuses" dont le pas est égal à </w:t>
      </w:r>
      <m:oMath>
        <m:r>
          <m:rPr>
            <m:sty m:val="i"/>
          </m:rPr>
          <m:t>w</m:t>
        </m:r>
      </m:oMath>
      <w:r>
        <w:rPr/>
        <w:t xml:space="preserve">.</w:t>
      </w:r>
    </w:p>
    <w:p>
      <w:pPr>
        <w:spacing w:line="271" w:before="240" w:lineRule="auto"/>
      </w:pPr>
      <w:r>
        <w:rPr>
          <w:b/>
          <w:sz w:val="33"/>
        </w:rPr>
        <w:t xml:space="preserve">2.3.3 Effet de la topographie.</w:t>
      </w:r>
    </w:p>
    <w:p>
      <w:pPr>
        <w:spacing w:after="220" w:lineRule="auto"/>
      </w:pPr>
      <w:r>
        <w:rPr>
          <w:rFonts w:eastAsia="Georgia" w:cs="Georgia" w:ascii="Georgia" w:hAnsi="Georgia"/>
        </w:rPr>
        <w:t xml:space="preserve">La présence d'un relief modifie la géométrie des franges par rapport à la situation de terrain plat. Considérons à présent une cible située à une altitude </w:t>
      </w:r>
      <m:oMath>
        <m:r>
          <m:rPr>
            <m:sty m:val="i"/>
          </m:rPr>
          <m:t>h</m:t>
        </m:r>
        <m:r>
          <m:rPr>
            <m:sty m:val="p"/>
          </m:rPr>
          <m:t>(</m:t>
        </m:r>
        <m:r>
          <m:rPr>
            <m:sty m:val="i"/>
          </m:rPr>
          <m:t>h</m:t>
        </m:r>
        <m:r>
          <m:rPr>
            <m:sty m:val="p"/>
          </m:rPr>
          <m:t>≪</m:t>
        </m:r>
        <m:r>
          <m:rPr>
            <m:sty m:val="i"/>
          </m:rPr>
          <m:t>H</m:t>
        </m:r>
        <m:r>
          <m:rPr>
            <m:sty m:val="p"/>
          </m:rPr>
          <m:t>)</m:t>
        </m:r>
      </m:oMath>
      <w:r>
        <w:rPr>
          <w:rFonts w:eastAsia="Georgia" w:cs="Georgia" w:ascii="Georgia" w:hAnsi="Georgia"/>
        </w:rPr>
        <w:t xml:space="preserve">, comme le représente la figure (12).</w:t>
      </w:r>
    </w:p>
    <w:p>
      <w:pPr>
        <w:spacing w:lineRule="auto"/>
        <w:jc w:val="center"/>
      </w:pPr>
      <w:r>
        <w:rPr/>
        <w:drawing>
          <wp:inline distB="0" distL="0" distR="0" distT="0">
            <wp:extent cx="5486400" cy="3830705"/>
            <wp:effectExtent b="0" l="0" r="0" t="0"/>
            <wp:docPr id="12" name="image-bc6b2556fd60c0ee410b80de94537414e129cfbf.jpg"/>
            <a:graphic>
              <a:graphicData uri="http://schemas.openxmlformats.org/drawingml/2006/picture">
                <pic:pic>
                  <pic:nvPicPr>
                    <pic:cNvPr id="12" name="image-bc6b2556fd60c0ee410b80de94537414e129cfbf.jpg" descr=""/>
                    <pic:cNvPicPr/>
                  </pic:nvPicPr>
                  <pic:blipFill>
                    <a:blip r:embed="rId16" cstate="print"/>
                    <a:srcRect b="0" l="0" r="0" t="0"/>
                    <a:stretch>
                      <a:fillRect/>
                    </a:stretch>
                  </pic:blipFill>
                  <pic:spPr>
                    <a:xfrm>
                      <a:off x="0" y="0"/>
                      <a:ext cx="5486400" cy="3830705"/>
                    </a:xfrm>
                    <a:prstGeom prst="rect"/>
                  </pic:spPr>
                </pic:pic>
              </a:graphicData>
            </a:graphic>
          </wp:inline>
        </w:drawing>
      </w:r>
    </w:p>
    <w:p>
      <w:pPr>
        <w:spacing w:lineRule="auto"/>
      </w:pPr>
      <w:r>
        <w:rPr/>
        <w:t xml:space="preserve">Figure 12 - Observation d'une cible C d'abscisse </w:t>
      </w:r>
      <m:oMath>
        <m:r>
          <m:rPr>
            <m:sty m:val="i"/>
          </m:rPr>
          <m:t>Y</m:t>
        </m:r>
      </m:oMath>
      <w:r>
        <w:rPr/>
        <w:t xml:space="preserve"> et d'altitude </w:t>
      </w:r>
      <m:oMath>
        <m:r>
          <m:rPr>
            <m:sty m:val="i"/>
          </m:rPr>
          <m:t>h</m:t>
        </m:r>
      </m:oMath>
      <w:r>
        <w:rPr>
          <w:rFonts w:eastAsia="Georgia" w:cs="Georgia" w:ascii="Georgia" w:hAnsi="Georgia"/>
        </w:rPr>
        <w:t xml:space="preserve"> (la hauteur du relief est exagéré) : Caractérisation de la cible apparente </w:t>
      </w:r>
      <m:oMath>
        <m:sSup>
          <m:sSupPr/>
          <m:e>
            <m:r>
              <m:rPr>
                <m:sty m:val="p"/>
              </m:rPr>
              <m:t>C</m:t>
            </m:r>
          </m:e>
          <m:sup>
            <m:r>
              <m:rPr>
                <m:sty m:val="i"/>
              </m:rPr>
              <m:t>′</m:t>
            </m:r>
          </m:sup>
        </m:sSup>
      </m:oMath>
      <w:r>
        <w:rPr>
          <w:rFonts w:eastAsia="Georgia" w:cs="Georgia" w:ascii="Georgia" w:hAnsi="Georgia"/>
        </w:rPr>
        <w:t xml:space="preserve"> correspondant à la cible C .</w:t>
      </w:r>
    </w:p>
    <w:p>
      <w:pPr>
        <w:spacing w:after="220" w:lineRule="auto"/>
      </w:pPr>
      <w:r>
        <w:rPr>
          <w:rFonts w:eastAsia="Georgia" w:cs="Georgia" w:ascii="Georgia" w:hAnsi="Georgia"/>
        </w:rPr>
        <w:t xml:space="preserve">La mesure du délai émission-réception ne donnant accès qu'à une distance, le signal reçu de la cible C de coordonnées ( </w:t>
      </w:r>
      <m:oMath>
        <m:r>
          <m:rPr>
            <m:sty m:val="i"/>
          </m:rPr>
          <m:t>Y</m:t>
        </m:r>
        <m:r>
          <m:rPr>
            <m:sty m:val="p"/>
          </m:rPr>
          <m:t>,</m:t>
        </m:r>
        <m:r>
          <m:rPr>
            <m:sty m:val="i"/>
          </m:rPr>
          <m:t>h</m:t>
        </m:r>
      </m:oMath>
      <w:r>
        <w:rPr>
          <w:rFonts w:eastAsia="Georgia" w:cs="Georgia" w:ascii="Georgia" w:hAnsi="Georgia"/>
        </w:rPr>
        <w:t xml:space="preserve"> ) est attribué à une cible apparente </w:t>
      </w:r>
      <m:oMath>
        <m:sSup>
          <m:sSupPr/>
          <m:e>
            <m:r>
              <m:rPr>
                <m:sty m:val="p"/>
              </m:rPr>
              <m:t>C</m:t>
            </m:r>
          </m:e>
          <m:sup>
            <m:r>
              <m:rPr>
                <m:sty m:val="i"/>
              </m:rPr>
              <m:t>′</m:t>
            </m:r>
          </m:sup>
        </m:sSup>
      </m:oMath>
      <w:r>
        <w:rPr>
          <w:rFonts w:eastAsia="Georgia" w:cs="Georgia" w:ascii="Georgia" w:hAnsi="Georgia"/>
        </w:rPr>
        <w:t xml:space="preserve"> située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de coordonnées </w:t>
      </w:r>
      <m:oMath>
        <m:d>
          <m:dPr>
            <m:begChr m:val="("/>
            <m:endChr m:val=")"/>
            <m:ctrlPr>
              <w:rPr>
                <w:rFonts w:ascii="Cambria Math" w:hAnsi="Cambria Math"/>
              </w:rPr>
            </m:ctrlPr>
          </m:dPr>
          <m:e>
            <m:sSup>
              <m:sSupPr/>
              <m:e>
                <m:r>
                  <m:rPr>
                    <m:sty m:val="i"/>
                  </m:rPr>
                  <m:t>Y</m:t>
                </m:r>
              </m:e>
              <m:sup>
                <m:r>
                  <m:rPr>
                    <m:sty m:val="i"/>
                  </m:rPr>
                  <m:t>′</m:t>
                </m:r>
              </m:sup>
            </m:sSup>
            <m:r>
              <m:rPr>
                <m:sty m:val="p"/>
              </m:rPr>
              <m:t>=</m:t>
            </m:r>
            <m:r>
              <m:rPr>
                <m:sty m:val="i"/>
              </m:rPr>
              <m:t>Y</m:t>
            </m:r>
            <m:r>
              <m:rPr>
                <m:sty m:val="p"/>
              </m:rPr>
              <m:t>−</m:t>
            </m:r>
            <m:r>
              <m:rPr>
                <m:sty m:val="i"/>
              </m:rPr>
              <m:t>δ</m:t>
            </m:r>
            <m:r>
              <m:rPr>
                <m:sty m:val="i"/>
              </m:rPr>
              <m:t>Y</m:t>
            </m:r>
            <m:r>
              <m:rPr>
                <m:sty m:val="p"/>
              </m:rPr>
              <m:t>,</m:t>
            </m:r>
            <m:r>
              <m:rPr>
                <m:sty m:val="p"/>
              </m:rPr>
              <m:t>0</m:t>
            </m:r>
          </m:e>
        </m:d>
      </m:oMath>
      <w:r>
        <w:rPr>
          <w:rFonts w:eastAsia="Georgia" w:cs="Georgia" w:ascii="Georgia" w:hAnsi="Georgia"/>
        </w:rPr>
        <w:t xml:space="preserve">, correspondant à l'angle de visée </w:t>
      </w:r>
      <m:oMath>
        <m:sSup>
          <m:sSupPr/>
          <m:e>
            <m:r>
              <m:rPr>
                <m:sty m:val="i"/>
              </m:rPr>
              <m:t>θ</m:t>
            </m:r>
          </m:e>
          <m:sup>
            <m:r>
              <m:rPr>
                <m:sty m:val="i"/>
              </m:rPr>
              <m:t>′</m:t>
            </m:r>
          </m:sup>
        </m:sSup>
        <m:r>
          <m:rPr>
            <m:sty m:val="p"/>
          </m:rPr>
          <m:t>=</m:t>
        </m:r>
        <m:r>
          <m:rPr>
            <m:sty m:val="p"/>
          </m:rPr>
          <m:t>(</m:t>
        </m:r>
        <m:r>
          <m:rPr>
            <m:sty m:val="i"/>
          </m:rPr>
          <m:t>θ</m:t>
        </m:r>
        <m:r>
          <m:rPr>
            <m:sty m:val="p"/>
          </m:rPr>
          <m:t>−</m:t>
        </m:r>
        <m:r>
          <m:rPr>
            <m:sty m:val="i"/>
          </m:rPr>
          <m:t>δ</m:t>
        </m:r>
        <m:r>
          <m:rPr>
            <m:sty m:val="i"/>
          </m:rPr>
          <m:t>θ</m:t>
        </m:r>
        <m:r>
          <m:rPr>
            <m:sty m:val="p"/>
          </m:rPr>
          <m:t>)</m:t>
        </m:r>
      </m:oMath>
      <w:r>
        <w:rPr/>
        <w:t xml:space="preserve"> et telle que </w:t>
      </w:r>
      <m:oMath>
        <m:d>
          <m:dPr>
            <m:begChr m:val="‖"/>
            <m:endChr m:val="‖"/>
            <m:ctrlPr>
              <w:rPr>
                <w:rFonts w:ascii="Cambria Math" w:hAnsi="Cambria Math"/>
              </w:rPr>
            </m:ctrlPr>
          </m:dPr>
          <m:e>
            <m:acc>
              <m:accPr>
                <m:chr m:val="⃗"/>
              </m:accPr>
              <m:e>
                <m:sSub>
                  <m:sSubPr/>
                  <m:e>
                    <m:r>
                      <m:rPr>
                        <m:sty m:val="p"/>
                      </m:rPr>
                      <m:t>S</m:t>
                    </m:r>
                  </m:e>
                  <m:sub>
                    <m:r>
                      <m:rPr>
                        <m:sty m:val="p"/>
                      </m:rPr>
                      <m:t>1</m:t>
                    </m:r>
                  </m:sub>
                </m:sSub>
                <m:r>
                  <m:rPr>
                    <m:sty m:val="p"/>
                  </m:rPr>
                  <m:t>C</m:t>
                </m:r>
              </m:e>
            </m:acc>
          </m:e>
        </m:d>
        <m:r>
          <m:rPr>
            <m:sty m:val="p"/>
          </m:rPr>
          <m:t>=</m:t>
        </m:r>
        <m:d>
          <m:dPr>
            <m:begChr m:val="‖"/>
            <m:endChr m:val="‖"/>
            <m:ctrlPr>
              <w:rPr>
                <w:rFonts w:ascii="Cambria Math" w:hAnsi="Cambria Math"/>
              </w:rPr>
            </m:ctrlPr>
          </m:dPr>
          <m:e>
            <m:acc>
              <m:accPr>
                <m:chr m:val="⃗"/>
              </m:accPr>
              <m:e>
                <m:sSub>
                  <m:sSubPr/>
                  <m:e>
                    <m:r>
                      <m:rPr>
                        <m:sty m:val="p"/>
                      </m:rPr>
                      <m:t>S</m:t>
                    </m:r>
                  </m:e>
                  <m:sub>
                    <m:r>
                      <m:rPr>
                        <m:sty m:val="p"/>
                      </m:rPr>
                      <m:t>1</m:t>
                    </m:r>
                  </m:sub>
                </m:sSub>
                <m:sSup>
                  <m:sSupPr/>
                  <m:e>
                    <m:r>
                      <m:rPr>
                        <m:sty m:val="p"/>
                      </m:rPr>
                      <m:t>C</m:t>
                    </m:r>
                  </m:e>
                  <m:sup>
                    <m:r>
                      <m:rPr>
                        <m:sty m:val="i"/>
                      </m:rPr>
                      <m:t>′</m:t>
                    </m:r>
                  </m:sup>
                </m:sSup>
              </m:e>
            </m:acc>
          </m:e>
        </m:d>
      </m:oMath>
      <w:r>
        <w:rPr/>
        <w:t xml:space="preserve">.</w:t>
      </w:r>
      <w:r>
        <w:rPr/>
        <w:br w:type="textWrapping"/>
      </w:r>
      <w:r>
        <w:rPr>
          <w:rFonts w:eastAsia="Georgia" w:cs="Georgia" w:ascii="Georgia" w:hAnsi="Georgia"/>
        </w:rPr>
        <w:t xml:space="preserve">51. Établir, qu'au premier ordre relativement à l'écart </w:t>
      </w:r>
      <m:oMath>
        <m:r>
          <m:rPr>
            <m:sty m:val="i"/>
          </m:rPr>
          <m:t>δ</m:t>
        </m:r>
        <m:r>
          <m:rPr>
            <m:sty m:val="i"/>
          </m:rPr>
          <m:t>Y</m:t>
        </m:r>
      </m:oMath>
      <w:r>
        <w:rPr>
          <w:rFonts w:eastAsia="Georgia" w:cs="Georgia" w:ascii="Georgia" w:hAnsi="Georgia"/>
        </w:rPr>
        <w:t xml:space="preserve">, ce dernier est lié à </w:t>
      </w:r>
      <m:oMath>
        <m:r>
          <m:rPr>
            <m:sty m:val="i"/>
          </m:rPr>
          <m:t>h</m:t>
        </m:r>
      </m:oMath>
      <w:r>
        <w:rPr/>
        <w:t xml:space="preserve"> selon la relation suivante :</w:t>
      </w:r>
    </w:p>
    <w:p>
      <w:pPr>
        <w:spacing w:after="220" w:lineRule="auto"/>
      </w:pPr>
      <m:oMathPara>
        <m:oMath>
          <m:r>
            <m:rPr>
              <m:sty m:val="i"/>
            </m:rPr>
            <m:t>δ</m:t>
          </m:r>
          <m:r>
            <m:rPr>
              <m:sty m:val="i"/>
            </m:rPr>
            <m:t>Y</m:t>
          </m:r>
          <m:r>
            <m:rPr>
              <m:sty m:val="p"/>
            </m:rPr>
            <m:t>=</m:t>
          </m:r>
          <m:f>
            <m:fPr>
              <m:ctrlPr>
                <w:rPr>
                  <w:rFonts w:ascii="Cambria Math" w:hAnsi="Cambria Math"/>
                </w:rPr>
              </m:ctrlPr>
            </m:fPr>
            <m:num>
              <m:r>
                <m:rPr>
                  <m:sty m:val="i"/>
                </m:rPr>
                <m:t>H</m:t>
              </m:r>
            </m:num>
            <m:den>
              <m:r>
                <m:rPr>
                  <m:sty m:val="i"/>
                </m:rPr>
                <m:t>Y</m:t>
              </m:r>
            </m:den>
          </m:f>
          <m:r>
            <m:rPr>
              <m:sty m:val="p"/>
            </m:rPr>
            <m:t>×</m:t>
          </m:r>
          <m:r>
            <m:rPr>
              <m:sty m:val="i"/>
            </m:rPr>
            <m:t>h</m:t>
          </m:r>
        </m:oMath>
      </m:oMathPara>
    </w:p>
    <w:p>
      <w:pPr>
        <w:spacing w:after="220" w:lineRule="auto"/>
      </w:pPr>
      <w:r>
        <w:rPr>
          <w:rFonts w:eastAsia="Georgia" w:cs="Georgia" w:ascii="Georgia" w:hAnsi="Georgia"/>
        </w:rPr>
        <w:t xml:space="preserve">Comparer les distances apparentes entre chacun des deux pieds (d'altitude nulle) et le sommet d'une montagne (que l'on supposera de profil triangulaire), par rapport aux distances réelles. On peut appuyer son raisonnement sur une figure.</w:t>
      </w:r>
      <w:r>
        <w:rPr/>
        <w:br w:type="textWrapping"/>
      </w:r>
      <w:r>
        <w:rPr>
          <w:rFonts w:eastAsia="Georgia" w:cs="Georgia" w:ascii="Georgia" w:hAnsi="Georgia"/>
        </w:rPr>
        <w:t xml:space="preserve">52. À l'instar de la situation en terrain plat, la cible est observée par le satellite une première fois lorsqu'il est en position </w:t>
      </w:r>
      <m:oMath>
        <m:sSub>
          <m:sSubPr/>
          <m:e>
            <m:r>
              <m:rPr>
                <m:sty m:val="i"/>
              </m:rPr>
              <m:t>S</m:t>
            </m:r>
          </m:e>
          <m:sub>
            <m:r>
              <m:rPr>
                <m:sty m:val="p"/>
              </m:rPr>
              <m:t>1</m:t>
            </m:r>
          </m:sub>
        </m:sSub>
      </m:oMath>
      <w:r>
        <w:rPr/>
        <w:t xml:space="preserve"> puis une seconde fois lorsqu'il se trouve en position </w:t>
      </w:r>
      <m:oMath>
        <m:sSub>
          <m:sSubPr/>
          <m:e>
            <m:r>
              <m:rPr>
                <m:sty m:val="i"/>
              </m:rPr>
              <m:t>S</m:t>
            </m:r>
          </m:e>
          <m:sub>
            <m:r>
              <m:rPr>
                <m:sty m:val="p"/>
              </m:rPr>
              <m:t>2</m:t>
            </m:r>
          </m:sub>
        </m:sSub>
      </m:oMath>
      <w:r>
        <w:rPr/>
        <w:t xml:space="preserve">. La cible apparente </w:t>
      </w:r>
      <m:oMath>
        <m:sSup>
          <m:sSupPr/>
          <m:e>
            <m:r>
              <m:rPr>
                <m:sty m:val="p"/>
              </m:rPr>
              <m:t>C</m:t>
            </m:r>
          </m:e>
          <m:sup>
            <m:r>
              <m:rPr>
                <m:sty m:val="i"/>
              </m:rPr>
              <m:t>′</m:t>
            </m:r>
          </m:sup>
        </m:sSup>
      </m:oMath>
      <w:r>
        <w:rPr/>
        <w:t xml:space="preserve"> est telle que </w:t>
      </w:r>
      <m:oMath>
        <m:d>
          <m:dPr>
            <m:begChr m:val="‖"/>
            <m:endChr m:val="‖"/>
            <m:ctrlPr>
              <w:rPr>
                <w:rFonts w:ascii="Cambria Math" w:hAnsi="Cambria Math"/>
              </w:rPr>
            </m:ctrlPr>
          </m:dPr>
          <m:e>
            <m:acc>
              <m:accPr>
                <m:chr m:val="⃗"/>
              </m:accPr>
              <m:e>
                <m:sSub>
                  <m:sSubPr/>
                  <m:e>
                    <m:r>
                      <m:rPr>
                        <m:sty m:val="p"/>
                      </m:rPr>
                      <m:t>S</m:t>
                    </m:r>
                  </m:e>
                  <m:sub>
                    <m:r>
                      <m:rPr>
                        <m:sty m:val="p"/>
                      </m:rPr>
                      <m:t>1</m:t>
                    </m:r>
                  </m:sub>
                </m:sSub>
                <m:r>
                  <m:rPr>
                    <m:sty m:val="p"/>
                  </m:rPr>
                  <m:t>C</m:t>
                </m:r>
              </m:e>
            </m:acc>
          </m:e>
        </m:d>
        <m:r>
          <m:rPr>
            <m:sty m:val="p"/>
          </m:rPr>
          <m:t>=</m:t>
        </m:r>
        <m:d>
          <m:dPr>
            <m:begChr m:val="‖"/>
            <m:endChr m:val="‖"/>
            <m:ctrlPr>
              <w:rPr>
                <w:rFonts w:ascii="Cambria Math" w:hAnsi="Cambria Math"/>
              </w:rPr>
            </m:ctrlPr>
          </m:dPr>
          <m:e>
            <m:acc>
              <m:accPr>
                <m:chr m:val="⃗"/>
              </m:accPr>
              <m:e>
                <m:sSub>
                  <m:sSubPr/>
                  <m:e>
                    <m:r>
                      <m:rPr>
                        <m:sty m:val="p"/>
                      </m:rPr>
                      <m:t>S</m:t>
                    </m:r>
                  </m:e>
                  <m:sub>
                    <m:r>
                      <m:rPr>
                        <m:sty m:val="p"/>
                      </m:rPr>
                      <m:t>1</m:t>
                    </m:r>
                  </m:sub>
                </m:sSub>
                <m:sSup>
                  <m:sSupPr/>
                  <m:e>
                    <m:r>
                      <m:rPr>
                        <m:sty m:val="p"/>
                      </m:rPr>
                      <m:t>C</m:t>
                    </m:r>
                  </m:e>
                  <m:sup>
                    <m:r>
                      <m:rPr>
                        <m:sty m:val="i"/>
                      </m:rPr>
                      <m:t>′</m:t>
                    </m:r>
                  </m:sup>
                </m:sSup>
              </m:e>
            </m:acc>
          </m:e>
        </m:d>
        <m:r>
          <m:rPr>
            <m:sty m:val="p"/>
          </m:rPr>
          <m:t>=</m:t>
        </m:r>
        <m:sSub>
          <m:sSubPr/>
          <m:e>
            <m:r>
              <m:rPr>
                <m:sty m:val="i"/>
              </m:rPr>
              <m:t>R</m:t>
            </m:r>
          </m:e>
          <m:sub>
            <m:r>
              <m:rPr>
                <m:sty m:val="p"/>
              </m:rPr>
              <m:t>1</m:t>
            </m:r>
          </m:sub>
        </m:sSub>
      </m:oMath>
      <w:r>
        <w:rPr/>
        <w:t xml:space="preserve"> alors que les distances </w:t>
      </w:r>
      <m:oMath>
        <m:d>
          <m:dPr>
            <m:begChr m:val="‖"/>
            <m:endChr m:val="‖"/>
            <m:ctrlPr>
              <w:rPr>
                <w:rFonts w:ascii="Cambria Math" w:hAnsi="Cambria Math"/>
              </w:rPr>
            </m:ctrlPr>
          </m:dPr>
          <m:e>
            <m:acc>
              <m:accPr>
                <m:chr m:val="⃗"/>
              </m:accPr>
              <m:e>
                <m:sSub>
                  <m:sSubPr/>
                  <m:e>
                    <m:r>
                      <m:rPr>
                        <m:sty m:val="p"/>
                      </m:rPr>
                      <m:t>S</m:t>
                    </m:r>
                  </m:e>
                  <m:sub>
                    <m:r>
                      <m:rPr>
                        <m:sty m:val="p"/>
                      </m:rPr>
                      <m:t>2</m:t>
                    </m:r>
                  </m:sub>
                </m:sSub>
                <m:r>
                  <m:rPr>
                    <m:sty m:val="p"/>
                  </m:rPr>
                  <m:t>C</m:t>
                </m:r>
              </m:e>
            </m:acc>
          </m:e>
        </m:d>
        <m:r>
          <m:rPr>
            <m:sty m:val="p"/>
          </m:rPr>
          <m:t>=</m:t>
        </m:r>
        <m:sSub>
          <m:sSubPr/>
          <m:e>
            <m:r>
              <m:rPr>
                <m:sty m:val="i"/>
              </m:rPr>
              <m:t>R</m:t>
            </m:r>
          </m:e>
          <m:sub>
            <m:r>
              <m:rPr>
                <m:sty m:val="p"/>
              </m:rPr>
              <m:t>2</m:t>
            </m:r>
          </m:sub>
        </m:sSub>
      </m:oMath>
      <w:r>
        <w:rPr/>
        <w:t xml:space="preserve"> et </w:t>
      </w:r>
      <m:oMath>
        <m:d>
          <m:dPr>
            <m:begChr m:val="‖"/>
            <m:endChr m:val="‖"/>
            <m:ctrlPr>
              <w:rPr>
                <w:rFonts w:ascii="Cambria Math" w:hAnsi="Cambria Math"/>
              </w:rPr>
            </m:ctrlPr>
          </m:dPr>
          <m:e>
            <m:acc>
              <m:accPr>
                <m:chr m:val="⃗"/>
              </m:accPr>
              <m:e>
                <m:sSub>
                  <m:sSubPr/>
                  <m:e>
                    <m:r>
                      <m:rPr>
                        <m:sty m:val="p"/>
                      </m:rPr>
                      <m:t>S</m:t>
                    </m:r>
                  </m:e>
                  <m:sub>
                    <m:r>
                      <m:rPr>
                        <m:sty m:val="p"/>
                      </m:rPr>
                      <m:t>2</m:t>
                    </m:r>
                  </m:sub>
                </m:sSub>
                <m:sSup>
                  <m:sSupPr/>
                  <m:e>
                    <m:r>
                      <m:rPr>
                        <m:sty m:val="p"/>
                      </m:rPr>
                      <m:t>C</m:t>
                    </m:r>
                  </m:e>
                  <m:sup>
                    <m:r>
                      <m:rPr>
                        <m:sty m:val="i"/>
                      </m:rPr>
                      <m:t>′</m:t>
                    </m:r>
                  </m:sup>
                </m:sSup>
              </m:e>
            </m:acc>
          </m:e>
        </m:d>
        <m:r>
          <m:rPr>
            <m:sty m:val="p"/>
          </m:rPr>
          <m:t>=</m:t>
        </m:r>
        <m:sSubSup>
          <m:sSubSupPr/>
          <m:e>
            <m:r>
              <m:rPr>
                <m:sty m:val="i"/>
              </m:rPr>
              <m:t>R</m:t>
            </m:r>
          </m:e>
          <m:sub>
            <m:r>
              <m:rPr>
                <m:sty m:val="p"/>
              </m:rPr>
              <m:t>2</m:t>
            </m:r>
          </m:sub>
          <m:sup>
            <m:r>
              <m:rPr>
                <m:sty m:val="i"/>
              </m:rPr>
              <m:t>′</m:t>
            </m:r>
          </m:sup>
        </m:sSubSup>
      </m:oMath>
      <w:r>
        <w:rPr>
          <w:rFonts w:eastAsia="Georgia" w:cs="Georgia" w:ascii="Georgia" w:hAnsi="Georgia"/>
        </w:rPr>
        <w:t xml:space="preserve"> sont, en général, différentes (se reporter à la figure (12)). Cette remarque est à prendre en compte dans le calcul du déphasage.</w:t>
      </w:r>
    </w:p>
    <w:p>
      <w:pPr>
        <w:spacing w:after="220" w:lineRule="auto"/>
      </w:pPr>
      <w:r>
        <w:rPr>
          <w:rFonts w:eastAsia="Georgia" w:cs="Georgia" w:ascii="Georgia" w:hAnsi="Georgia"/>
        </w:rPr>
        <w:t xml:space="preserve">Établir que le déphasage total du signal reçu par le satellite en position </w:t>
      </w:r>
      <m:oMath>
        <m:sSub>
          <m:sSubPr/>
          <m:e>
            <m:r>
              <m:rPr>
                <m:sty m:val="i"/>
              </m:rPr>
              <m:t>S</m:t>
            </m:r>
          </m:e>
          <m:sub>
            <m:r>
              <m:rPr>
                <m:sty m:val="p"/>
              </m:rPr>
              <m:t>1</m:t>
            </m:r>
          </m:sub>
        </m:sSub>
      </m:oMath>
      <w:r>
        <w:rPr>
          <w:rFonts w:eastAsia="Georgia" w:cs="Georgia" w:ascii="Georgia" w:hAnsi="Georgia"/>
        </w:rPr>
        <w:t xml:space="preserve">, par rapport à celui reçu en position </w:t>
      </w:r>
      <m:oMath>
        <m:sSub>
          <m:sSubPr/>
          <m:e>
            <m:r>
              <m:rPr>
                <m:sty m:val="i"/>
              </m:rPr>
              <m:t>S</m:t>
            </m:r>
          </m:e>
          <m:sub>
            <m:r>
              <m:rPr>
                <m:sty m:val="p"/>
              </m:rPr>
              <m:t>2</m:t>
            </m:r>
          </m:sub>
        </m:sSub>
      </m:oMath>
      <w:r>
        <w:rPr>
          <w:rFonts w:eastAsia="Georgia" w:cs="Georgia" w:ascii="Georgia" w:hAnsi="Georgia"/>
        </w:rPr>
        <w:t xml:space="preserve">, attribué à la cible apparente </w:t>
      </w:r>
      <m:oMath>
        <m:sSup>
          <m:sSupPr/>
          <m:e>
            <m:r>
              <m:rPr>
                <m:sty m:val="p"/>
              </m:rPr>
              <m:t>C</m:t>
            </m:r>
          </m:e>
          <m:sup>
            <m:r>
              <m:rPr>
                <m:sty m:val="i"/>
              </m:rPr>
              <m:t>′</m:t>
            </m:r>
          </m:sup>
        </m:sSup>
      </m:oMath>
      <w:r>
        <w:rPr/>
        <w:t xml:space="preserve">, s'exprime par la relation suivante :</w:t>
      </w:r>
    </w:p>
    <w:p>
      <w:pPr>
        <w:spacing w:after="220" w:lineRule="auto"/>
      </w:pPr>
      <m:oMathPara>
        <m:oMath>
          <m:r>
            <m:rPr>
              <m:sty m:val="p"/>
            </m:rPr>
            <m:t>Δ</m:t>
          </m:r>
          <m:r>
            <m:rPr>
              <m:sty m:val="i"/>
            </m:rPr>
            <m:t>ϕ</m:t>
          </m:r>
          <m:d>
            <m:dPr>
              <m:begChr m:val="("/>
              <m:endChr m:val=")"/>
              <m:ctrlPr>
                <w:rPr>
                  <w:rFonts w:ascii="Cambria Math" w:hAnsi="Cambria Math"/>
                </w:rPr>
              </m:ctrlPr>
            </m:dPr>
            <m:e>
              <m:sSup>
                <m:sSupPr/>
                <m:e>
                  <m:r>
                    <m:rPr>
                      <m:sty m:val="i"/>
                    </m:rPr>
                    <m:t>Y</m:t>
                  </m:r>
                </m:e>
                <m:sup>
                  <m:r>
                    <m:rPr>
                      <m:sty m:val="i"/>
                    </m:rPr>
                    <m:t>′</m:t>
                  </m:r>
                </m:sup>
              </m:sSup>
            </m:e>
          </m:d>
          <m:r>
            <m:rPr>
              <m:sty m:val="p"/>
            </m:rPr>
            <m:t>=</m:t>
          </m:r>
          <m:r>
            <m:rPr>
              <m:sty m:val="p"/>
            </m:rPr>
            <m:t>Δ</m:t>
          </m:r>
          <m:sSub>
            <m:sSubPr/>
            <m:e>
              <m:r>
                <m:rPr>
                  <m:sty m:val="i"/>
                </m:rPr>
                <m:t>ϕ</m:t>
              </m:r>
            </m:e>
            <m:sub>
              <m:r>
                <m:rPr>
                  <m:sty m:val="p"/>
                </m:rPr>
                <m:t>tp</m:t>
              </m:r>
            </m:sub>
          </m:sSub>
          <m:d>
            <m:dPr>
              <m:begChr m:val="("/>
              <m:endChr m:val=")"/>
              <m:ctrlPr>
                <w:rPr>
                  <w:rFonts w:ascii="Cambria Math" w:hAnsi="Cambria Math"/>
                </w:rPr>
              </m:ctrlPr>
            </m:dPr>
            <m:e>
              <m:sSup>
                <m:sSupPr/>
                <m:e>
                  <m:r>
                    <m:rPr>
                      <m:sty m:val="i"/>
                    </m:rPr>
                    <m:t>Y</m:t>
                  </m:r>
                </m:e>
                <m:sup>
                  <m:r>
                    <m:rPr>
                      <m:sty m:val="i"/>
                    </m:rPr>
                    <m:t>′</m:t>
                  </m:r>
                </m:sup>
              </m:sSup>
            </m:e>
          </m:d>
          <m:r>
            <m:rPr>
              <m:sty m:val="p"/>
            </m:rPr>
            <m:t>+</m:t>
          </m:r>
          <m:r>
            <m:rPr>
              <m:sty m:val="p"/>
            </m:rPr>
            <m:t>Δ</m:t>
          </m:r>
          <m:sSub>
            <m:sSubPr/>
            <m:e>
              <m:r>
                <m:rPr>
                  <m:sty m:val="i"/>
                </m:rPr>
                <m:t>ϕ</m:t>
              </m:r>
            </m:e>
            <m:sub>
              <m:r>
                <m:rPr>
                  <m:sty m:val="p"/>
                </m:rPr>
                <m:t>topo</m:t>
              </m:r>
            </m:sub>
          </m:sSub>
          <m:d>
            <m:dPr>
              <m:begChr m:val="("/>
              <m:endChr m:val=")"/>
              <m:ctrlPr>
                <w:rPr>
                  <w:rFonts w:ascii="Cambria Math" w:hAnsi="Cambria Math"/>
                </w:rPr>
              </m:ctrlPr>
            </m:dPr>
            <m:e>
              <m:sSup>
                <m:sSupPr/>
                <m:e>
                  <m:r>
                    <m:rPr>
                      <m:sty m:val="i"/>
                    </m:rPr>
                    <m:t>Y</m:t>
                  </m:r>
                </m:e>
                <m:sup>
                  <m:r>
                    <m:rPr>
                      <m:sty m:val="i"/>
                    </m:rPr>
                    <m:t>′</m:t>
                  </m:r>
                </m:sup>
              </m:sSup>
            </m:e>
          </m:d>
          <m:r>
            <m:rPr>
              <m:sty m:val="p"/>
            </m:rPr>
            <m:t xml:space="preserve"> </m:t>
          </m:r>
          <m:r>
            <m:rPr>
              <m:nor/>
            </m:rPr>
            <m:t> où </m:t>
          </m:r>
          <m:r>
            <m:rPr>
              <m:sty m:val="p"/>
            </m:rPr>
            <m:t xml:space="preserve"> </m:t>
          </m:r>
          <m:r>
            <m:rPr>
              <m:sty m:val="p"/>
            </m:rPr>
            <m:t>Δ</m:t>
          </m:r>
          <m:sSub>
            <m:sSubPr/>
            <m:e>
              <m:r>
                <m:rPr>
                  <m:sty m:val="i"/>
                </m:rPr>
                <m:t>ϕ</m:t>
              </m:r>
            </m:e>
            <m:sub>
              <m:r>
                <m:rPr>
                  <m:sty m:val="p"/>
                </m:rPr>
                <m:t>topo</m:t>
              </m:r>
            </m:sub>
          </m:sSub>
          <m:d>
            <m:dPr>
              <m:begChr m:val="("/>
              <m:endChr m:val=")"/>
              <m:ctrlPr>
                <w:rPr>
                  <w:rFonts w:ascii="Cambria Math" w:hAnsi="Cambria Math"/>
                </w:rPr>
              </m:ctrlPr>
            </m:dPr>
            <m:e>
              <m:sSup>
                <m:sSupPr/>
                <m:e>
                  <m:r>
                    <m:rPr>
                      <m:sty m:val="i"/>
                    </m:rPr>
                    <m:t>Y</m:t>
                  </m:r>
                </m:e>
                <m:sup>
                  <m:r>
                    <m:rPr>
                      <m:sty m:val="i"/>
                    </m:rPr>
                    <m:t>′</m:t>
                  </m:r>
                </m:sup>
              </m:sSup>
            </m:e>
          </m:d>
          <m:r>
            <m:rPr>
              <m:sty m:val="p"/>
            </m:rPr>
            <m:t>=</m:t>
          </m:r>
          <m:f>
            <m:fPr>
              <m:ctrlPr>
                <w:rPr>
                  <w:rFonts w:ascii="Cambria Math" w:hAnsi="Cambria Math"/>
                </w:rPr>
              </m:ctrlPr>
            </m:fPr>
            <m:num>
              <m:r>
                <m:rPr>
                  <m:sty m:val="p"/>
                </m:rPr>
                <m:t>4</m:t>
              </m:r>
              <m:r>
                <m:rPr>
                  <m:sty m:val="i"/>
                </m:rPr>
                <m:t>π</m:t>
              </m:r>
            </m:num>
            <m:den>
              <m:r>
                <m:rPr>
                  <m:sty m:val="i"/>
                </m:rPr>
                <m:t>λ</m:t>
              </m:r>
            </m:den>
          </m:f>
          <m:r>
            <m:rPr>
              <m:sty m:val="p"/>
            </m:rPr>
            <m:t>×</m:t>
          </m:r>
          <m:f>
            <m:fPr>
              <m:ctrlPr>
                <w:rPr>
                  <w:rFonts w:ascii="Cambria Math" w:hAnsi="Cambria Math"/>
                </w:rPr>
              </m:ctrlPr>
            </m:fPr>
            <m:num>
              <m:r>
                <m:rPr>
                  <m:sty m:val="i"/>
                </m:rPr>
                <m:t>h</m:t>
              </m:r>
              <m:r>
                <m:rPr>
                  <m:sty m:val="i"/>
                </m:rPr>
                <m:t>B</m:t>
              </m:r>
            </m:num>
            <m:den>
              <m:sSup>
                <m:sSupPr/>
                <m:e>
                  <m:r>
                    <m:rPr>
                      <m:sty m:val="i"/>
                    </m:rPr>
                    <m:t>Y</m:t>
                  </m:r>
                </m:e>
                <m:sup>
                  <m:r>
                    <m:rPr>
                      <m:sty m:val="i"/>
                    </m:rPr>
                    <m:t>′</m:t>
                  </m:r>
                </m:sup>
              </m:sSup>
            </m:den>
          </m:f>
          <m:r>
            <m:rPr>
              <m:sty m:val="p"/>
            </m:rPr>
            <m:t>×</m:t>
          </m:r>
          <m:r>
            <m:rPr>
              <m:sty m:val="p"/>
            </m:rPr>
            <m:t>cos</m:t>
          </m:r>
          <m:r>
            <m:rPr>
              <m:sty m:val="p"/>
            </m:rPr>
            <m:t>⁡</m:t>
          </m:r>
          <m:d>
            <m:dPr>
              <m:begChr m:val="("/>
              <m:endChr m:val=")"/>
              <m:ctrlPr>
                <w:rPr>
                  <w:rFonts w:ascii="Cambria Math" w:hAnsi="Cambria Math"/>
                </w:rPr>
              </m:ctrlPr>
            </m:dPr>
            <m:e>
              <m:sSup>
                <m:sSupPr/>
                <m:e>
                  <m:r>
                    <m:rPr>
                      <m:sty m:val="i"/>
                    </m:rPr>
                    <m:t>θ</m:t>
                  </m:r>
                </m:e>
                <m:sup>
                  <m:r>
                    <m:rPr>
                      <m:sty m:val="i"/>
                    </m:rPr>
                    <m:t>′</m:t>
                  </m:r>
                </m:sup>
              </m:sSup>
              <m:r>
                <m:rPr>
                  <m:sty m:val="p"/>
                </m:rPr>
                <m:t>−</m:t>
              </m:r>
              <m:r>
                <m:rPr>
                  <m:sty m:val="i"/>
                </m:rPr>
                <m:t>α</m:t>
              </m:r>
            </m:e>
          </m:d>
        </m:oMath>
      </m:oMathPara>
    </w:p>
    <w:p>
      <w:pPr>
        <w:spacing w:after="220" w:lineRule="auto"/>
      </w:pPr>
      <w:r>
        <w:rPr/>
        <w:t xml:space="preserve">On pourra s'appuyer directement sur la relation suivante :</w:t>
      </w:r>
    </w:p>
    <w:p>
      <w:pPr>
        <w:spacing w:after="220" w:lineRule="auto"/>
      </w:pPr>
      <m:oMathPara>
        <m:oMath>
          <m:sSub>
            <m:sSubPr/>
            <m:e>
              <m:r>
                <m:rPr>
                  <m:sty m:val="i"/>
                </m:rPr>
                <m:t>R</m:t>
              </m:r>
            </m:e>
            <m:sub>
              <m:r>
                <m:rPr>
                  <m:sty m:val="p"/>
                </m:rPr>
                <m:t>2</m:t>
              </m:r>
            </m:sub>
          </m:sSub>
          <m:r>
            <m:rPr>
              <m:sty m:val="p"/>
            </m:rPr>
            <m:t>=</m:t>
          </m:r>
          <m:sSub>
            <m:sSubPr/>
            <m:e>
              <m:r>
                <m:rPr>
                  <m:sty m:val="i"/>
                </m:rPr>
                <m:t>R</m:t>
              </m:r>
            </m:e>
            <m:sub>
              <m:r>
                <m:rPr>
                  <m:sty m:val="p"/>
                </m:rPr>
                <m:t>1</m:t>
              </m:r>
            </m:sub>
          </m:sSub>
          <m:r>
            <m:rPr>
              <m:sty m:val="p"/>
            </m:rPr>
            <m:t>−</m:t>
          </m:r>
          <m:r>
            <m:rPr>
              <m:sty m:val="i"/>
            </m:rPr>
            <m:t>B</m:t>
          </m:r>
          <m:r>
            <m:rPr>
              <m:sty m:val="p"/>
            </m:rPr>
            <m:t>sin</m:t>
          </m:r>
          <m:r>
            <m:rPr>
              <m:sty m:val="p"/>
            </m:rPr>
            <m:t>⁡</m:t>
          </m:r>
          <m:r>
            <m:rPr>
              <m:sty m:val="p"/>
            </m:rPr>
            <m:t>(</m:t>
          </m:r>
          <m:r>
            <m:rPr>
              <m:sty m:val="i"/>
            </m:rPr>
            <m:t>θ</m:t>
          </m:r>
          <m:r>
            <m:rPr>
              <m:sty m:val="p"/>
            </m:rPr>
            <m:t>−</m:t>
          </m:r>
          <m:r>
            <m:rPr>
              <m:sty m:val="i"/>
            </m:rPr>
            <m:t>α</m:t>
          </m:r>
          <m:r>
            <m:rPr>
              <m:sty m:val="p"/>
            </m:rPr>
            <m:t>)</m:t>
          </m:r>
          <m:r>
            <m:rPr>
              <m:sty m:val="p"/>
            </m:rPr>
            <m:t xml:space="preserve"> </m:t>
          </m:r>
          <m:r>
            <m:rPr>
              <m:nor/>
            </m:rPr>
            <m:t> (à l'ordre le plus bas relativement à </m:t>
          </m:r>
          <m:r>
            <m:rPr>
              <m:sty m:val="i"/>
            </m:rPr>
            <m:t>B</m:t>
          </m:r>
          <m:r>
            <m:rPr>
              <m:sty m:val="p"/>
            </m:rPr>
            <m:t>/</m:t>
          </m:r>
          <m:sSub>
            <m:sSubPr/>
            <m:e>
              <m:r>
                <m:rPr>
                  <m:sty m:val="i"/>
                </m:rPr>
                <m:t>R</m:t>
              </m:r>
            </m:e>
            <m:sub>
              <m:r>
                <m:rPr>
                  <m:sty m:val="p"/>
                </m:rPr>
                <m:t>1</m:t>
              </m:r>
            </m:sub>
          </m:sSub>
          <m:r>
            <m:rPr>
              <m:nor/>
            </m:rPr>
            <m:t> ) </m:t>
          </m:r>
        </m:oMath>
      </m:oMathPara>
    </w:p>
    <w:p>
      <w:pPr>
        <w:numPr>
          <w:ilvl w:val="0"/>
          <w:numId w:val="22"/>
        </w:numPr>
        <w:spacing w:lineRule="auto"/>
      </w:pPr>
      <w:r>
        <w:rPr/>
        <w:t xml:space="preserve">La composante de phase </w:t>
      </w:r>
      <m:oMath>
        <m:r>
          <m:rPr>
            <m:sty m:val="p"/>
          </m:rPr>
          <m:t>Δ</m:t>
        </m:r>
        <m:sSub>
          <m:sSubPr/>
          <m:e>
            <m:r>
              <m:rPr>
                <m:sty m:val="i"/>
              </m:rPr>
              <m:t>ϕ</m:t>
            </m:r>
          </m:e>
          <m:sub>
            <m:r>
              <m:rPr>
                <m:sty m:val="p"/>
              </m:rPr>
              <m:t>tp</m:t>
            </m:r>
          </m:sub>
        </m:sSub>
        <m:d>
          <m:dPr>
            <m:begChr m:val="("/>
            <m:endChr m:val=")"/>
            <m:ctrlPr>
              <w:rPr>
                <w:rFonts w:ascii="Cambria Math" w:hAnsi="Cambria Math"/>
              </w:rPr>
            </m:ctrlPr>
          </m:dPr>
          <m:e>
            <m:sSup>
              <m:sSupPr/>
              <m:e>
                <m:r>
                  <m:rPr>
                    <m:sty m:val="i"/>
                  </m:rPr>
                  <m:t>Y</m:t>
                </m:r>
              </m:e>
              <m:sup>
                <m:r>
                  <m:rPr>
                    <m:sty m:val="i"/>
                  </m:rPr>
                  <m:t>′</m:t>
                </m:r>
              </m:sup>
            </m:sSup>
          </m:e>
        </m:d>
      </m:oMath>
      <w:r>
        <w:rPr>
          <w:rFonts w:eastAsia="Georgia" w:cs="Georgia" w:ascii="Georgia" w:hAnsi="Georgia"/>
        </w:rPr>
        <w:t xml:space="preserve"> peut être soustraite du déphasage puisque l'abscisse </w:t>
      </w:r>
      <m:oMath>
        <m:sSup>
          <m:sSupPr/>
          <m:e>
            <m:r>
              <m:rPr>
                <m:sty m:val="i"/>
              </m:rPr>
              <m:t>Y</m:t>
            </m:r>
          </m:e>
          <m:sup>
            <m:r>
              <m:rPr>
                <m:sty m:val="i"/>
              </m:rPr>
              <m:t>′</m:t>
            </m:r>
          </m:sup>
        </m:sSup>
      </m:oMath>
      <w:r>
        <w:rPr>
          <w:rFonts w:eastAsia="Georgia" w:cs="Georgia" w:ascii="Georgia" w:hAnsi="Georgia"/>
        </w:rPr>
        <w:t xml:space="preserve"> est déduite de la mesure du temps de parcours (qui donne </w:t>
      </w:r>
      <m:oMath>
        <m:sSub>
          <m:sSubPr/>
          <m:e>
            <m:r>
              <m:rPr>
                <m:sty m:val="i"/>
              </m:rPr>
              <m:t>R</m:t>
            </m:r>
          </m:e>
          <m:sub>
            <m:r>
              <m:rPr>
                <m:sty m:val="p"/>
              </m:rPr>
              <m:t>1</m:t>
            </m:r>
          </m:sub>
        </m:sSub>
      </m:oMath>
      <w:r>
        <w:rPr>
          <w:rFonts w:eastAsia="Georgia" w:cs="Georgia" w:ascii="Georgia" w:hAnsi="Georgia"/>
        </w:rPr>
        <w:t xml:space="preserve"> ) et est donc connue. En raison notamment des perturbations atmosphériques, la précision de la mesure du déphasage est de l'ordre de </w:t>
      </w:r>
      <m:oMath>
        <m:r>
          <m:rPr>
            <m:sty m:val="p"/>
          </m:rPr>
          <m:t>Δ</m:t>
        </m:r>
        <m:sSub>
          <m:sSubPr/>
          <m:e>
            <m:r>
              <m:rPr>
                <m:sty m:val="i"/>
              </m:rPr>
              <m:t>ϕ</m:t>
            </m:r>
          </m:e>
          <m:sub>
            <m:r>
              <m:rPr>
                <m:nor/>
              </m:rPr>
              <m:t>bruit </m:t>
            </m:r>
          </m:sub>
        </m:sSub>
        <m:r>
          <m:rPr>
            <m:sty m:val="p"/>
          </m:rPr>
          <m:t>≃</m:t>
        </m:r>
        <m:r>
          <m:rPr>
            <m:sty m:val="i"/>
          </m:rPr>
          <m:t>π</m:t>
        </m:r>
        <m:r>
          <m:rPr>
            <m:sty m:val="p"/>
          </m:rPr>
          <m:t>/</m:t>
        </m:r>
        <m:r>
          <m:rPr>
            <m:sty m:val="p"/>
          </m:rPr>
          <m:t>4</m:t>
        </m:r>
      </m:oMath>
      <w:r>
        <w:rPr>
          <w:rFonts w:eastAsia="Georgia" w:cs="Georgia" w:ascii="Georgia" w:hAnsi="Georgia"/>
        </w:rPr>
        <w:t xml:space="preserve">. Estimer la précision attendue d'une mesure d'altitude basée sur la mesure de </w:t>
      </w:r>
      <m:oMath>
        <m:r>
          <m:rPr>
            <m:sty m:val="p"/>
          </m:rPr>
          <m:t>Δ</m:t>
        </m:r>
        <m:sSub>
          <m:sSubPr/>
          <m:e>
            <m:r>
              <m:rPr>
                <m:sty m:val="i"/>
              </m:rPr>
              <m:t>ϕ</m:t>
            </m:r>
          </m:e>
          <m:sub>
            <m:r>
              <m:rPr>
                <m:nor/>
              </m:rPr>
              <m:t>topo </m:t>
            </m:r>
          </m:sub>
        </m:sSub>
      </m:oMath>
      <w:r>
        <w:rPr>
          <w:rFonts w:eastAsia="Georgia" w:cs="Georgia" w:ascii="Georgia" w:hAnsi="Georgia"/>
        </w:rPr>
        <w:t xml:space="preserve"> pour une visée à </w:t>
      </w:r>
      <m:oMath>
        <m:sSup>
          <m:sSupPr/>
          <m:e>
            <m:r>
              <m:rPr>
                <m:sty m:val="i"/>
              </m:rPr>
              <m:t>θ</m:t>
            </m:r>
          </m:e>
          <m:sup>
            <m:r>
              <m:rPr>
                <m:sty m:val="i"/>
              </m:rPr>
              <m:t>′</m:t>
            </m:r>
          </m:sup>
        </m:sSup>
        <m:r>
          <m:rPr>
            <m:sty m:val="p"/>
          </m:rPr>
          <m:t>=</m:t>
        </m:r>
        <m:sSup>
          <m:sSupPr/>
          <m:e>
            <m:r>
              <m:rPr>
                <m:sty m:val="p"/>
              </m:rPr>
              <m:t>30</m:t>
            </m:r>
          </m:e>
          <m:sup>
            <m:r>
              <m:rPr>
                <m:sty m:val="p"/>
              </m:rPr>
              <m:t>∘</m:t>
            </m:r>
          </m:sup>
        </m:sSup>
      </m:oMath>
      <w:r>
        <w:rPr/>
        <w:t xml:space="preserve"> et </w:t>
      </w:r>
      <m:oMath>
        <m:r>
          <m:rPr>
            <m:sty m:val="i"/>
          </m:rPr>
          <m:t>α</m:t>
        </m:r>
        <m:r>
          <m:rPr>
            <m:sty m:val="p"/>
          </m:rPr>
          <m:t>=</m:t>
        </m:r>
        <m:r>
          <m:rPr>
            <m:sty m:val="p"/>
          </m:rPr>
          <m:t>0</m:t>
        </m:r>
      </m:oMath>
      <w:r>
        <w:rPr/>
        <w:t xml:space="preserve">.</w:t>
      </w:r>
    </w:p>
    <w:p>
      <w:pPr>
        <w:spacing w:after="220" w:lineRule="auto"/>
      </w:pPr>
      <w:r>
        <w:rPr>
          <w:rFonts w:eastAsia="Georgia" w:cs="Georgia" w:ascii="Georgia" w:hAnsi="Georgia"/>
        </w:rPr>
        <w:t xml:space="preserve">Rappel des données : </w:t>
      </w:r>
      <m:oMath>
        <m:r>
          <m:rPr>
            <m:sty m:val="i"/>
          </m:rPr>
          <m:t>H</m:t>
        </m:r>
        <m:r>
          <m:rPr>
            <m:sty m:val="p"/>
          </m:rPr>
          <m:t>=</m:t>
        </m:r>
        <m:r>
          <m:rPr>
            <m:sty m:val="p"/>
          </m:rPr>
          <m:t>700</m:t>
        </m:r>
        <m:r>
          <m:rPr>
            <m:nor/>
          </m:rPr>
          <m:t xml:space="preserve"> </m:t>
        </m:r>
        <m:r>
          <m:rPr>
            <m:sty m:val="p"/>
          </m:rPr>
          <m:t>km</m:t>
        </m:r>
        <m:r>
          <m:rPr>
            <m:sty m:val="p"/>
          </m:rPr>
          <m:t>;</m:t>
        </m:r>
        <m:r>
          <m:rPr>
            <m:sty m:val="i"/>
          </m:rPr>
          <m:t>λ</m:t>
        </m:r>
        <m:r>
          <m:rPr>
            <m:sty m:val="p"/>
          </m:rPr>
          <m:t>=</m:t>
        </m:r>
        <m:r>
          <m:rPr>
            <m:sty m:val="p"/>
          </m:rPr>
          <m:t>6</m:t>
        </m:r>
        <m:r>
          <m:rPr>
            <m:nor/>
          </m:rPr>
          <m:t xml:space="preserve"> </m:t>
        </m:r>
        <m:r>
          <m:rPr>
            <m:sty m:val="p"/>
          </m:rPr>
          <m:t>cm</m:t>
        </m:r>
        <m:r>
          <m:rPr>
            <m:sty m:val="p"/>
          </m:rPr>
          <m:t>;</m:t>
        </m:r>
        <m:r>
          <m:rPr>
            <m:sty m:val="i"/>
          </m:rPr>
          <m:t>B</m:t>
        </m:r>
        <m:r>
          <m:rPr>
            <m:sty m:val="p"/>
          </m:rPr>
          <m:t>=</m:t>
        </m:r>
        <m:r>
          <m:rPr>
            <m:sty m:val="p"/>
          </m:rPr>
          <m:t>100</m:t>
        </m:r>
        <m:r>
          <m:rPr>
            <m:nor/>
          </m:rPr>
          <m:t xml:space="preserve"> </m:t>
        </m:r>
        <m:r>
          <m:rPr>
            <m:sty m:val="p"/>
          </m:rPr>
          <m:t>m</m:t>
        </m:r>
      </m:oMath>
      <w:r>
        <w:rPr/>
        <w:t xml:space="preserve">.</w:t>
      </w:r>
    </w:p>
    <w:p>
      <w:pPr>
        <w:spacing w:line="271" w:before="240" w:lineRule="auto"/>
      </w:pPr>
      <w:r>
        <w:rPr>
          <w:rFonts w:eastAsia="Georgia" w:cs="Georgia" w:ascii="Georgia" w:hAnsi="Georgia"/>
          <w:b/>
          <w:sz w:val="33"/>
        </w:rPr>
        <w:t xml:space="preserve">2.3.4 Mesure de la déformation d'un volcan.</w:t>
      </w:r>
    </w:p>
    <w:p>
      <w:pPr>
        <w:spacing w:after="220" w:lineRule="auto"/>
      </w:pPr>
      <w:r>
        <w:rPr>
          <w:rFonts w:eastAsia="Georgia" w:cs="Georgia" w:ascii="Georgia" w:hAnsi="Georgia"/>
        </w:rPr>
        <w:t xml:space="preserve">En pratique, on utilise une autre méthode, plus précise, pour accéder au profil </w:t>
      </w:r>
      <m:oMath>
        <m:r>
          <m:rPr>
            <m:sty m:val="i"/>
          </m:rPr>
          <m:t>h</m:t>
        </m:r>
        <m:r>
          <m:rPr>
            <m:sty m:val="p"/>
          </m:rPr>
          <m:t>=</m:t>
        </m:r>
        <m:r>
          <m:rPr>
            <m:sty m:val="i"/>
          </m:rPr>
          <m:t>h</m:t>
        </m:r>
        <m:r>
          <m:rPr>
            <m:sty m:val="p"/>
          </m:rPr>
          <m:t>(</m:t>
        </m:r>
        <m:r>
          <m:rPr>
            <m:sty m:val="i"/>
          </m:rPr>
          <m:t>y</m:t>
        </m:r>
        <m:r>
          <m:rPr>
            <m:sty m:val="p"/>
          </m:rPr>
          <m:t>)</m:t>
        </m:r>
      </m:oMath>
      <w:r>
        <w:rPr/>
        <w:t xml:space="preserve"> du relief. Elle permet de rectifier les positions sur les images et de soustraire la composante </w:t>
      </w:r>
      <m:oMath>
        <m:r>
          <m:rPr>
            <m:sty m:val="p"/>
          </m:rPr>
          <m:t>Δ</m:t>
        </m:r>
        <m:sSub>
          <m:sSubPr/>
          <m:e>
            <m:r>
              <m:rPr>
                <m:sty m:val="i"/>
              </m:rPr>
              <m:t>ϕ</m:t>
            </m:r>
          </m:e>
          <m:sub>
            <m:r>
              <m:rPr>
                <m:nor/>
              </m:rPr>
              <m:t>topo </m:t>
            </m:r>
          </m:sub>
        </m:sSub>
      </m:oMath>
      <w:r>
        <w:rPr>
          <w:rFonts w:eastAsia="Georgia" w:cs="Georgia" w:ascii="Georgia" w:hAnsi="Georgia"/>
        </w:rPr>
        <w:t xml:space="preserve"> au déphasage. Le déphasage total est donc ramené à la valeur nulle (tant que la géométrie du relief n'a pas évolué entre les deux prises d'image).</w:t>
      </w:r>
    </w:p>
    <w:p>
      <w:pPr>
        <w:spacing w:after="220" w:lineRule="auto"/>
      </w:pPr>
      <w:r>
        <w:rPr/>
        <w:t xml:space="preserve">Nous supposons, qu'entre les deux prises d'image par le satellite depuis les points </w:t>
      </w:r>
      <m:oMath>
        <m:sSub>
          <m:sSubPr/>
          <m:e>
            <m:r>
              <m:rPr>
                <m:sty m:val="p"/>
              </m:rPr>
              <m:t>S</m:t>
            </m:r>
          </m:e>
          <m:sub>
            <m:r>
              <m:rPr>
                <m:sty m:val="p"/>
              </m:rPr>
              <m:t>1</m:t>
            </m:r>
          </m:sub>
        </m:sSub>
      </m:oMath>
      <w:r>
        <w:rPr/>
        <w:t xml:space="preserve"> et </w:t>
      </w:r>
      <m:oMath>
        <m:sSub>
          <m:sSubPr/>
          <m:e>
            <m:r>
              <m:rPr>
                <m:sty m:val="p"/>
              </m:rPr>
              <m:t>S</m:t>
            </m:r>
          </m:e>
          <m:sub>
            <m:r>
              <m:rPr>
                <m:sty m:val="p"/>
              </m:rPr>
              <m:t>2</m:t>
            </m:r>
          </m:sub>
        </m:sSub>
      </m:oMath>
      <w:r>
        <w:rPr>
          <w:rFonts w:eastAsia="Georgia" w:cs="Georgia" w:ascii="Georgia" w:hAnsi="Georgia"/>
        </w:rPr>
        <w:t xml:space="preserve">, la cible C a subi un "petit" déplacement vertical </w:t>
      </w:r>
      <m:oMath>
        <m:r>
          <m:rPr>
            <m:sty m:val="i"/>
          </m:rPr>
          <m:t>η</m:t>
        </m:r>
      </m:oMath>
      <w:r>
        <w:rPr/>
        <w:t xml:space="preserve"> (soit </w:t>
      </w:r>
      <m:oMath>
        <m:r>
          <m:rPr>
            <m:sty m:val="i"/>
          </m:rPr>
          <m:t>h</m:t>
        </m:r>
        <m:r>
          <m:rPr>
            <m:sty m:val="p"/>
          </m:rPr>
          <m:t>→</m:t>
        </m:r>
        <m:r>
          <m:rPr>
            <m:sty m:val="i"/>
          </m:rPr>
          <m:t>h</m:t>
        </m:r>
        <m:r>
          <m:rPr>
            <m:sty m:val="p"/>
          </m:rPr>
          <m:t>+</m:t>
        </m:r>
        <m:r>
          <m:rPr>
            <m:sty m:val="i"/>
          </m:rPr>
          <m:t>η</m:t>
        </m:r>
      </m:oMath>
      <w:r>
        <w:rPr>
          <w:rFonts w:eastAsia="Georgia" w:cs="Georgia" w:ascii="Georgia" w:hAnsi="Georgia"/>
        </w:rPr>
        <w:t xml:space="preserve">, en se reportant à la figure (12)). Compte tenu des deux opérations de soustraction de déphasage évoquées précédemment, le seul déphasage à considérer est celui lié à la variation de distance </w:t>
      </w:r>
      <m:oMath>
        <m:d>
          <m:dPr>
            <m:begChr m:val="‖"/>
            <m:endChr m:val="‖"/>
            <m:ctrlPr>
              <w:rPr>
                <w:rFonts w:ascii="Cambria Math" w:hAnsi="Cambria Math"/>
              </w:rPr>
            </m:ctrlPr>
          </m:dPr>
          <m:e>
            <m:acc>
              <m:accPr>
                <m:chr m:val="⃗"/>
              </m:accPr>
              <m:e>
                <m:sSub>
                  <m:sSubPr/>
                  <m:e>
                    <m:r>
                      <m:rPr>
                        <m:sty m:val="p"/>
                      </m:rPr>
                      <m:t>S</m:t>
                    </m:r>
                  </m:e>
                  <m:sub>
                    <m:r>
                      <m:rPr>
                        <m:sty m:val="p"/>
                      </m:rPr>
                      <m:t>2</m:t>
                    </m:r>
                  </m:sub>
                </m:sSub>
                <m:r>
                  <m:rPr>
                    <m:sty m:val="p"/>
                  </m:rPr>
                  <m:t>C</m:t>
                </m:r>
              </m:e>
            </m:acc>
            <m:r>
              <m:rPr>
                <m:sty m:val="p"/>
              </m:rPr>
              <m:t>(</m:t>
            </m:r>
            <m:r>
              <m:rPr>
                <m:sty m:val="i"/>
              </m:rPr>
              <m:t>h</m:t>
            </m:r>
            <m:r>
              <m:rPr>
                <m:sty m:val="p"/>
              </m:rPr>
              <m:t>+</m:t>
            </m:r>
            <m:r>
              <m:rPr>
                <m:sty m:val="i"/>
              </m:rPr>
              <m:t>η</m:t>
            </m:r>
            <m:r>
              <m:rPr>
                <m:sty m:val="p"/>
              </m:rPr>
              <m:t>)</m:t>
            </m:r>
          </m:e>
        </m:d>
        <m:r>
          <m:rPr>
            <m:sty m:val="p"/>
          </m:rPr>
          <m:t>−</m:t>
        </m:r>
        <m:d>
          <m:dPr>
            <m:begChr m:val="‖"/>
            <m:endChr m:val="‖"/>
            <m:ctrlPr>
              <w:rPr>
                <w:rFonts w:ascii="Cambria Math" w:hAnsi="Cambria Math"/>
              </w:rPr>
            </m:ctrlPr>
          </m:dPr>
          <m:e>
            <m:acc>
              <m:accPr>
                <m:chr m:val="⃗"/>
              </m:accPr>
              <m:e>
                <m:sSub>
                  <m:sSubPr/>
                  <m:e>
                    <m:r>
                      <m:rPr>
                        <m:sty m:val="p"/>
                      </m:rPr>
                      <m:t>S</m:t>
                    </m:r>
                  </m:e>
                  <m:sub>
                    <m:r>
                      <m:rPr>
                        <m:sty m:val="p"/>
                      </m:rPr>
                      <m:t>2</m:t>
                    </m:r>
                  </m:sub>
                </m:sSub>
                <m:r>
                  <m:rPr>
                    <m:sty m:val="p"/>
                  </m:rPr>
                  <m:t>C</m:t>
                </m:r>
              </m:e>
            </m:acc>
            <m:r>
              <m:rPr>
                <m:sty m:val="p"/>
              </m:rPr>
              <m:t>(</m:t>
            </m:r>
            <m:r>
              <m:rPr>
                <m:sty m:val="i"/>
              </m:rPr>
              <m:t>h</m:t>
            </m:r>
            <m:r>
              <m:rPr>
                <m:sty m:val="p"/>
              </m:rPr>
              <m:t>)</m:t>
            </m:r>
          </m:e>
        </m:d>
      </m:oMath>
      <w:r>
        <w:rPr/>
        <w:t xml:space="preserve">.</w:t>
      </w:r>
      <w:r>
        <w:rPr/>
        <w:br w:type="textWrapping"/>
      </w:r>
      <w:r>
        <w:rPr>
          <w:rFonts w:eastAsia="Georgia" w:cs="Georgia" w:ascii="Georgia" w:hAnsi="Georgia"/>
        </w:rPr>
        <w:t xml:space="preserve">54. Établir que ce déplacement induit le déphasage supplémentaire suivant :</w:t>
      </w:r>
    </w:p>
    <w:p>
      <w:pPr>
        <w:spacing w:after="220" w:lineRule="auto"/>
      </w:pPr>
      <m:oMathPara>
        <m:oMath>
          <m:r>
            <m:rPr>
              <m:sty m:val="p"/>
            </m:rPr>
            <m:t>Δ</m:t>
          </m:r>
          <m:sSub>
            <m:sSubPr/>
            <m:e>
              <m:r>
                <m:rPr>
                  <m:sty m:val="i"/>
                </m:rPr>
                <m:t>ϕ</m:t>
              </m:r>
            </m:e>
            <m:sub>
              <m:r>
                <m:rPr>
                  <m:sty m:val="p"/>
                </m:rPr>
                <m:t>d</m:t>
              </m:r>
            </m:sub>
          </m:sSub>
          <m:r>
            <m:rPr>
              <m:sty m:val="p"/>
            </m:rPr>
            <m:t>=</m:t>
          </m:r>
          <m:f>
            <m:fPr>
              <m:ctrlPr>
                <w:rPr>
                  <w:rFonts w:ascii="Cambria Math" w:hAnsi="Cambria Math"/>
                </w:rPr>
              </m:ctrlPr>
            </m:fPr>
            <m:num>
              <m:r>
                <m:rPr>
                  <m:sty m:val="p"/>
                </m:rPr>
                <m:t>4</m:t>
              </m:r>
              <m:r>
                <m:rPr>
                  <m:sty m:val="i"/>
                </m:rPr>
                <m:t>π</m:t>
              </m:r>
            </m:num>
            <m:den>
              <m:r>
                <m:rPr>
                  <m:sty m:val="i"/>
                </m:rPr>
                <m:t>λ</m:t>
              </m:r>
            </m:den>
          </m:f>
          <m:r>
            <m:rPr>
              <m:sty m:val="p"/>
            </m:rPr>
            <m:t>×</m:t>
          </m:r>
          <m:r>
            <m:rPr>
              <m:sty m:val="i"/>
            </m:rPr>
            <m:t>η</m:t>
          </m:r>
          <m:r>
            <m:rPr>
              <m:sty m:val="p"/>
            </m:rPr>
            <m:t>cos</m:t>
          </m:r>
          <m:r>
            <m:rPr>
              <m:sty m:val="p"/>
            </m:rPr>
            <m:t>⁡</m:t>
          </m:r>
          <m:r>
            <m:rPr>
              <m:sty m:val="i"/>
            </m:rPr>
            <m:t>θ</m:t>
          </m:r>
        </m:oMath>
      </m:oMathPara>
    </w:p>
    <w:p>
      <w:pPr>
        <w:spacing w:after="220" w:lineRule="auto"/>
      </w:pPr>
      <w:r>
        <w:rPr/>
        <w:t xml:space="preserve">On se souviendra que les direction </w:t>
      </w:r>
      <m:oMath>
        <m:d>
          <m:dPr>
            <m:begChr m:val="("/>
            <m:endChr m:val=")"/>
            <m:ctrlPr>
              <w:rPr>
                <w:rFonts w:ascii="Cambria Math" w:hAnsi="Cambria Math"/>
              </w:rPr>
            </m:ctrlPr>
          </m:dPr>
          <m:e>
            <m:sSub>
              <m:sSubPr/>
              <m:e>
                <m:r>
                  <m:rPr>
                    <m:sty m:val="p"/>
                  </m:rPr>
                  <m:t>CS</m:t>
                </m:r>
              </m:e>
              <m:sub>
                <m:r>
                  <m:rPr>
                    <m:sty m:val="p"/>
                  </m:rPr>
                  <m:t>1</m:t>
                </m:r>
              </m:sub>
            </m:sSub>
          </m:e>
        </m:d>
      </m:oMath>
      <w:r>
        <w:rPr/>
        <w:t xml:space="preserve"> et </w:t>
      </w:r>
      <m:oMath>
        <m:d>
          <m:dPr>
            <m:begChr m:val="("/>
            <m:endChr m:val=")"/>
            <m:ctrlPr>
              <w:rPr>
                <w:rFonts w:ascii="Cambria Math" w:hAnsi="Cambria Math"/>
              </w:rPr>
            </m:ctrlPr>
          </m:dPr>
          <m:e>
            <m:sSub>
              <m:sSubPr/>
              <m:e>
                <m:r>
                  <m:rPr>
                    <m:sty m:val="p"/>
                  </m:rPr>
                  <m:t>CS</m:t>
                </m:r>
              </m:e>
              <m:sub>
                <m:r>
                  <m:rPr>
                    <m:sty m:val="p"/>
                  </m:rPr>
                  <m:t>2</m:t>
                </m:r>
              </m:sub>
            </m:sSub>
          </m:e>
        </m:d>
      </m:oMath>
      <w:r>
        <w:rPr>
          <w:rFonts w:eastAsia="Georgia" w:cs="Georgia" w:ascii="Georgia" w:hAnsi="Georgia"/>
        </w:rPr>
        <w:t xml:space="preserve"> sont quasi-parallèles (objet de la question (48)).</w:t>
      </w:r>
      <w:r>
        <w:rPr/>
        <w:br w:type="textWrapping"/>
      </w:r>
      <w:r>
        <w:rPr>
          <w:rFonts w:eastAsia="Georgia" w:cs="Georgia" w:ascii="Georgia" w:hAnsi="Georgia"/>
        </w:rPr>
        <w:t xml:space="preserve">55. Estimer la valeur du déplacement minimal </w:t>
      </w:r>
      <m:oMath>
        <m:sSub>
          <m:sSubPr/>
          <m:e>
            <m:r>
              <m:rPr>
                <m:sty m:val="i"/>
              </m:rPr>
              <m:t>η</m:t>
            </m:r>
          </m:e>
          <m:sub>
            <m:r>
              <m:rPr>
                <m:sty m:val="p"/>
              </m:rPr>
              <m:t>min</m:t>
            </m:r>
          </m:sub>
        </m:sSub>
      </m:oMath>
      <w:r>
        <w:rPr>
          <w:rFonts w:eastAsia="Georgia" w:cs="Georgia" w:ascii="Georgia" w:hAnsi="Georgia"/>
        </w:rPr>
        <w:t xml:space="preserve"> décelable pour une précision sur la mesure du déphasage de l'ordre de </w:t>
      </w:r>
      <m:oMath>
        <m:r>
          <m:rPr>
            <m:sty m:val="p"/>
          </m:rPr>
          <m:t>Δ</m:t>
        </m:r>
        <m:sSub>
          <m:sSubPr/>
          <m:e>
            <m:r>
              <m:rPr>
                <m:sty m:val="i"/>
              </m:rPr>
              <m:t>ϕ</m:t>
            </m:r>
          </m:e>
          <m:sub>
            <m:r>
              <m:rPr>
                <m:nor/>
              </m:rPr>
              <m:t>bruit </m:t>
            </m:r>
          </m:sub>
        </m:sSub>
        <m:r>
          <m:rPr>
            <m:sty m:val="p"/>
          </m:rPr>
          <m:t>≃</m:t>
        </m:r>
        <m:r>
          <m:rPr>
            <m:sty m:val="i"/>
          </m:rPr>
          <m:t>π</m:t>
        </m:r>
        <m:r>
          <m:rPr>
            <m:sty m:val="p"/>
          </m:rPr>
          <m:t>/</m:t>
        </m:r>
        <m:r>
          <m:rPr>
            <m:sty m:val="p"/>
          </m:rPr>
          <m:t>4</m:t>
        </m:r>
      </m:oMath>
      <w:r>
        <w:rPr/>
        <w:t xml:space="preserve"> et pour </w:t>
      </w:r>
      <m:oMath>
        <m:r>
          <m:rPr>
            <m:sty m:val="i"/>
          </m:rPr>
          <m:t>θ</m:t>
        </m:r>
        <m:r>
          <m:rPr>
            <m:sty m:val="p"/>
          </m:rPr>
          <m:t>=</m:t>
        </m:r>
        <m:sSup>
          <m:sSupPr/>
          <m:e>
            <m:r>
              <m:rPr>
                <m:sty m:val="p"/>
              </m:rPr>
              <m:t>30</m:t>
            </m:r>
          </m:e>
          <m:sup>
            <m:r>
              <m:rPr>
                <m:sty m:val="p"/>
              </m:rPr>
              <m:t>∘</m:t>
            </m:r>
          </m:sup>
        </m:sSup>
      </m:oMath>
      <w:r>
        <w:rPr/>
        <w:t xml:space="preserve">.</w:t>
      </w:r>
      <w:r>
        <w:rPr/>
        <w:br w:type="textWrapping"/>
      </w:r>
      <w:r>
        <w:rPr>
          <w:rFonts w:eastAsia="Georgia" w:cs="Georgia" w:ascii="Georgia" w:hAnsi="Georgia"/>
        </w:rPr>
        <w:t xml:space="preserve">56. La figure (13) représente les franges d'interférences résultant de la somme de deux images (une image est une collection de signaux issus de tous les pixels-terrain qui constituent la surface explorée) du volcan Kilauea (cratère Halema'uma'u) à Hawaii. Elles ont été prises à un mois d'intervalle, sous un angle de visée </w:t>
      </w:r>
      <m:oMath>
        <m:r>
          <m:rPr>
            <m:sty m:val="i"/>
          </m:rPr>
          <m:t>θ</m:t>
        </m:r>
        <m:r>
          <m:rPr>
            <m:sty m:val="p"/>
          </m:rPr>
          <m:t>=</m:t>
        </m:r>
        <m:sSup>
          <m:sSupPr/>
          <m:e>
            <m:r>
              <m:rPr>
                <m:sty m:val="p"/>
              </m:rPr>
              <m:t>44</m:t>
            </m:r>
          </m:e>
          <m:sup>
            <m:r>
              <m:rPr>
                <m:sty m:val="p"/>
              </m:rPr>
              <m:t>∘</m:t>
            </m:r>
          </m:sup>
        </m:sSup>
      </m:oMath>
      <w:r>
        <w:rPr/>
        <w:t xml:space="preserve">. La longueur d'onde </w:t>
      </w:r>
      <m:oMath>
        <m:r>
          <m:rPr>
            <m:sty m:val="i"/>
          </m:rPr>
          <m:t>λ</m:t>
        </m:r>
      </m:oMath>
      <w:r>
        <w:rPr>
          <w:rFonts w:eastAsia="Georgia" w:cs="Georgia" w:ascii="Georgia" w:hAnsi="Georgia"/>
        </w:rPr>
        <w:t xml:space="preserve"> utilisée est ici égale à 3 cm (elle diffère donc de celle que nous avons considérée jusqu'alors).</w:t>
      </w:r>
    </w:p>
    <w:p>
      <w:pPr>
        <w:spacing w:after="220" w:lineRule="auto"/>
      </w:pPr>
      <w:r>
        <w:rPr>
          <w:rFonts w:eastAsia="Georgia" w:cs="Georgia" w:ascii="Georgia" w:hAnsi="Georgia"/>
        </w:rPr>
        <w:t xml:space="preserve">Estimer la surrection (ou soulèvement) </w:t>
      </w:r>
      <m:oMath>
        <m:sSub>
          <m:sSubPr/>
          <m:e>
            <m:r>
              <m:rPr>
                <m:sty m:val="i"/>
              </m:rPr>
              <m:t>η</m:t>
            </m:r>
          </m:e>
          <m:sub>
            <m:r>
              <m:rPr>
                <m:sty m:val="p"/>
              </m:rPr>
              <m:t>s</m:t>
            </m:r>
          </m:sub>
        </m:sSub>
      </m:oMath>
      <w:r>
        <w:rPr/>
        <w:t xml:space="preserve"> du volcan.</w:t>
      </w:r>
    </w:p>
    <w:p>
      <w:pPr>
        <w:spacing w:lineRule="auto"/>
        <w:jc w:val="center"/>
      </w:pPr>
      <w:r>
        <w:rPr/>
        <w:drawing>
          <wp:inline distB="0" distL="0" distR="0" distT="0">
            <wp:extent cx="5486400" cy="4663440"/>
            <wp:effectExtent b="0" l="0" r="0" t="0"/>
            <wp:docPr id="13" name="image-8b62e67b66ca091bab7b866314b1cbdcd7f95ccb.jpg"/>
            <a:graphic>
              <a:graphicData uri="http://schemas.openxmlformats.org/drawingml/2006/picture">
                <pic:pic>
                  <pic:nvPicPr>
                    <pic:cNvPr id="13" name="image-8b62e67b66ca091bab7b866314b1cbdcd7f95ccb.jpg" descr=""/>
                    <pic:cNvPicPr/>
                  </pic:nvPicPr>
                  <pic:blipFill>
                    <a:blip r:embed="rId17" cstate="print"/>
                    <a:srcRect b="0" l="0" r="0" t="0"/>
                    <a:stretch>
                      <a:fillRect/>
                    </a:stretch>
                  </pic:blipFill>
                  <pic:spPr>
                    <a:xfrm>
                      <a:off x="0" y="0"/>
                      <a:ext cx="5486400" cy="4663440"/>
                    </a:xfrm>
                    <a:prstGeom prst="rect"/>
                  </pic:spPr>
                </pic:pic>
              </a:graphicData>
            </a:graphic>
          </wp:inline>
        </w:drawing>
      </w:r>
    </w:p>
    <w:p>
      <w:pPr>
        <w:spacing w:lineRule="auto"/>
      </w:pPr>
      <w:r>
        <w:rPr>
          <w:rFonts w:eastAsia="Georgia" w:cs="Georgia" w:ascii="Georgia" w:hAnsi="Georgia"/>
        </w:rPr>
        <w:t xml:space="preserve">Figure 13 - Réseau d'interférences conséquence du gonflement du volcan Kilauea (cratère Halema'uma'u) à Hawaii. Images prise à un mois d'intervalle, au printemps 2015 (image USGS). La mention " </w:t>
      </w:r>
      <m:oMath>
        <m:r>
          <m:rPr>
            <m:sty m:val="p"/>
          </m:rPr>
          <m:t>Δ</m:t>
        </m:r>
        <m:r>
          <m:rPr>
            <m:sty m:val="i"/>
          </m:rPr>
          <m:t>ϕ</m:t>
        </m:r>
        <m:r>
          <m:rPr>
            <m:sty m:val="p"/>
          </m:rPr>
          <m:t>[</m:t>
        </m:r>
        <m:r>
          <m:rPr>
            <m:sty m:val="p"/>
          </m:rPr>
          <m:t>2</m:t>
        </m:r>
        <m:r>
          <m:rPr>
            <m:sty m:val="i"/>
          </m:rPr>
          <m:t>π</m:t>
        </m:r>
        <m:r>
          <m:rPr>
            <m:sty m:val="p"/>
          </m:rPr>
          <m:t>]</m:t>
        </m:r>
      </m:oMath>
      <w:r>
        <w:rPr>
          <w:rFonts w:eastAsia="Georgia" w:cs="Georgia" w:ascii="Georgia" w:hAnsi="Georgia"/>
        </w:rPr>
        <w:t xml:space="preserve"> " signifie que le dégradé de couleur se reproduit tous les </w:t>
      </w:r>
      <m:oMath>
        <m:r>
          <m:rPr>
            <m:sty m:val="p"/>
          </m:rPr>
          <m:t>2</m:t>
        </m:r>
        <m:r>
          <m:rPr>
            <m:sty m:val="i"/>
          </m:rPr>
          <m:t>π</m:t>
        </m:r>
      </m:oMath>
      <w:r>
        <w:rPr/>
        <w:t xml:space="preserve">.</w:t>
      </w:r>
    </w:p>
    <w:p>
      <w:pPr>
        <w:spacing w:line="271" w:before="330" w:lineRule="auto"/>
      </w:pPr>
      <w:r>
        <w:rPr>
          <w:b/>
          <w:sz w:val="42"/>
        </w:rPr>
        <w:t xml:space="preserve">- Annexe.</w:t>
      </w:r>
    </w:p>
    <w:p>
      <w:pPr>
        <w:spacing w:line="271" w:before="330" w:lineRule="auto"/>
      </w:pPr>
      <w:r>
        <w:rPr>
          <w:rFonts w:eastAsia="Georgia" w:cs="Georgia" w:ascii="Georgia" w:hAnsi="Georgia"/>
          <w:b/>
          <w:sz w:val="42"/>
        </w:rPr>
        <w:t xml:space="preserve">Formulaire de trigonométrie.</w:t>
      </w:r>
    </w:p>
    <w:p>
      <w:pPr>
        <w:spacing w:after="220" w:lineRule="auto"/>
      </w:pPr>
      <m:oMathPara>
        <m:oMath>
          <m:borderBox>
            <m:borderBoxPr>
              <m:hideTop m:val="1"/>
              <m:hideBot m:val="1"/>
            </m:borderBoxPr>
            <m:e>
              <m:m>
                <m:mPr>
                  <m:plcHide m:val="1"/>
                  <m:cGpRule m:val="0"/>
                  <m:mcs>
                    <m:mc>
                      <m:mcPr>
                        <m:count m:val="1"/>
                        <m:mcJc m:val="right"/>
                      </m:mcPr>
                    </m:mc>
                    <m:mc>
                      <m:mcPr>
                        <m:count m:val="1"/>
                        <m:mcJc m:val="right"/>
                      </m:mcPr>
                    </m:mc>
                    <m:mc>
                      <m:mcPr>
                        <m:count m:val="1"/>
                        <m:mcJc m:val="right"/>
                      </m:mcPr>
                    </m:mc>
                    <m:mc>
                      <m:mcPr>
                        <m:count m:val="1"/>
                        <m:mcJc m:val="left"/>
                      </m:mcPr>
                    </m:mc>
                  </m:mcs>
                  <m:ctrlPr>
                    <w:rPr>
                      <w:rFonts w:ascii="Cambria Math" w:hAnsi="Cambria Math"/>
                      <w:i/>
                    </w:rPr>
                  </m:ctrlPr>
                </m:mPr>
                <m:mr>
                  <m:e>
                    <m:r>
                      <m:rPr>
                        <m:sty m:val="p"/>
                      </m:rPr>
                      <m:t>cos</m:t>
                    </m:r>
                    <m:r>
                      <m:rPr>
                        <m:sty m:val="p"/>
                      </m:rPr>
                      <m:t>⁡</m:t>
                    </m:r>
                    <m:r>
                      <m:rPr>
                        <m:sty m:val="p"/>
                      </m:rPr>
                      <m:t>(</m:t>
                    </m:r>
                    <m:r>
                      <m:rPr>
                        <m:sty m:val="i"/>
                      </m:rPr>
                      <m:t>a</m:t>
                    </m:r>
                    <m:r>
                      <m:rPr>
                        <m:sty m:val="p"/>
                      </m:rPr>
                      <m:t>+</m:t>
                    </m:r>
                    <m:r>
                      <m:rPr>
                        <m:sty m:val="i"/>
                      </m:rPr>
                      <m:t>b</m:t>
                    </m:r>
                    <m:r>
                      <m:rPr>
                        <m:sty m:val="p"/>
                      </m:rPr>
                      <m:t>)</m:t>
                    </m:r>
                  </m:e>
                  <m:e>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e>
                  <m:e>
                    <m:r>
                      <m:rPr>
                        <m:sty m:val="p"/>
                      </m:rPr>
                      <m:t>sin</m:t>
                    </m:r>
                    <m:r>
                      <m:rPr>
                        <m:sty m:val="p"/>
                      </m:rPr>
                      <m:t>⁡</m:t>
                    </m:r>
                    <m:r>
                      <m:rPr>
                        <m:sty m:val="p"/>
                      </m:rPr>
                      <m:t>(</m:t>
                    </m:r>
                    <m:r>
                      <m:rPr>
                        <m:sty m:val="i"/>
                      </m:rPr>
                      <m:t>a</m:t>
                    </m:r>
                    <m:r>
                      <m:rPr>
                        <m:sty m:val="p"/>
                      </m:rPr>
                      <m:t>+</m:t>
                    </m:r>
                    <m:r>
                      <m:rPr>
                        <m:sty m:val="i"/>
                      </m:rPr>
                      <m:t>b</m:t>
                    </m:r>
                    <m:r>
                      <m:rPr>
                        <m:sty m:val="p"/>
                      </m:rPr>
                      <m:t>)</m:t>
                    </m:r>
                  </m:e>
                  <m:e>
                    <m:r>
                      <m:rPr>
                        <m:sty m:val="p"/>
                      </m:rPr>
                      <m:t>=</m:t>
                    </m:r>
                    <m:r>
                      <m:rPr>
                        <m:sty m:val="p"/>
                      </m:rPr>
                      <m:t>sin</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b</m:t>
                    </m:r>
                    <m:r>
                      <m:rPr>
                        <m:sty m:val="p"/>
                      </m:rPr>
                      <m:t>cos</m:t>
                    </m:r>
                    <m:r>
                      <m:rPr>
                        <m:sty m:val="p"/>
                      </m:rPr>
                      <m:t>⁡</m:t>
                    </m:r>
                    <m:r>
                      <m:rPr>
                        <m:sty m:val="i"/>
                      </m:rPr>
                      <m:t>a</m:t>
                    </m:r>
                  </m:e>
                </m:mr>
                <m:mr>
                  <m:e>
                    <m:r>
                      <m:rPr>
                        <m:sty m:val="p"/>
                      </m:rPr>
                      <m:t>cos</m:t>
                    </m:r>
                    <m:r>
                      <m:rPr>
                        <m:sty m:val="p"/>
                      </m:rPr>
                      <m:t>⁡</m:t>
                    </m:r>
                    <m:r>
                      <m:rPr>
                        <m:sty m:val="i"/>
                      </m:rPr>
                      <m:t>a</m:t>
                    </m:r>
                    <m:r>
                      <m:rPr>
                        <m:sty m:val="p"/>
                      </m:rPr>
                      <m:t>+</m:t>
                    </m:r>
                    <m:r>
                      <m:rPr>
                        <m:sty m:val="p"/>
                      </m:rPr>
                      <m:t>cos</m:t>
                    </m:r>
                    <m:r>
                      <m:rPr>
                        <m:sty m:val="p"/>
                      </m:rPr>
                      <m:t>⁡</m:t>
                    </m:r>
                    <m:r>
                      <m:rPr>
                        <m:sty m:val="i"/>
                      </m:rPr>
                      <m:t>b</m:t>
                    </m:r>
                  </m:e>
                  <m:e>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e>
                    <m:r>
                      <m:rPr>
                        <m:sty m:val="p"/>
                      </m:rPr>
                      <m:t>sin</m:t>
                    </m:r>
                    <m:r>
                      <m:rPr>
                        <m:sty m:val="p"/>
                      </m:rPr>
                      <m:t>⁡</m:t>
                    </m:r>
                    <m:r>
                      <m:rPr>
                        <m:sty m:val="i"/>
                      </m:rPr>
                      <m:t>a</m:t>
                    </m:r>
                    <m:r>
                      <m:rPr>
                        <m:sty m:val="p"/>
                      </m:rPr>
                      <m:t>+</m:t>
                    </m:r>
                    <m:r>
                      <m:rPr>
                        <m:sty m:val="p"/>
                      </m:rPr>
                      <m:t>sin</m:t>
                    </m:r>
                    <m:r>
                      <m:rPr>
                        <m:sty m:val="p"/>
                      </m:rPr>
                      <m:t>⁡</m:t>
                    </m:r>
                    <m:r>
                      <m:rPr>
                        <m:sty m:val="i"/>
                      </m:rPr>
                      <m:t>b</m:t>
                    </m:r>
                  </m:e>
                  <m:e>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r>
                      <m:rPr>
                        <m:sty m:val="p"/>
                      </m:rPr>
                      <m:t>cos</m:t>
                    </m:r>
                    <m:r>
                      <m:rPr>
                        <m:sty m:val="p"/>
                      </m:rPr>
                      <m:t>⁡</m:t>
                    </m:r>
                    <m:r>
                      <m:rPr>
                        <m:sty m:val="i"/>
                      </m:rPr>
                      <m:t>a</m:t>
                    </m:r>
                    <m:r>
                      <m:rPr>
                        <m:sty m:val="p"/>
                      </m:rPr>
                      <m:t>cos</m:t>
                    </m:r>
                    <m:r>
                      <m:rPr>
                        <m:sty m:val="p"/>
                      </m:rPr>
                      <m:t>⁡</m:t>
                    </m:r>
                    <m:r>
                      <m:rPr>
                        <m:sty m:val="i"/>
                      </m:rPr>
                      <m:t>b</m:t>
                    </m:r>
                  </m:e>
                  <m:e>
                    <m:r>
                      <m:rPr>
                        <m:sty m:val="p"/>
                      </m:rPr>
                      <m:t>=</m:t>
                    </m:r>
                    <m:f>
                      <m:fPr>
                        <m:ctrlPr>
                          <w:rPr>
                            <w:rFonts w:ascii="Cambria Math" w:hAnsi="Cambria Math"/>
                          </w:rPr>
                        </m:ctrlPr>
                      </m:fPr>
                      <m:num>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num>
                      <m:den>
                        <m:r>
                          <m:rPr>
                            <m:sty m:val="p"/>
                          </m:rPr>
                          <m:t>2</m:t>
                        </m:r>
                      </m:den>
                    </m:f>
                  </m:e>
                  <m:e>
                    <m:r>
                      <m:rPr>
                        <m:sty m:val="p"/>
                      </m:rPr>
                      <m:t>sin</m:t>
                    </m:r>
                    <m:r>
                      <m:rPr>
                        <m:sty m:val="p"/>
                      </m:rPr>
                      <m:t>⁡</m:t>
                    </m:r>
                    <m:r>
                      <m:rPr>
                        <m:sty m:val="i"/>
                      </m:rPr>
                      <m:t>a</m:t>
                    </m:r>
                    <m:r>
                      <m:rPr>
                        <m:sty m:val="p"/>
                      </m:rPr>
                      <m:t>sin</m:t>
                    </m:r>
                    <m:r>
                      <m:rPr>
                        <m:sty m:val="p"/>
                      </m:rPr>
                      <m:t>⁡</m:t>
                    </m:r>
                    <m:r>
                      <m:rPr>
                        <m:sty m:val="i"/>
                      </m:rPr>
                      <m:t>b</m:t>
                    </m:r>
                  </m:e>
                  <m:e>
                    <m:r>
                      <m:rPr>
                        <m:sty m:val="p"/>
                      </m:rPr>
                      <m:t>=</m:t>
                    </m:r>
                    <m:f>
                      <m:fPr>
                        <m:ctrlPr>
                          <w:rPr>
                            <w:rFonts w:ascii="Cambria Math" w:hAnsi="Cambria Math"/>
                          </w:rPr>
                        </m:ctrlPr>
                      </m:fPr>
                      <m:num>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num>
                      <m:den>
                        <m:r>
                          <m:rPr>
                            <m:sty m:val="p"/>
                          </m:rPr>
                          <m:t>2</m:t>
                        </m:r>
                      </m:den>
                    </m:f>
                  </m:e>
                </m:mr>
                <m:mr>
                  <m:e>
                    <m:r>
                      <m:rPr>
                        <m:sty m:val="p"/>
                      </m:rPr>
                      <m:t>⟨</m:t>
                    </m:r>
                    <m:r>
                      <m:rPr>
                        <m:sty m:val="p"/>
                      </m:rPr>
                      <m:t>cos</m:t>
                    </m:r>
                    <m:r>
                      <m:rPr>
                        <m:sty m:val="p"/>
                      </m:rPr>
                      <m:t>⁡</m:t>
                    </m:r>
                    <m:r>
                      <m:rPr>
                        <m:sty m:val="i"/>
                      </m:rPr>
                      <m:t>θ</m:t>
                    </m:r>
                    <m:sSub>
                      <m:sSubPr/>
                      <m:e>
                        <m:r>
                          <m:rPr>
                            <m:sty m:val="p"/>
                          </m:rPr>
                          <m:t>⟩</m:t>
                        </m:r>
                      </m:e>
                      <m:sub>
                        <m:r>
                          <m:rPr>
                            <m:sty m:val="p"/>
                          </m:rPr>
                          <m:t>2</m:t>
                        </m:r>
                        <m:r>
                          <m:rPr>
                            <m:sty m:val="i"/>
                          </m:rPr>
                          <m:t>π</m:t>
                        </m:r>
                      </m:sub>
                    </m:sSub>
                  </m:e>
                  <m:e>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2</m:t>
                        </m:r>
                        <m:r>
                          <m:rPr>
                            <m:sty m:val="i"/>
                          </m:rPr>
                          <m:t>π</m:t>
                        </m:r>
                      </m:sup>
                      <m:e>
                        <m:r>
                          <m:rPr>
                            <m:sty m:val="p"/>
                          </m:rPr>
                          <m:t xml:space="preserve"> </m:t>
                        </m:r>
                      </m:e>
                    </m:nary>
                    <m:r>
                      <m:rPr>
                        <m:sty m:val="p"/>
                      </m:rPr>
                      <m:t xml:space="preserve"> </m:t>
                    </m:r>
                    <m:r>
                      <m:rPr>
                        <m:sty m:val="p"/>
                      </m:rPr>
                      <m:t>cos</m:t>
                    </m:r>
                    <m:r>
                      <m:rPr>
                        <m:sty m:val="p"/>
                      </m:rPr>
                      <m:t>⁡</m:t>
                    </m:r>
                    <m:r>
                      <m:rPr>
                        <m:sty m:val="p"/>
                      </m:rPr>
                      <m:t>(</m:t>
                    </m:r>
                    <m:r>
                      <m:rPr>
                        <m:sty m:val="i"/>
                      </m:rPr>
                      <m:t>θ</m:t>
                    </m:r>
                    <m:r>
                      <m:rPr>
                        <m:sty m:val="p"/>
                      </m:rPr>
                      <m:t>)</m:t>
                    </m:r>
                    <m:r>
                      <m:rPr>
                        <m:sty m:val="p"/>
                      </m:rPr>
                      <m:t>d</m:t>
                    </m:r>
                    <m:r>
                      <m:rPr>
                        <m:sty m:val="i"/>
                      </m:rPr>
                      <m:t>θ</m:t>
                    </m:r>
                    <m:r>
                      <m:rPr>
                        <m:sty m:val="p"/>
                      </m:rPr>
                      <m:t>=</m:t>
                    </m:r>
                    <m:r>
                      <m:rPr>
                        <m:sty m:val="p"/>
                      </m:rPr>
                      <m:t>0</m:t>
                    </m:r>
                  </m:e>
                  <m:e>
                    <m:sSub>
                      <m:sSubPr/>
                      <m:e>
                        <m:d>
                          <m:dPr>
                            <m:begChr m:val="⟨"/>
                            <m:endChr m:val="⟩"/>
                            <m:ctrlPr>
                              <w:rPr>
                                <w:rFonts w:ascii="Cambria Math" w:hAnsi="Cambria Math"/>
                              </w:rPr>
                            </m:ctrlPr>
                          </m:dPr>
                          <m:e>
                            <m:r>
                              <m:rPr>
                                <m:sty m:val="p"/>
                              </m:rPr>
                              <m:t>(</m:t>
                            </m:r>
                            <m:r>
                              <m:rPr>
                                <m:sty m:val="p"/>
                              </m:rPr>
                              <m:t>cos</m:t>
                            </m:r>
                            <m:r>
                              <m:rPr>
                                <m:sty m:val="p"/>
                              </m:rPr>
                              <m:t>⁡</m:t>
                            </m:r>
                            <m:r>
                              <m:rPr>
                                <m:sty m:val="i"/>
                              </m:rPr>
                              <m:t>θ</m:t>
                            </m:r>
                            <m:sSup>
                              <m:sSupPr/>
                              <m:e>
                                <m:r>
                                  <m:rPr>
                                    <m:sty m:val="p"/>
                                  </m:rPr>
                                  <m:t>)</m:t>
                                </m:r>
                              </m:e>
                              <m:sup>
                                <m:r>
                                  <m:rPr>
                                    <m:sty m:val="p"/>
                                  </m:rPr>
                                  <m:t>2</m:t>
                                </m:r>
                              </m:sup>
                            </m:sSup>
                          </m:e>
                        </m:d>
                      </m:e>
                      <m:sub>
                        <m:r>
                          <m:rPr>
                            <m:sty m:val="p"/>
                          </m:rPr>
                          <m:t>2</m:t>
                        </m:r>
                        <m:r>
                          <m:rPr>
                            <m:sty m:val="i"/>
                          </m:rPr>
                          <m:t>π</m:t>
                        </m:r>
                      </m:sub>
                    </m:sSub>
                  </m:e>
                  <m:e>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2</m:t>
                        </m:r>
                        <m:r>
                          <m:rPr>
                            <m:sty m:val="i"/>
                          </m:rPr>
                          <m:t>π</m:t>
                        </m:r>
                      </m:sup>
                      <m:e>
                        <m:r>
                          <m:rPr>
                            <m:sty m:val="p"/>
                          </m:rPr>
                          <m:t xml:space="preserve"> </m:t>
                        </m:r>
                      </m:e>
                    </m:nary>
                    <m:r>
                      <m:rPr>
                        <m:sty m:val="p"/>
                      </m:rPr>
                      <m:t xml:space="preserve"> </m:t>
                    </m:r>
                    <m:r>
                      <m:rPr>
                        <m:sty m:val="p"/>
                      </m:rPr>
                      <m:t>(</m:t>
                    </m:r>
                    <m:r>
                      <m:rPr>
                        <m:sty m:val="p"/>
                      </m:rPr>
                      <m:t>cos</m:t>
                    </m:r>
                    <m:r>
                      <m:rPr>
                        <m:sty m:val="p"/>
                      </m:rPr>
                      <m:t>⁡</m:t>
                    </m:r>
                    <m:r>
                      <m:rPr>
                        <m:sty m:val="i"/>
                      </m:rPr>
                      <m:t>θ</m:t>
                    </m:r>
                    <m:sSup>
                      <m:sSupPr/>
                      <m:e>
                        <m:r>
                          <m:rPr>
                            <m:sty m:val="p"/>
                          </m:rPr>
                          <m:t>)</m:t>
                        </m:r>
                      </m:e>
                      <m:sup>
                        <m:r>
                          <m:rPr>
                            <m:sty m:val="p"/>
                          </m:rPr>
                          <m:t>2</m:t>
                        </m:r>
                      </m:sup>
                    </m:sSup>
                    <m:r>
                      <m:rPr>
                        <m:nor/>
                      </m:rPr>
                      <m:t xml:space="preserve"> </m:t>
                    </m:r>
                    <m:r>
                      <m:rPr>
                        <m:sty m:val="p"/>
                      </m:rPr>
                      <m:t>d</m:t>
                    </m:r>
                    <m:r>
                      <m:rPr>
                        <m:sty m:val="i"/>
                      </m:rPr>
                      <m:t>θ</m:t>
                    </m:r>
                    <m:r>
                      <m:rPr>
                        <m:sty m:val="p"/>
                      </m:rPr>
                      <m:t>=</m:t>
                    </m:r>
                    <m:r>
                      <m:rPr>
                        <m:sty m:val="p"/>
                      </m:rPr>
                      <m:t>1</m:t>
                    </m:r>
                    <m:r>
                      <m:rPr>
                        <m:sty m:val="p"/>
                      </m:rPr>
                      <m:t>/</m:t>
                    </m:r>
                    <m:r>
                      <m:rPr>
                        <m:sty m:val="p"/>
                      </m:rPr>
                      <m:t>2</m:t>
                    </m:r>
                  </m:e>
                </m:mr>
                <m:mr>
                  <m:e>
                    <m:r>
                      <m:rPr>
                        <m:sty m:val="p"/>
                      </m:rPr>
                      <m:t>cos</m:t>
                    </m:r>
                    <m:r>
                      <m:rPr>
                        <m:sty m:val="p"/>
                      </m:rPr>
                      <m:t>⁡</m:t>
                    </m:r>
                    <m:r>
                      <m:rPr>
                        <m:sty m:val="p"/>
                      </m:rPr>
                      <m:t>(</m:t>
                    </m:r>
                    <m:r>
                      <m:rPr>
                        <m:sty m:val="i"/>
                      </m:rPr>
                      <m:t>x</m:t>
                    </m:r>
                    <m:r>
                      <m:rPr>
                        <m:sty m:val="p"/>
                      </m:rPr>
                      <m:t>+</m:t>
                    </m:r>
                    <m:r>
                      <m:rPr>
                        <m:sty m:val="i"/>
                      </m:rPr>
                      <m:t>π</m:t>
                    </m:r>
                    <m:r>
                      <m:rPr>
                        <m:sty m:val="p"/>
                      </m:rPr>
                      <m:t>/</m:t>
                    </m:r>
                    <m:r>
                      <m:rPr>
                        <m:sty m:val="p"/>
                      </m:rPr>
                      <m:t>2</m:t>
                    </m:r>
                    <m:r>
                      <m:rPr>
                        <m:sty m:val="p"/>
                      </m:rPr>
                      <m:t>)</m:t>
                    </m:r>
                  </m:e>
                  <m:e>
                    <m:r>
                      <m:rPr>
                        <m:sty m:val="p"/>
                      </m:rPr>
                      <m:t>=</m:t>
                    </m:r>
                    <m:r>
                      <m:rPr>
                        <m:sty m:val="p"/>
                      </m:rPr>
                      <m:t>−</m:t>
                    </m:r>
                    <m:r>
                      <m:rPr>
                        <m:sty m:val="p"/>
                      </m:rPr>
                      <m:t>sin</m:t>
                    </m:r>
                    <m:r>
                      <m:rPr>
                        <m:sty m:val="p"/>
                      </m:rPr>
                      <m:t>⁡</m:t>
                    </m:r>
                    <m:r>
                      <m:rPr>
                        <m:sty m:val="p"/>
                      </m:rPr>
                      <m:t>(</m:t>
                    </m:r>
                    <m:r>
                      <m:rPr>
                        <m:sty m:val="i"/>
                      </m:rPr>
                      <m:t>x</m:t>
                    </m:r>
                    <m:r>
                      <m:rPr>
                        <m:sty m:val="p"/>
                      </m:rPr>
                      <m:t>)</m:t>
                    </m:r>
                  </m:e>
                  <m:e>
                    <m:r>
                      <m:rPr>
                        <m:sty m:val="p"/>
                      </m:rPr>
                      <m:t>tan</m:t>
                    </m:r>
                    <m:r>
                      <m:rPr>
                        <m:sty m:val="p"/>
                      </m:rPr>
                      <m:t>⁡</m:t>
                    </m:r>
                    <m:r>
                      <m:rPr>
                        <m:sty m:val="p"/>
                      </m:rPr>
                      <m:t>(</m:t>
                    </m:r>
                    <m:r>
                      <m:rPr>
                        <m:sty m:val="i"/>
                      </m:rPr>
                      <m:t>x</m:t>
                    </m:r>
                    <m:r>
                      <m:rPr>
                        <m:sty m:val="p"/>
                      </m:rPr>
                      <m:t>+</m:t>
                    </m:r>
                    <m:r>
                      <m:rPr>
                        <m:sty m:val="i"/>
                      </m:rPr>
                      <m:t>π</m:t>
                    </m:r>
                    <m:r>
                      <m:rPr>
                        <m:sty m:val="p"/>
                      </m:rPr>
                      <m:t>/</m:t>
                    </m:r>
                    <m:r>
                      <m:rPr>
                        <m:sty m:val="p"/>
                      </m:rPr>
                      <m:t>2</m:t>
                    </m:r>
                    <m:r>
                      <m:rPr>
                        <m:sty m:val="p"/>
                      </m:rPr>
                      <m:t>)</m:t>
                    </m:r>
                  </m:e>
                  <m:e>
                    <m:r>
                      <m:rPr>
                        <m:sty m:val="p"/>
                      </m:rPr>
                      <m:t>=</m:t>
                    </m:r>
                    <m:r>
                      <m:rPr>
                        <m:sty m:val="p"/>
                      </m:rPr>
                      <m:t>−</m:t>
                    </m:r>
                    <m:r>
                      <m:rPr>
                        <m:sty m:val="p"/>
                      </m:rPr>
                      <m:t>1</m:t>
                    </m:r>
                    <m:r>
                      <m:rPr>
                        <m:sty m:val="p"/>
                      </m:rPr>
                      <m:t>/</m:t>
                    </m:r>
                    <m:r>
                      <m:rPr>
                        <m:sty m:val="p"/>
                      </m:rPr>
                      <m:t>tan</m:t>
                    </m:r>
                    <m:r>
                      <m:rPr>
                        <m:sty m:val="p"/>
                      </m:rPr>
                      <m:t>⁡</m:t>
                    </m:r>
                    <m:r>
                      <m:rPr>
                        <m:sty m:val="p"/>
                      </m:rPr>
                      <m:t>(</m:t>
                    </m:r>
                    <m:r>
                      <m:rPr>
                        <m:sty m:val="i"/>
                      </m:rPr>
                      <m:t>x</m:t>
                    </m:r>
                    <m:r>
                      <m:rPr>
                        <m:sty m:val="p"/>
                      </m:rPr>
                      <m:t>)</m:t>
                    </m:r>
                  </m:e>
                </m:mr>
                <m:mr>
                  <m:e>
                    <m:r>
                      <m:rPr>
                        <m:sty m:val="p"/>
                      </m:rPr>
                      <m:t>sin</m:t>
                    </m:r>
                    <m:r>
                      <m:rPr>
                        <m:sty m:val="p"/>
                      </m:rPr>
                      <m:t>⁡</m:t>
                    </m:r>
                    <m:r>
                      <m:rPr>
                        <m:sty m:val="p"/>
                      </m:rPr>
                      <m:t>(</m:t>
                    </m:r>
                    <m:r>
                      <m:rPr>
                        <m:sty m:val="i"/>
                      </m:rPr>
                      <m:t>x</m:t>
                    </m:r>
                    <m:r>
                      <m:rPr>
                        <m:sty m:val="p"/>
                      </m:rPr>
                      <m:t>+</m:t>
                    </m:r>
                    <m:r>
                      <m:rPr>
                        <m:sty m:val="i"/>
                      </m:rPr>
                      <m:t>π</m:t>
                    </m:r>
                    <m:r>
                      <m:rPr>
                        <m:sty m:val="p"/>
                      </m:rPr>
                      <m:t>/</m:t>
                    </m:r>
                    <m:r>
                      <m:rPr>
                        <m:sty m:val="p"/>
                      </m:rPr>
                      <m:t>2</m:t>
                    </m:r>
                    <m:r>
                      <m:rPr>
                        <m:sty m:val="p"/>
                      </m:rPr>
                      <m:t>)</m:t>
                    </m:r>
                  </m:e>
                  <m:e>
                    <m:r>
                      <m:rPr>
                        <m:sty m:val="p"/>
                      </m:rPr>
                      <m:t>=</m:t>
                    </m:r>
                    <m:r>
                      <m:rPr>
                        <m:sty m:val="p"/>
                      </m:rPr>
                      <m:t>cos</m:t>
                    </m:r>
                    <m:r>
                      <m:rPr>
                        <m:sty m:val="p"/>
                      </m:rPr>
                      <m:t>⁡</m:t>
                    </m:r>
                    <m:r>
                      <m:rPr>
                        <m:sty m:val="p"/>
                      </m:rPr>
                      <m:t>(</m:t>
                    </m:r>
                    <m:r>
                      <m:rPr>
                        <m:sty m:val="i"/>
                      </m:rPr>
                      <m:t>x</m:t>
                    </m:r>
                    <m:r>
                      <m:rPr>
                        <m:sty m:val="p"/>
                      </m:rPr>
                      <m:t>)</m:t>
                    </m:r>
                  </m:e>
                  <m:e/>
                </m:mr>
              </m:m>
            </m:e>
          </m:borderBox>
        </m:oMath>
      </m:oMathPara>
    </w:p>
    <w:p>
      <w:pPr>
        <w:spacing w:line="271" w:before="330" w:lineRule="auto"/>
      </w:pPr>
      <w:r>
        <w:rPr>
          <w:rFonts w:eastAsia="Georgia" w:cs="Georgia" w:ascii="Georgia" w:hAnsi="Georgia"/>
          <w:b/>
          <w:sz w:val="42"/>
        </w:rPr>
        <w:t xml:space="preserve">Développements limités.</w:t>
      </w:r>
    </w:p>
    <w:p>
      <w:pPr>
        <w:spacing w:after="220" w:lineRule="auto"/>
      </w:pPr>
      <w:r>
        <w:rPr/>
        <w:t xml:space="preserve">( </w:t>
      </w:r>
      <m:oMath>
        <m:r>
          <m:rPr>
            <m:sty m:val="p"/>
          </m:rPr>
          <m:t>∀</m:t>
        </m:r>
        <m:r>
          <m:rPr>
            <m:sty m:val="i"/>
          </m:rPr>
          <m:t>x</m:t>
        </m:r>
      </m:oMath>
      <w:r>
        <w:rPr/>
        <w:t xml:space="preserve"> tel que </w:t>
      </w:r>
      <m:oMath>
        <m:r>
          <m:rPr>
            <m:sty m:val="p"/>
          </m:rPr>
          <m:t>|</m:t>
        </m:r>
        <m:r>
          <m:rPr>
            <m:sty m:val="i"/>
          </m:rPr>
          <m:t>x</m:t>
        </m:r>
        <m:r>
          <m:rPr>
            <m:sty m:val="p"/>
          </m:rPr>
          <m:t>|</m:t>
        </m:r>
        <m:r>
          <m:rPr>
            <m:sty m:val="p"/>
          </m:rPr>
          <m:t>≪</m:t>
        </m:r>
        <m:r>
          <m:rPr>
            <m:sty m:val="p"/>
          </m:rPr>
          <m:t>1</m:t>
        </m:r>
      </m:oMath>
      <w:r>
        <w:rPr>
          <w:rFonts w:eastAsia="Georgia" w:cs="Georgia" w:ascii="Georgia" w:hAnsi="Georgia"/>
        </w:rPr>
        <w:t xml:space="preserve"> ), au premier ordre par rapport à </w:t>
      </w:r>
      <m:oMath>
        <m:r>
          <m:rPr>
            <m:sty m:val="i"/>
          </m:rPr>
          <m:t>x</m:t>
        </m:r>
      </m:oMath>
      <w:r>
        <w:rPr/>
        <w:t xml:space="preserve"> :</w:t>
      </w:r>
      <w:r>
        <w:rPr/>
        <w:br w:type="textWrapping"/>
      </w:r>
      <m:oMathPara>
        <m:oMathParaPr>
          <m:jc m:val="left"/>
        </m:oMathParaPr>
        <m:oMath>
          <m:r>
            <m:rPr>
              <m:sty m:val="p"/>
            </m:rPr>
            <m:t>sin</m:t>
          </m:r>
          <m:r>
            <m:rPr>
              <m:sty m:val="p"/>
            </m:rPr>
            <m:t>⁡</m:t>
          </m:r>
          <m:r>
            <m:rPr>
              <m:sty m:val="p"/>
            </m:rPr>
            <m:t>(</m:t>
          </m:r>
          <m:r>
            <m:rPr>
              <m:sty m:val="i"/>
            </m:rPr>
            <m:t>θ</m:t>
          </m:r>
          <m:r>
            <m:rPr>
              <m:sty m:val="p"/>
            </m:rPr>
            <m:t>+</m:t>
          </m:r>
          <m:r>
            <m:rPr>
              <m:sty m:val="i"/>
            </m:rPr>
            <m:t>x</m:t>
          </m:r>
          <m:r>
            <m:rPr>
              <m:sty m:val="p"/>
            </m:rPr>
            <m:t>)</m:t>
          </m:r>
          <m:r>
            <m:rPr>
              <m:sty m:val="p"/>
            </m:rPr>
            <m:t>=</m:t>
          </m:r>
          <m:r>
            <m:rPr>
              <m:sty m:val="p"/>
            </m:rPr>
            <m:t>sin</m:t>
          </m:r>
          <m:r>
            <m:rPr>
              <m:sty m:val="p"/>
            </m:rPr>
            <m:t>⁡</m:t>
          </m:r>
          <m:r>
            <m:rPr>
              <m:sty m:val="p"/>
            </m:rPr>
            <m:t>(</m:t>
          </m:r>
          <m:r>
            <m:rPr>
              <m:sty m:val="i"/>
            </m:rPr>
            <m:t>θ</m:t>
          </m:r>
          <m:r>
            <m:rPr>
              <m:sty m:val="p"/>
            </m:rPr>
            <m:t>)</m:t>
          </m:r>
          <m:r>
            <m:rPr>
              <m:sty m:val="p"/>
            </m:rPr>
            <m:t>+</m:t>
          </m:r>
          <m:r>
            <m:rPr>
              <m:sty m:val="p"/>
            </m:rPr>
            <m:t>cos</m:t>
          </m:r>
          <m:r>
            <m:rPr>
              <m:sty m:val="p"/>
            </m:rPr>
            <m:t>⁡</m:t>
          </m:r>
          <m:r>
            <m:rPr>
              <m:sty m:val="p"/>
            </m:rPr>
            <m:t>(</m:t>
          </m:r>
          <m:r>
            <m:rPr>
              <m:sty m:val="i"/>
            </m:rPr>
            <m:t>θ</m:t>
          </m:r>
          <m:r>
            <m:rPr>
              <m:sty m:val="p"/>
            </m:rPr>
            <m:t>)</m:t>
          </m:r>
          <m:r>
            <m:rPr>
              <m:sty m:val="i"/>
            </m:rPr>
            <m:t>x</m:t>
          </m:r>
          <m:r>
            <m:rPr>
              <m:sty m:val="p"/>
            </m:rPr>
            <m:t>;</m:t>
          </m:r>
          <m:r>
            <m:rPr>
              <m:sty m:val="p"/>
            </m:rPr>
            <m:t>cos</m:t>
          </m:r>
          <m:r>
            <m:rPr>
              <m:sty m:val="p"/>
            </m:rPr>
            <m:t>⁡</m:t>
          </m:r>
          <m:r>
            <m:rPr>
              <m:sty m:val="p"/>
            </m:rPr>
            <m:t>(</m:t>
          </m:r>
          <m:r>
            <m:rPr>
              <m:sty m:val="i"/>
            </m:rPr>
            <m:t>θ</m:t>
          </m:r>
          <m:r>
            <m:rPr>
              <m:sty m:val="p"/>
            </m:rPr>
            <m:t>+</m:t>
          </m:r>
          <m:r>
            <m:rPr>
              <m:sty m:val="i"/>
            </m:rPr>
            <m:t>x</m:t>
          </m:r>
          <m:r>
            <m:rPr>
              <m:sty m:val="p"/>
            </m:rPr>
            <m:t>)</m:t>
          </m:r>
          <m:r>
            <m:rPr>
              <m:sty m:val="p"/>
            </m:rPr>
            <m:t>=</m:t>
          </m:r>
          <m:r>
            <m:rPr>
              <m:sty m:val="p"/>
            </m:rPr>
            <m:t>cos</m:t>
          </m:r>
          <m:r>
            <m:rPr>
              <m:sty m:val="p"/>
            </m:rPr>
            <m:t>⁡</m:t>
          </m:r>
          <m:r>
            <m:rPr>
              <m:sty m:val="p"/>
            </m:rPr>
            <m:t>(</m:t>
          </m:r>
          <m:r>
            <m:rPr>
              <m:sty m:val="i"/>
            </m:rPr>
            <m:t>θ</m:t>
          </m:r>
          <m:r>
            <m:rPr>
              <m:sty m:val="p"/>
            </m:rPr>
            <m:t>)</m:t>
          </m:r>
          <m:r>
            <m:rPr>
              <m:sty m:val="p"/>
            </m:rPr>
            <m:t>−</m:t>
          </m:r>
          <m:r>
            <m:rPr>
              <m:sty m:val="p"/>
            </m:rPr>
            <m:t>sin</m:t>
          </m:r>
          <m:r>
            <m:rPr>
              <m:sty m:val="p"/>
            </m:rPr>
            <m:t>⁡</m:t>
          </m:r>
          <m:r>
            <m:rPr>
              <m:sty m:val="p"/>
            </m:rPr>
            <m:t>(</m:t>
          </m:r>
          <m:r>
            <m:rPr>
              <m:sty m:val="i"/>
            </m:rPr>
            <m:t>θ</m:t>
          </m:r>
          <m:r>
            <m:rPr>
              <m:sty m:val="p"/>
            </m:rPr>
            <m:t>)</m:t>
          </m:r>
          <m:r>
            <m:rPr>
              <m:sty m:val="i"/>
            </m:rPr>
            <m:t>x</m:t>
          </m:r>
          <m:r>
            <m:rPr>
              <m:sty m:val="p"/>
            </m:rPr>
            <m:t>;</m:t>
          </m:r>
          <m:r>
            <m:rPr>
              <m:sty m:val="p"/>
            </m:rPr>
            <m:t>tan</m:t>
          </m:r>
          <m:r>
            <m:rPr>
              <m:sty m:val="p"/>
            </m:rPr>
            <m:t>⁡</m:t>
          </m:r>
          <m:r>
            <m:rPr>
              <m:sty m:val="p"/>
            </m:rPr>
            <m:t>(</m:t>
          </m:r>
          <m:r>
            <m:rPr>
              <m:sty m:val="i"/>
            </m:rPr>
            <m:t>θ</m:t>
          </m:r>
          <m:r>
            <m:rPr>
              <m:sty m:val="p"/>
            </m:rPr>
            <m:t>+</m:t>
          </m:r>
          <m:r>
            <m:rPr>
              <m:sty m:val="i"/>
            </m:rPr>
            <m:t>x</m:t>
          </m:r>
          <m:r>
            <m:rPr>
              <m:sty m:val="p"/>
            </m:rPr>
            <m:t>)</m:t>
          </m:r>
          <m:r>
            <m:rPr>
              <m:sty m:val="p"/>
            </m:rPr>
            <m:t>=</m:t>
          </m:r>
          <m:r>
            <m:rPr>
              <m:sty m:val="p"/>
            </m:rPr>
            <m:t>tan</m:t>
          </m:r>
          <m:r>
            <m:rPr>
              <m:sty m:val="p"/>
            </m:rPr>
            <m:t>⁡</m:t>
          </m:r>
          <m:r>
            <m:rPr>
              <m:sty m:val="p"/>
            </m:rPr>
            <m:t>(</m:t>
          </m:r>
          <m:r>
            <m:rPr>
              <m:sty m:val="i"/>
            </m:rPr>
            <m:t>θ</m:t>
          </m:r>
          <m:r>
            <m:rPr>
              <m:sty m:val="p"/>
            </m:rPr>
            <m:t>)</m:t>
          </m:r>
          <m:r>
            <m:rPr>
              <m:sty m:val="p"/>
            </m:rPr>
            <m:t>+</m:t>
          </m:r>
          <m:f>
            <m:fPr>
              <m:ctrlPr>
                <w:rPr>
                  <w:rFonts w:ascii="Cambria Math" w:hAnsi="Cambria Math"/>
                </w:rPr>
              </m:ctrlPr>
            </m:fPr>
            <m:num>
              <m:r>
                <m:rPr>
                  <m:sty m:val="i"/>
                </m:rPr>
                <m:t>x</m:t>
              </m:r>
            </m:num>
            <m:den>
              <m:r>
                <m:rPr>
                  <m:sty m:val="p"/>
                </m:rPr>
                <m:t>(</m:t>
              </m:r>
              <m:r>
                <m:rPr>
                  <m:sty m:val="p"/>
                </m:rPr>
                <m:t>cos</m:t>
              </m:r>
              <m:r>
                <m:rPr>
                  <m:sty m:val="p"/>
                </m:rPr>
                <m:t>⁡</m:t>
              </m:r>
              <m:r>
                <m:rPr>
                  <m:sty m:val="i"/>
                </m:rPr>
                <m:t>θ</m:t>
              </m:r>
              <m:sSup>
                <m:sSupPr/>
                <m:e>
                  <m:r>
                    <m:rPr>
                      <m:sty m:val="p"/>
                    </m:rPr>
                    <m:t>)</m:t>
                  </m:r>
                </m:e>
                <m:sup>
                  <m:r>
                    <m:rPr>
                      <m:sty m:val="p"/>
                    </m:rPr>
                    <m:t>2</m:t>
                  </m:r>
                </m:sup>
              </m:sSup>
            </m:den>
          </m:f>
          <m:r>
            <m:rPr>
              <m:sty m:val="p"/>
            </m:rPr>
            <m:t xml:space="preserve"> </m:t>
          </m:r>
          <m:r>
            <m:rPr>
              <m:sty m:val="p"/>
            </m:rPr>
            <m:t>(</m:t>
          </m:r>
          <m:r>
            <m:rPr>
              <m:sty m:val="i"/>
            </m:rPr>
            <m:t>θ</m:t>
          </m:r>
          <m:r>
            <m:rPr>
              <m:sty m:val="p"/>
            </m:rPr>
            <m:t>≠</m:t>
          </m:r>
          <m:r>
            <m:rPr>
              <m:sty m:val="i"/>
            </m:rPr>
            <m:t>π</m:t>
          </m:r>
          <m:r>
            <m:rPr>
              <m:sty m:val="p"/>
            </m:rPr>
            <m:t>/</m:t>
          </m:r>
          <m:r>
            <m:rPr>
              <m:sty m:val="p"/>
            </m:rPr>
            <m:t>2</m:t>
          </m:r>
          <m:r>
            <m:rPr>
              <m:sty m:val="p"/>
            </m:rPr>
            <m:t>+</m:t>
          </m:r>
          <m:r>
            <m:rPr>
              <m:sty m:val="i"/>
            </m:rPr>
            <m:t>n</m:t>
          </m:r>
          <m:r>
            <m:rPr>
              <m:sty m:val="i"/>
            </m:rPr>
            <m:t>π</m:t>
          </m:r>
          <m:r>
            <m:rPr>
              <m:sty m:val="p"/>
            </m:rPr>
            <m:t>)</m:t>
          </m:r>
        </m:oMath>
      </m:oMathPara>
    </w:p>
    <w:p>
      <w:pPr>
        <w:spacing w:lineRule="auto"/>
      </w:pPr>
      <w:r>
        <w:rPr>
          <w:noProof/>
        </w:rPr>
        <w:pict>
          <v:rect alt="" style="width:432pt;height:.05pt;mso-width-percent:0;mso-height-percent:0;mso-width-percent:0;mso-height-percent:0" o:hralign="center" o:hrstd="t" o:hr="t"/>
        </w:pict>
      </w:r>
    </w:p>
    <w:p>
      <w:pPr>
        <w:numPr>
          <w:ilvl w:val="1"/>
          <w:numId w:val="23"/>
        </w:numPr>
        <w:spacing w:lineRule="auto"/>
      </w:pPr>
      <w:r>
        <w:rPr>
          <w:rFonts w:eastAsia="Georgia" w:cs="Georgia" w:ascii="Georgia" w:hAnsi="Georgia"/>
        </w:rPr>
        <w:t xml:space="preserve">Dans les conditions normales de température et de pression.</w:t>
      </w:r>
    </w:p>
    <w:p>
      <w:pPr>
        <w:numPr>
          <w:ilvl w:val="1"/>
          <w:numId w:val="23"/>
        </w:numPr>
        <w:spacing w:lineRule="auto"/>
      </w:pPr>
      <w:r>
        <w:rPr>
          <w:rFonts w:eastAsia="Georgia" w:cs="Georgia" w:ascii="Georgia" w:hAnsi="Georgia"/>
        </w:rPr>
        <w:t xml:space="preserve">Le premier satellite de cette famille fut lancé début avril 2014.</w:t>
      </w:r>
    </w:p>
    <w:p>
      <w:pPr>
        <w:numPr>
          <w:ilvl w:val="1"/>
          <w:numId w:val="23"/>
        </w:numPr>
        <w:spacing w:lineRule="auto"/>
      </w:pPr>
      <w:r>
        <w:rPr>
          <w:rFonts w:eastAsia="Georgia" w:cs="Georgia" w:ascii="Georgia" w:hAnsi="Georgia"/>
        </w:rPr>
        <w:t xml:space="preserve">Tout au moins, c'est l'une des causes qui limitent la résolution spatiale.</w:t>
      </w:r>
    </w:p>
    <w:p>
      <w:pPr>
        <w:numPr>
          <w:ilvl w:val="1"/>
          <w:numId w:val="23"/>
        </w:numPr>
        <w:spacing w:lineRule="auto"/>
      </w:pPr>
      <w:r>
        <w:rPr>
          <w:rFonts w:eastAsia="Georgia" w:cs="Georgia" w:ascii="Georgia" w:hAnsi="Georgia"/>
        </w:rPr>
        <w:t xml:space="preserve">Ces interférences ne sont donc pas obtenues en temps réel mais à partir des enregistrements des signaux reçus.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6"/>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9"/>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23"/>
      <w:numFmt w:val="decimal"/>
      <w:lvlText w:val="%1."/>
      <w:lvlJc w:val="left"/>
      <w:pPr>
        <w:tabs>
          <w:tab w:val="num" w:pos="1080"/>
        </w:tabs>
        <w:ind w:left="720" w:hanging="360"/>
      </w:pPr>
    </w:lvl>
  </w:abstractNum>
  <w:abstractNum w:abstractNumId="8">
    <w:multiLevelType w:val="hybridMultilevel"/>
    <w:lvl w:ilvl="0">
      <w:start w:val="24"/>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25"/>
      <w:numFmt w:val="decimal"/>
      <w:lvlText w:val="%1."/>
      <w:lvlJc w:val="left"/>
      <w:pPr>
        <w:tabs>
          <w:tab w:val="num" w:pos="1080"/>
        </w:tabs>
        <w:ind w:left="720" w:hanging="360"/>
      </w:p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34"/>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35"/>
      <w:numFmt w:val="decimal"/>
      <w:lvlText w:val="%1."/>
      <w:lvlJc w:val="left"/>
      <w:pPr>
        <w:tabs>
          <w:tab w:val="num" w:pos="1080"/>
        </w:tabs>
        <w:ind w:left="720" w:hanging="360"/>
      </w:p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39"/>
      <w:numFmt w:val="decimal"/>
      <w:lvlText w:val="%1."/>
      <w:lvlJc w:val="left"/>
      <w:pPr>
        <w:tabs>
          <w:tab w:val="num" w:pos="1080"/>
        </w:tabs>
        <w:ind w:left="720" w:hanging="360"/>
      </w:p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40"/>
      <w:numFmt w:val="decimal"/>
      <w:lvlText w:val="%1."/>
      <w:lvlJc w:val="left"/>
      <w:pPr>
        <w:tabs>
          <w:tab w:val="num" w:pos="1080"/>
        </w:tabs>
        <w:ind w:left="720" w:hanging="360"/>
      </w:pPr>
    </w:lvl>
  </w:abstractNum>
  <w:abstractNum w:abstractNumId="19">
    <w:multiLevelType w:val="hybridMultilevel"/>
    <w:lvl w:ilvl="0">
      <w:start w:val="42"/>
      <w:numFmt w:val="decimal"/>
      <w:lvlText w:val="%1."/>
      <w:lvlJc w:val="left"/>
      <w:pPr>
        <w:tabs>
          <w:tab w:val="num" w:pos="1080"/>
        </w:tabs>
        <w:ind w:left="720" w:hanging="360"/>
      </w:pPr>
    </w:lvl>
  </w:abstractNum>
  <w:abstractNum w:abstractNumId="2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1">
    <w:multiLevelType w:val="hybridMultilevel"/>
    <w:lvl w:ilvl="0">
      <w:start w:val="45"/>
      <w:numFmt w:val="decimal"/>
      <w:lvlText w:val="%1."/>
      <w:lvlJc w:val="left"/>
      <w:pPr>
        <w:tabs>
          <w:tab w:val="num" w:pos="1080"/>
        </w:tabs>
        <w:ind w:left="720" w:hanging="360"/>
      </w:pPr>
    </w:lvl>
  </w:abstractNum>
  <w:abstractNum w:abstractNumId="22">
    <w:multiLevelType w:val="hybridMultilevel"/>
    <w:lvl w:ilvl="0">
      <w:start w:val="53"/>
      <w:numFmt w:val="decimal"/>
      <w:lvlText w:val="%1."/>
      <w:lvlJc w:val="left"/>
      <w:pPr>
        <w:tabs>
          <w:tab w:val="num" w:pos="1080"/>
        </w:tabs>
        <w:ind w:left="720" w:hanging="360"/>
      </w:pPr>
    </w:lvl>
  </w:abstractNum>
  <w:abstractNum w:abstractNumId="23">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a720e0c91a2492127e5e43506096fc0d4138da0.jpg" TargetMode="Internal"/><Relationship Id="rId6" Type="http://schemas.openxmlformats.org/officeDocument/2006/relationships/image" Target="media/image-1c3fa36b2734f85d8088afed31e42c9dc286b33b.jpg" TargetMode="Internal"/><Relationship Id="rId7" Type="http://schemas.openxmlformats.org/officeDocument/2006/relationships/image" Target="media/image-714352dd6c6c57f339d39e2a75c5b66cb492d160.jpg" TargetMode="Internal"/><Relationship Id="rId8" Type="http://schemas.openxmlformats.org/officeDocument/2006/relationships/image" Target="media/image-cee6a9995f80d662c585b2ca3b8d046444e303c2.jpg" TargetMode="Internal"/><Relationship Id="rId9" Type="http://schemas.openxmlformats.org/officeDocument/2006/relationships/image" Target="media/image-a785b2f3b170ea9d04eb978214d4e59dfe3b15c7.jpg" TargetMode="Internal"/><Relationship Id="rId10" Type="http://schemas.openxmlformats.org/officeDocument/2006/relationships/image" Target="media/image-b40c80db26d8c965b6a12d380ab8d7a0ef3e96c3.jpg" TargetMode="Internal"/><Relationship Id="rId11" Type="http://schemas.openxmlformats.org/officeDocument/2006/relationships/image" Target="media/image-f6bf9ab84a250b800979ec7b2aaaf64ae23aeff8.jpg" TargetMode="Internal"/><Relationship Id="rId12" Type="http://schemas.openxmlformats.org/officeDocument/2006/relationships/image" Target="media/image-eac65a54a8e25ebf54bf8c6f9464f15aa811174b.jpg" TargetMode="Internal"/><Relationship Id="rId13" Type="http://schemas.openxmlformats.org/officeDocument/2006/relationships/image" Target="media/image-2dd17bd61022da871b81798654f18083a45a9f0e.jpg" TargetMode="Internal"/><Relationship Id="rId14" Type="http://schemas.openxmlformats.org/officeDocument/2006/relationships/image" Target="media/image-b848d8714a2fa95eece5e7aeebe63eb4e0d9827c.jpg" TargetMode="Internal"/><Relationship Id="rId15" Type="http://schemas.openxmlformats.org/officeDocument/2006/relationships/image" Target="media/image-5fae5399bbe23a2afbda77869581d77f7fcc4de5.jpg" TargetMode="Internal"/><Relationship Id="rId16" Type="http://schemas.openxmlformats.org/officeDocument/2006/relationships/image" Target="media/image-bc6b2556fd60c0ee410b80de94537414e129cfbf.jpg" TargetMode="Internal"/><Relationship Id="rId17" Type="http://schemas.openxmlformats.org/officeDocument/2006/relationships/image" Target="media/image-8b62e67b66ca091bab7b866314b1cbdcd7f95cc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2025-09-04T21:50:45.582Z</dcterms:created>
  <dcterms:modified xsi:type="dcterms:W3CDTF">2025-09-04T21:50:45.582Z</dcterms:modified>
</cp:coreProperties>
</file>