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2003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PC</w:t>
      </w:r>
      <w:r>
        <w:rPr/>
        <w:br w:type="textWrapping"/>
      </w:r>
      <w:r>
        <w:rPr/>
        <w:t xml:space="preserve">MATHEMATIQUES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commune aux ENS de Paris, Lyon et Cachan 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définitions importantes sont signalées par un signe </w:t>
      </w:r>
      <m:oMath>
        <m:r>
          <m:rPr>
            <m:sty m:val="p"/>
          </m:rPr>
          <m:t>⇝</m:t>
        </m:r>
      </m:oMath>
      <w:r>
        <w:rPr>
          <w:rFonts w:eastAsia="Georgia" w:cs="Georgia" w:ascii="Georgia" w:hAnsi="Georgia"/>
        </w:rPr>
        <w:t xml:space="preserve">. Les résultats admis sont encadrés par des - Toute réponse non justifiée ne sera pas prise en compte.</w:t>
      </w:r>
    </w:p>
    <w:p>
      <w:pPr>
        <w:spacing w:after="220" w:lineRule="auto"/>
      </w:pPr>
      <w:r>
        <w:rPr/>
        <w:t xml:space="preserve">Pour tout intervalle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/>
        <w:t xml:space="preserve">, et tout entier naturel </w:t>
      </w:r>
      <m:oMath>
        <m:r>
          <m:rPr>
            <m:sty m:val="i"/>
          </m:rPr>
          <m:t>k</m:t>
        </m:r>
      </m:oMath>
      <w:r>
        <w:rPr/>
        <w:t xml:space="preserve">, on note simplement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l'espace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à valeurs réelles. L'espace des fonctions continues,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noté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 intervalle fermé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on note de plus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l'espace des fonctions continues sur </w:t>
      </w:r>
      <m:oMath>
        <m:r>
          <m:rPr>
            <m:sty m:val="i"/>
          </m:rPr>
          <m:t>I</m:t>
        </m:r>
      </m:oMath>
      <w:r>
        <w:rPr/>
        <w:t xml:space="preserve"> s'annulant en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et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l'espace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nulles en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ainsi que toutes leurs dérivées jusqu'à l'ordre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De façon analogue,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admettant des limites nulles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ainsi que toutes leurs dérivées jusqu'à l'ordre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fonction à valeurs réelles de deux variables réelles, notées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,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supposée au moins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Les dérivées partielles premières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sont ainsi notées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q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les dérivées partielles secondes de </w:t>
      </w:r>
      <m:oMath>
        <m:r>
          <m:rPr>
            <m:sty m:val="i"/>
          </m:rPr>
          <m:t>E</m:t>
        </m:r>
      </m:oMath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concerne la minimisation de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appartenant à un ensemble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de fonctions admissibles à préciser ( inclus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Résultats préliminaires</w:t>
      </w:r>
    </w:p>
    <w:p>
      <w:pPr>
        <w:spacing w:line="271" w:before="330" w:lineRule="auto"/>
      </w:pPr>
      <w:r>
        <w:rPr>
          <w:b/>
          <w:sz w:val="42"/>
        </w:rPr>
        <w:t xml:space="preserve">1 Un lemme fondamental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des nombres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cr m:val="script"/>
            </m:rPr>
            <m:t>B</m:t>
          </m:r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sSup>
            <m:sSupPr/>
            <m:e>
              <m:r>
                <m:rPr>
                  <m:scr m:val="script"/>
                </m:rPr>
                <m:t>C</m:t>
              </m:r>
            </m:e>
            <m:sup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nary>
            <m:naryPr>
              <m:chr m:val="⋂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t xml:space="preserve"> </m:t>
              </m:r>
            </m:e>
          </m:nary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toutes les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telles que,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Indication : on pourra utiliser des fonctions </w:t>
      </w:r>
      <m:oMath>
        <m:r>
          <m:rPr>
            <m:sty m:val="i"/>
          </m:rPr>
          <m:t>h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Déterminer, en utilisant i), l'ensemble des couples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tels que,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Parmi ces couples, peut-on avoir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|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2 Mesure des courbes et surfaces</w:t>
      </w:r>
    </w:p>
    <w:p>
      <w:pPr>
        <w:spacing w:after="220" w:lineRule="auto"/>
      </w:pPr>
      <w:r>
        <w:rPr/>
        <w:t xml:space="preserve">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arc de courbe défini par une équation cartésienne,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 quelle est la longueur de l'arc </w:t>
      </w:r>
      <m:oMath>
        <m:r>
          <m:rPr>
            <m:sty m:val="p"/>
          </m:rPr>
          <m:t>Γ</m:t>
        </m:r>
      </m:oMath>
      <w:r>
        <w:rPr/>
        <w:t xml:space="preserve"> ?</w:t>
      </w:r>
      <w:r>
        <w:rPr/>
        <w:br w:type="textWrapping"/>
      </w:r>
      <w:r>
        <w:rPr/>
        <w:t xml:space="preserve">ii)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Quelle est l'aire de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ω</m:t>
          </m:r>
          <m:r>
            <m:rPr>
              <m:sty m:val="p"/>
            </m:rPr>
            <m:t>,</m:t>
          </m:r>
          <m:r>
            <m:rPr>
              <m:sty m:val="i"/>
            </m:rPr>
            <m:t>ρ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i"/>
            </m:rPr>
            <m:t>r</m:t>
          </m:r>
          <m:r>
            <m:rPr>
              <m:sty m:val="p"/>
            </m:rPr>
            <m:t>≤</m:t>
          </m:r>
          <m:r>
            <m:rPr>
              <m:sty m:val="i"/>
            </m:rPr>
            <m:t>ρ</m:t>
          </m:r>
          <m:r>
            <m:rPr>
              <m:sty m:val="p"/>
            </m:rPr>
            <m:t>≤</m:t>
          </m:r>
          <m:r>
            <m:rPr>
              <m:sty m:val="i"/>
            </m:rPr>
            <m:t>R</m:t>
          </m:r>
          <m:r>
            <m:rPr>
              <m:nor/>
            </m:rPr>
            <m:t> et 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ω</m:t>
          </m:r>
          <m:r>
            <m:rPr>
              <m:sty m:val="p"/>
            </m:rPr>
            <m:t>≤</m:t>
          </m:r>
          <m:r>
            <m:rPr>
              <m:sty m:val="i"/>
            </m:rPr>
            <m:t>α</m:t>
          </m:r>
          <m:r>
            <m:rPr>
              <m:sty m:val="p"/>
            </m:rPr>
            <m:t>}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iii)</w:t>
      </w:r>
    </w:p>
    <w:p>
      <w:pPr>
        <w:spacing w:after="220" w:lineRule="auto"/>
      </w:pPr>
      <w:r>
        <w:rPr/>
        <w:t xml:space="preserve">On suppose que l'arc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défini en i) ne coupe pas l'axe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on considère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la surface de révolution obtenue par rotation de </w:t>
      </w:r>
      <m:oMath>
        <m:r>
          <m:rPr>
            <m:sty m:val="p"/>
          </m:rPr>
          <m:t>Γ</m:t>
        </m:r>
      </m:oMath>
      <w:r>
        <w:rPr/>
        <w:t xml:space="preserve"> autour de cet axe.</w:t>
      </w:r>
    </w:p>
    <w:p>
      <w:pPr>
        <w:numPr>
          <w:ilvl w:val="0"/>
          <w:numId w:val="1"/>
        </w:numPr>
        <w:spacing w:lineRule="auto"/>
      </w:pPr>
      <w:r>
        <w:rPr/>
        <w:t xml:space="preserve">On admet que l'aire de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est égale à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cette formule dans le cas où </w:t>
      </w:r>
      <m:oMath>
        <m:r>
          <m:rPr>
            <m:sty m:val="p"/>
          </m:rPr>
          <m:t>Γ</m:t>
        </m:r>
      </m:oMath>
      <w:r>
        <w:rPr/>
        <w:t xml:space="preserve"> est un segment de droite. On pourra s'aider d'un dessin, et utiliser ii).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 Méthode de séparation des variables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des intervalles de </w:t>
      </w:r>
      <m:oMath>
        <m:r>
          <m:rPr>
            <m:scr m:val="double-struck"/>
          </m:rPr>
          <m:t>R</m:t>
        </m:r>
      </m:oMath>
      <w:r>
        <w:rPr/>
        <w:t xml:space="preserve">. On suppose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ne s'annule pas.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et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Calculer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r</m:t>
              </m:r>
            </m:num>
            <m:den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Minimisation sur un intervalle </w:t>
      </w:r>
      <m:oMath>
        <m:r>
          <m:rPr>
            <m:sty m:val="i"/>
          </m:rPr>
          <w:rPr>
            <w:sz w:val="42"/>
          </w:rPr>
          <m:t>I</m:t>
        </m:r>
      </m:oMath>
      <w:r>
        <w:rPr>
          <w:rFonts w:eastAsia="Georgia" w:cs="Georgia" w:ascii="Georgia" w:hAnsi="Georgia"/>
          <w:b/>
          <w:sz w:val="42"/>
        </w:rPr>
        <w:t xml:space="preserve"> borné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des nombres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Comme dans la partie I, on notera</w:t>
      </w:r>
    </w:p>
    <w:p>
      <w:pPr>
        <w:spacing w:after="220" w:lineRule="auto"/>
      </w:pPr>
      <m:oMathPara>
        <m:oMath>
          <m:r>
            <m:rPr>
              <m:scr m:val="script"/>
            </m:rPr>
            <m:t>B</m:t>
          </m:r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sSup>
            <m:sSupPr/>
            <m:e>
              <m:r>
                <m:rPr>
                  <m:scr m:val="script"/>
                </m:rPr>
                <m:t>C</m:t>
              </m:r>
            </m:e>
            <m:sup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nary>
            <m:naryPr>
              <m:chr m:val="⋂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t xml:space="preserve"> </m:t>
              </m:r>
            </m:e>
          </m:nary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 toute fonction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associe le nombre réel</w:t>
      </w:r>
    </w:p>
    <w:p>
      <w:pPr>
        <w:spacing w:after="220" w:lineRule="auto"/>
      </w:pPr>
      <m:oMathPara>
        <m:oMath>
          <m:r>
            <m:rPr>
              <m:scr m:val="script"/>
            </m:rPr>
            <m:t>E</m:t>
          </m:r>
          <m:r>
            <m:rPr>
              <m:sty m:val="p"/>
            </m:rPr>
            <m:t>[</m:t>
          </m:r>
          <m:r>
            <m:rPr>
              <m:sty m:val="i"/>
            </m:rPr>
            <m:t>ρ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1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ρ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, la fonction d'une variable réelle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script"/>
            </m:rPr>
            <m:t>E</m:t>
          </m:r>
          <m:r>
            <m:rPr>
              <m:sty m:val="p"/>
            </m:rPr>
            <m:t>[</m:t>
          </m:r>
          <m:r>
            <m:rPr>
              <m:sty m:val="i"/>
            </m:rPr>
            <m:t>ρ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h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ρ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exprimer ses dérivées en 0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h</m:t>
                  </m:r>
                </m:sub>
              </m:sSub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h</m:t>
                  </m:r>
                </m:sub>
              </m:sSub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de </w:t>
      </w:r>
      <m:oMath>
        <m:r>
          <m:rPr>
            <m:sty m:val="i"/>
          </m:rPr>
          <m:t>ρ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des dérivées partielles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2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On suppose qu'il existe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réalisant le minimum de </w:t>
      </w:r>
      <m:oMath>
        <m:r>
          <m:rPr>
            <m:scr m:val="script"/>
          </m:rPr>
          <m:t>E</m:t>
        </m:r>
        <m:r>
          <m:rPr>
            <m:sty m:val="p"/>
          </m:rPr>
          <m:t>[</m:t>
        </m:r>
        <m:r>
          <m:rPr>
            <m:sty m:val="i"/>
          </m:rPr>
          <m:t>ρ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sous cette contrainte, c'est-à-dire :</w:t>
      </w:r>
    </w:p>
    <w:p>
      <w:pPr>
        <w:spacing w:after="220" w:lineRule="auto"/>
      </w:pPr>
      <m:oMathPara>
        <m:oMath>
          <m:r>
            <m:rPr>
              <m:scr m:val="script"/>
            </m:rPr>
            <m:t>E</m:t>
          </m:r>
          <m:r>
            <m:rPr>
              <m:sty m:val="p"/>
            </m:rPr>
            <m:t>[</m:t>
          </m:r>
          <m:r>
            <m:rPr>
              <m:sty m:val="i"/>
            </m:rPr>
            <m:t>ρ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η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A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script"/>
            </m:rPr>
            <m:t>E</m:t>
          </m:r>
          <m:r>
            <m:rPr>
              <m:sty m:val="p"/>
            </m:rPr>
            <m:t>[</m:t>
          </m:r>
          <m:r>
            <m:rPr>
              <m:sty m:val="i"/>
            </m:rPr>
            <m:t>η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cr m:val="script"/>
            </m:rPr>
            <m:t>A</m:t>
          </m:r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η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η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η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β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. Quelle est alors la valeur de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h</m:t>
                  </m:r>
                </m:sub>
              </m:sSub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ii)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 ce qui précède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p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telle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E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p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ρ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q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⇝</m:t>
        </m:r>
      </m:oMath>
      <w:r>
        <w:rPr>
          <w:rFonts w:eastAsia="Georgia" w:cs="Georgia" w:ascii="Georgia" w:hAnsi="Georgia"/>
        </w:rPr>
        <w:t xml:space="preserve"> Désormais, on appelle extrémale de </w:t>
      </w:r>
      <m:oMath>
        <m:r>
          <m:rPr>
            <m:scr m:val="script"/>
          </m:rPr>
          <m:t>E</m:t>
        </m:r>
      </m:oMath>
      <w:r>
        <w:rPr/>
        <w:t xml:space="preserve"> toute fonction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, au moins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telle que l'équation (2) soit satisfaite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une extrémale de </w:t>
      </w:r>
      <m:oMath>
        <m:r>
          <m:rPr>
            <m:scr m:val="script"/>
          </m:rPr>
          <m:t>E</m:t>
        </m:r>
      </m:oMath>
      <w:r>
        <w:rPr/>
        <w:t xml:space="preserve">. Calculer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p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p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le même cadre qu'à la question 2 ci-dessus, en supposant que (1) a lieu pour </w:t>
      </w:r>
      <m:oMath>
        <m:r>
          <m:rPr>
            <m:sty m:val="i"/>
          </m:rPr>
          <m:t>ρ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. Quelle est le signe de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h</m:t>
                  </m:r>
                </m:sub>
              </m:sSub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ii)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 ce qui précède que,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avec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E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E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p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ρ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 quelle(s) classe(s)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appartiennent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? On notera par la suite</w:t>
      </w:r>
    </w:p>
    <w:p>
      <w:pPr>
        <w:spacing w:after="220" w:lineRule="auto"/>
      </w:pPr>
      <m:oMathPara>
        <m:oMath>
          <m:r>
            <m:rPr>
              <m:scr m:val="script"/>
            </m:rPr>
            <m:t>Q</m:t>
          </m:r>
          <m:r>
            <m:rPr>
              <m:sty m:val="p"/>
            </m:rPr>
            <m:t>[</m:t>
          </m:r>
          <m:r>
            <m:rPr>
              <m:sty m:val="i"/>
            </m:rPr>
            <m:t>h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4 Exemples</w:t>
      </w:r>
    </w:p>
    <w:p>
      <w:pPr>
        <w:spacing w:after="220" w:lineRule="auto"/>
      </w:pPr>
      <w:r>
        <w:rPr/>
        <w:t xml:space="preserve">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considère la fonction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>
          <w:rFonts w:eastAsia="Georgia" w:cs="Georgia" w:ascii="Georgia" w:hAnsi="Georgia"/>
        </w:rPr>
        <w:t xml:space="preserve">. A quoi correspond, en langage commun, le problème de minimisation de </w:t>
      </w:r>
      <m:oMath>
        <m:r>
          <m:rPr>
            <m:scr m:val="script"/>
          </m:rPr>
          <m:t>E</m:t>
        </m:r>
      </m:oMath>
      <w:r>
        <w:rPr/>
        <w:t xml:space="preserve"> ? Trouver toutes les fonctions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satisfaisant l'équation (2). Montrer qu'il en existe une et une seule appartenant à l'ensemble </w:t>
      </w:r>
      <m:oMath>
        <m:r>
          <m:rPr>
            <m:scr m:val="script"/>
          </m:rPr>
          <m:t>A</m:t>
        </m:r>
      </m:oMath>
      <w:r>
        <w:rPr/>
        <w:t xml:space="preserve"> et l'expliciter. Pour cette solution et les fonctions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définies par (4), l'inégalité (3) est-elle satisfaite?</w:t>
      </w:r>
      <w:r>
        <w:rPr/>
        <w:br w:type="textWrapping"/>
      </w:r>
      <w:r>
        <w:rPr/>
        <w:t xml:space="preserve">ii)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considère la fonction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>
          <w:rFonts w:eastAsia="Georgia" w:cs="Georgia" w:ascii="Georgia" w:hAnsi="Georgia"/>
        </w:rPr>
        <w:t xml:space="preserve">. A quoi correspond le problème de minimisation de </w:t>
      </w:r>
      <m:oMath>
        <m:r>
          <m:rPr>
            <m:scr m:val="script"/>
          </m:rPr>
          <m:t>E</m:t>
        </m:r>
      </m:oMath>
      <w:r>
        <w:rPr/>
        <w:t xml:space="preserve"> ? Montrer que, si </w:t>
      </w:r>
      <m:oMath>
        <m:r>
          <m:rPr>
            <m:sty m:val="i"/>
          </m:rPr>
          <m:t>ρ</m:t>
        </m:r>
      </m:oMath>
      <w:r>
        <w:rPr/>
        <w:t xml:space="preserve"> satisfait (2), il existe une constante </w:t>
      </w:r>
      <m:oMath>
        <m:r>
          <m:rPr>
            <m:sty m:val="i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Supposons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. Montrer, en utilisant la méthode de séparation de variables de la question I.3, que la recherche de fonctions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, strictement croissantes et satisfaisant (5)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se ramène au calcul de la primitive d'une fonction que l'on explicitera.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calcul de la primitive n'est pas demandé.</w:t>
      </w:r>
    </w:p>
    <w:p>
      <w:pPr>
        <w:spacing w:line="271" w:before="330" w:lineRule="auto"/>
      </w:pPr>
      <w:r>
        <w:rPr>
          <w:b/>
          <w:sz w:val="42"/>
        </w:rPr>
        <w:t xml:space="preserve">5 Etude de </w:t>
      </w:r>
      <m:oMath>
        <m:r>
          <m:rPr>
            <m:scr m:val="script"/>
          </m:rPr>
          <w:rPr>
            <w:sz w:val="42"/>
          </w:rPr>
          <m:t>Q</m:t>
        </m:r>
        <m:r>
          <m:rPr>
            <m:sty m:val="p"/>
          </m:rPr>
          <w:rPr>
            <w:sz w:val="42"/>
          </w:rPr>
          <m:t>[</m:t>
        </m:r>
        <m:r>
          <m:rPr>
            <m:sty m:val="i"/>
          </m:rPr>
          <w:rPr>
            <w:sz w:val="42"/>
          </w:rPr>
          <m:t>h</m:t>
        </m:r>
        <m:r>
          <m:rPr>
            <m:sty m:val="p"/>
          </m:rPr>
          <w:rPr>
            <w:sz w:val="42"/>
          </w:rPr>
          <m:t>]</m:t>
        </m:r>
      </m:oMath>
    </w:p>
    <w:p>
      <w:pPr>
        <w:spacing w:after="220" w:lineRule="auto"/>
      </w:pPr>
      <w:r>
        <w:rPr/>
        <w:t xml:space="preserve">On cherche ici des conditions sur les fonctions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assurant l'inégalité (3), c'est-à-dire, avec la notation introduite à la question 3. ii),</w:t>
      </w:r>
    </w:p>
    <w:p>
      <w:pPr>
        <w:spacing w:after="220" w:lineRule="auto"/>
      </w:pPr>
      <m:oMathPara>
        <m:oMath>
          <m:r>
            <m:rPr>
              <m:scr m:val="script"/>
            </m:rPr>
            <m:t>Q</m:t>
          </m:r>
          <m:r>
            <m:rPr>
              <m:sty m:val="p"/>
            </m:rPr>
            <m:t>[</m:t>
          </m:r>
          <m:r>
            <m:rPr>
              <m:sty m:val="i"/>
            </m:rPr>
            <m:t>h</m:t>
          </m:r>
          <m:r>
            <m:rPr>
              <m:sty m:val="p"/>
            </m:rPr>
            <m:t>]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quel que soit 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script"/>
                </m:rPr>
                <m:t>C</m:t>
              </m:r>
            </m:e>
            <m:sup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nary>
            <m:naryPr>
              <m:chr m:val="⋂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t xml:space="preserve"> </m:t>
              </m:r>
            </m:e>
          </m:nary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i)</w:t>
      </w:r>
    </w:p>
    <w:p>
      <w:pPr>
        <w:spacing w:after="220" w:lineRule="auto"/>
      </w:pPr>
      <w:r>
        <w:rPr/>
        <w:t xml:space="preserve">Montrer que (6) implique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Indication : on pourra construire une famille de fonctions auxiliaires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 paramètre destiné à tendre vers 0 telles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ε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ε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ε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ε</m:t>
              </m:r>
            </m:den>
          </m:f>
        </m:oMath>
      </m:oMathPara>
    </w:p>
    <w:p>
      <w:pPr>
        <w:spacing w:after="220" w:lineRule="auto"/>
      </w:pPr>
      <w:r>
        <w:rPr/>
        <w:t xml:space="preserve">pour un certain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indépendant de </w:t>
      </w:r>
      <m:oMath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ii)</w:t>
      </w:r>
    </w:p>
    <w:p>
      <w:pPr>
        <w:spacing w:after="220" w:lineRule="auto"/>
      </w:pPr>
      <w:r>
        <w:rPr/>
        <w:t xml:space="preserve">Supposons qu'il existe une fonction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satisfaisant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w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A-t-on alors (6) ? (On pourra interpréter (8) comme l'annulation du discriminant d'une forme quadratique.)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iii) Etude de l'équation (8)</w:t>
      </w:r>
    </w:p>
    <w:p>
      <w:pPr>
        <w:spacing w:after="220" w:lineRule="auto"/>
      </w:pPr>
      <w:r>
        <w:rPr/>
        <w:t xml:space="preserve">On suppose ici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, une solution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l'équation différentielle du premier ordre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w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peut-elle s'annuler? Si une telle solution </w:t>
      </w:r>
      <m:oMath>
        <m:r>
          <m:rPr>
            <m:sty m:val="i"/>
          </m:rPr>
          <m:t>u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exprimer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sans utiliser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suppose qu'il existe une solution </w:t>
      </w:r>
      <m:oMath>
        <m:r>
          <m:rPr>
            <m:sty m:val="i"/>
          </m:rPr>
          <m:t>v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l'équation différentielle du second ordre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P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ne s'annulant pas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Construire alors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(8)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Minimisation sur un intervalle </w:t>
      </w:r>
      <m:oMath>
        <m:r>
          <m:rPr>
            <m:sty m:val="i"/>
          </m:rPr>
          <w:rPr>
            <w:sz w:val="42"/>
          </w:rPr>
          <m:t>I</m:t>
        </m:r>
      </m:oMath>
      <w:r>
        <w:rPr>
          <w:b/>
          <w:sz w:val="42"/>
        </w:rPr>
        <w:t xml:space="preserve"> infini</w:t>
      </w:r>
    </w:p>
    <w:p>
      <w:pPr>
        <w:spacing w:after="220" w:lineRule="auto"/>
      </w:pPr>
      <w:r>
        <w:rPr/>
        <w:t xml:space="preserve">Dans toute cette partie, la fonction </w:t>
      </w:r>
      <m:oMath>
        <m:r>
          <m:rPr>
            <m:sty m:val="i"/>
          </m:rPr>
          <m:t>E</m:t>
        </m:r>
      </m:oMath>
      <w:r>
        <w:rPr/>
        <w:t xml:space="preserve"> est choisie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satisfont les propriétés supplémentaires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≥</m:t>
                </m:r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pour tout 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q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&gt;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 xml:space="preserve"> </m:t>
                          </m:r>
                          <m:r>
                            <m:rPr>
                              <m:nor/>
                            </m:rPr>
                            <m:t> pour tout </m:t>
                          </m:r>
                          <m:r>
                            <m:rPr>
                              <m:sty m:val="i"/>
                            </m:rPr>
                            <m:t>q</m:t>
                          </m:r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rPr>
                              <m:scr m:val="double-struck"/>
                            </m:rPr>
                            <m:t>R</m:t>
                          </m:r>
                          <m:r>
                            <m:rPr>
                              <m:sty m:val="p"/>
                            </m:rPr>
                            <m:t>∖</m:t>
                          </m:r>
                          <m:r>
                            <m:rPr>
                              <m:sty m:val="p"/>
                            </m:rPr>
                            <m:t>{</m:t>
                          </m:r>
                          <m:r>
                            <m:rPr>
                              <m:sty m:val="i"/>
                            </m:rPr>
                            <m:t>α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β</m:t>
                          </m:r>
                          <m:r>
                            <m:rPr>
                              <m:sty m:val="p"/>
                            </m:rPr>
                            <m:t>}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</m:e>
                      </m:mr>
                      <m:mr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α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i"/>
                            </m:rP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β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p"/>
                            </m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m:t>d</m:t>
                              </m:r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m:t>d</m:t>
                              </m:r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α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d</m:t>
                              </m:r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m:t>d</m:t>
                              </m:r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β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sSup>
                                <m:sSupPr/>
                                <m:e>
                                  <m:r>
                                    <m:rPr>
                                      <m:nor/>
                                    </m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m:t>d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m:t>d</m:t>
                              </m:r>
                              <m:sSup>
                                <m:sSupPr/>
                                <m:e>
                                  <m:r>
                                    <m:rPr>
                                      <m:sty m:val="i"/>
                                    </m:rPr>
                                    <m:t>q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α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&gt;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 xml:space="preserve"> </m:t>
                          </m:r>
                          <m:r>
                            <m:rPr>
                              <m:nor/>
                            </m:rPr>
                            <m:t> et 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sSup>
                                <m:sSupPr/>
                                <m:e>
                                  <m:r>
                                    <m:rPr>
                                      <m:sty m:val="p"/>
                                    </m:rPr>
                                    <m:t>d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m:t>d</m:t>
                              </m:r>
                              <m:sSup>
                                <m:sSupPr/>
                                <m:e>
                                  <m:r>
                                    <m:rPr>
                                      <m:sty m:val="i"/>
                                    </m:rPr>
                                    <m:t>q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β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&gt;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pour fixer les idées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Préambule</w:t>
      </w:r>
    </w:p>
    <w:p>
      <w:pPr>
        <w:spacing w:after="220" w:lineRule="auto"/>
      </w:pPr>
      <w:r>
        <w:rPr/>
        <w:t xml:space="preserve">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existe une unique fonction polynomiale de degré 4 et de coefficient dominant 1 satisfaisant (12).</w:t>
      </w:r>
      <w:r>
        <w:rPr/>
        <w:br w:type="textWrapping"/>
      </w:r>
      <w:r>
        <w:rPr/>
        <w:t xml:space="preserve">ii)</w:t>
      </w:r>
    </w:p>
    <w:p>
      <w:pPr>
        <w:spacing w:after="220" w:lineRule="auto"/>
      </w:pPr>
      <w:r>
        <w:rPr/>
        <w:t xml:space="preserve">Pour tout nombre </w:t>
      </w:r>
      <m:oMath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</w:t>
      </w:r>
      <m:oMath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comme l'ensemble des fonctions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  <w:r>
        <w:rPr/>
        <w:br w:type="textWrapping"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ρ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θ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et, pour tout 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ρ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θ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lorsque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ρ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θ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et, pour tout 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ρ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θ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lorsque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  <w:r>
        <w:rPr/>
        <w:br w:type="textWrapping"/>
      </w:r>
      <w:r>
        <w:rPr/>
        <w:t xml:space="preserve">Montrer que, si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Dans ce cas, on définit</w:t>
      </w:r>
    </w:p>
    <w:p>
      <w:pPr>
        <w:spacing w:after="220" w:lineRule="auto"/>
      </w:pPr>
      <m:oMathPara>
        <m:oMath>
          <m:r>
            <m:rPr>
              <m:scr m:val="script"/>
            </m:rPr>
            <m:t>E</m:t>
          </m:r>
          <m:r>
            <m:rPr>
              <m:sty m:val="p"/>
            </m:rPr>
            <m:t>[</m:t>
          </m:r>
          <m:r>
            <m:rPr>
              <m:sty m:val="i"/>
            </m:rPr>
            <m:t>ρ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m:oMath>
        <m:r>
          <m:rPr>
            <m:sty m:val="p"/>
          </m:rPr>
          <m:t>⇝</m:t>
        </m:r>
      </m:oMath>
      <w:r>
        <w:rPr>
          <w:rFonts w:eastAsia="Georgia" w:cs="Georgia" w:ascii="Georgia" w:hAnsi="Georgia"/>
        </w:rPr>
        <w:t xml:space="preserve"> Par extension de la définition donnée à la question II.2.ii), on appelle extrémale de </w:t>
      </w:r>
      <m:oMath>
        <m:r>
          <m:rPr>
            <m:scr m:val="script"/>
          </m:rPr>
          <m:t>E</m:t>
        </m:r>
      </m:oMath>
      <w:r>
        <w:rPr/>
        <w:t xml:space="preserve"> une fonction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appartenant à </w:t>
      </w:r>
      <m:oMath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au moins un nombre </w:t>
      </w:r>
      <m:oMath>
        <m:r>
          <m:rPr>
            <m:sty m:val="i"/>
          </m:rPr>
          <m:t>θ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satisfaisant (2)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pour toute extrémale de </w:t>
      </w:r>
      <m:oMath>
        <m:r>
          <m:rPr>
            <m:scr m:val="script"/>
          </m:rPr>
          <m:t>E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 Etude de l'équation (14)</w:t>
      </w:r>
    </w:p>
    <w:p>
      <w:pPr>
        <w:spacing w:line="271" w:before="330" w:lineRule="auto"/>
      </w:pPr>
      <w:r>
        <w:rPr>
          <w:b/>
          <w:sz w:val="42"/>
        </w:rPr>
        <w:t xml:space="preserve">i) Exemple</w:t>
      </w:r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la fonction constante égale à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polynomiale de la question 1.i) ci-dessus. En s'inspirant de la méthode de séparation de variables de la question I.3, calculer </w:t>
      </w:r>
      <m:oMath>
        <m:r>
          <m:rPr>
            <m:sty m:val="i"/>
          </m:rPr>
          <m:t>ρ</m:t>
        </m:r>
      </m:oMath>
      <w:r>
        <w:rPr/>
        <w:t xml:space="preserve"> satisfaisant (14) et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β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couples </w:t>
      </w:r>
      <m:oMath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lesquels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général. Montrer qu'il existe une fonction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telle que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. Montrer de plus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G</m:t>
                        </m:r>
                      </m:num>
                      <m:den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G</m:t>
                        </m:r>
                      </m:num>
                      <m:den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admettra que (15) suffit pour construire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ρ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ρ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ρ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ρ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&lt;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G</m:t>
                  </m:r>
                </m:num>
                <m:den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G</m:t>
                  </m:r>
                </m:num>
                <m:den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quel que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 quels </w:t>
      </w:r>
      <m:oMath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appartient cette fonction </w:t>
      </w:r>
      <m:oMath>
        <m:r>
          <m:rPr>
            <m:sty m:val="i"/>
          </m:rPr>
          <m:t>ρ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désigne une solution croissante de (14), construite grâce à la question 2.ii) ci-dessus. On associe à </w:t>
      </w:r>
      <m:oMath>
        <m:r>
          <m:rPr>
            <m:sty m:val="i"/>
          </m:rPr>
          <m:t>ρ</m:t>
        </m:r>
      </m:oMath>
      <w:r>
        <w:rPr/>
        <w:t xml:space="preserve"> les fonctions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comme dans la partie II, par les formules (4).</w:t>
      </w:r>
      <w:r>
        <w:rPr/>
        <w:br w:type="textWrapping"/>
      </w:r>
      <w:r>
        <w:rPr/>
        <w:t xml:space="preserve">i)</w:t>
      </w:r>
    </w:p>
    <w:p>
      <w:pPr>
        <w:spacing w:after="220" w:lineRule="auto"/>
      </w:pPr>
      <w:r>
        <w:rPr/>
        <w:t xml:space="preserve">Exprimer les fonctions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l'aide des fonctions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/>
        <w:t xml:space="preserve">. Montrer que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bornées sur </w:t>
      </w:r>
      <m:oMath>
        <m:r>
          <m:rPr>
            <m:scr m:val="double-struck"/>
          </m:rPr>
          <m:t>R</m:t>
        </m:r>
      </m:oMath>
      <w:r>
        <w:rPr/>
        <w:t xml:space="preserve">, et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spacing w:after="220" w:lineRule="auto"/>
      </w:pPr>
      <w:r>
        <w:rPr/>
        <w:t xml:space="preserve">ii)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solution de l'équation différentielle (9)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iii)</w:t>
      </w:r>
    </w:p>
    <w:p>
      <w:pPr>
        <w:spacing w:after="220" w:lineRule="auto"/>
      </w:pPr>
      <w:r>
        <w:rPr/>
        <w:t xml:space="preserve">Montrer qu'il existe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ρ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ρ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d</m:t>
                  </m:r>
                </m:num>
                <m:den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ρ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ρ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iv)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ω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En s'inspirant des question II.5.ii) et II.5.iii),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ω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ω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lorsque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ω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cr m:val="script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ω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  <m:e>
                    <m:r>
                      <m:rPr>
                        <m:nor/>
                      </m:rPr>
                      <m:t> lorsque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e>
                </m:mr>
              </m:m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2025-08-29T16:05:43.105Z</dcterms:created>
  <dcterms:modified xsi:type="dcterms:W3CDTF">2025-08-29T16:05:43.105Z</dcterms:modified>
</cp:coreProperties>
</file>