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ÉCOLES NORMALES SUPÉRIEURES</w:t>
      </w:r>
      <w:r>
        <w:rPr/>
        <w:br w:type="textWrapping"/>
      </w:r>
      <w:r>
        <w:rPr>
          <w:rFonts w:eastAsia="Georgia" w:cs="Georgia" w:ascii="Georgia" w:hAnsi="Georgia"/>
        </w:rPr>
        <w:t xml:space="preserve">ÉCOLE NATIONALE DES PONTS ET CHAUSSÉES</w:t>
      </w:r>
    </w:p>
    <w:p>
      <w:pPr>
        <w:spacing w:after="220" w:lineRule="auto"/>
      </w:pPr>
      <w:r>
        <w:rPr/>
        <w:t xml:space="preserve">CONCOURS D'ADMISSION SESSION 2021</w:t>
      </w:r>
      <w:r>
        <w:rPr/>
        <w:br w:type="textWrapping"/>
      </w:r>
      <w:r>
        <w:rPr>
          <w:rFonts w:eastAsia="Georgia" w:cs="Georgia" w:ascii="Georgia" w:hAnsi="Georgia"/>
        </w:rPr>
        <w:t xml:space="preserve">FILIÈRE BCPST</w:t>
      </w:r>
      <w:r>
        <w:rPr/>
        <w:br w:type="textWrapping"/>
      </w:r>
      <w:r>
        <w:rPr>
          <w:rFonts w:eastAsia="Georgia" w:cs="Georgia" w:ascii="Georgia" w:hAnsi="Georgia"/>
        </w:rPr>
        <w:t xml:space="preserve">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Épreuve commune aux ENS de Lyon, Paris, Paris-Saclay et à l'ENPC</w:t>
      </w:r>
      <w:r>
        <w:rPr/>
        <w:br w:type="textWrapping"/>
      </w: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  <w:r>
        <w:rPr/>
        <w:br w:type="textWrapping"/>
      </w:r>
      <w:r>
        <w:rPr>
          <w:rFonts w:eastAsia="Georgia" w:cs="Georgia" w:ascii="Georgia" w:hAnsi="Georgia"/>
        </w:rPr>
        <w:t xml:space="preserve">Le sujet comprend 5 pages numérotées de 1 à 5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Début de l'épreuve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est composée de quatre parties. Les trois premières parties peuvent être traitées de manière indépendante. Dans chaque partie, on pourra admettre le résultat d'une question pour continuer le sujet.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est demandé de veiller au soin de la présentation, ainsi qu'à la rigueur et à la concision des raisonnements.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de donner une approximation de l'intégrale d'une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sur un intervalle fini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deux réels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On commence par s'intéresser au cas de polynômes de degré 2 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cette question, on étudie les polynômes suivants: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4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1.a. Donner les racines de ces trois polynômes et les valeurs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1.b. Montrer que pour tout polynôme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de degré inférieur ou égal à 2 et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/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6</m:t>
              </m:r>
            </m:den>
          </m:f>
          <m:r>
            <m:rPr>
              <m:sty m:val="p"/>
            </m:rPr>
            <m:t>[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4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/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choisit deux réels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i"/>
          </m:rPr>
          <m:t>c</m:t>
        </m:r>
        <m:r>
          <m:rPr>
            <m:sty m:val="p"/>
          </m:rPr>
          <m:t>&lt;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considère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de degré inférieur ou égal à 2 . En utilisant le changement de variable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c</m:t>
        </m:r>
      </m:oMath>
      <w:r>
        <w:rPr/>
        <w:t xml:space="preserve">, calculer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c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6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c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d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/>
        <w:t xml:space="preserve"> une fonction de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 Montrer qu'il existe une constante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i"/>
            </m:rPr>
            <m:t>M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Dans la fin de cette partie, on fixe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Dans cette question, on se propose d'étudier la différence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c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6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c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d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cela, on pose,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c</m:t>
              </m:r>
            </m:sub>
            <m:sup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h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h</m:t>
              </m:r>
            </m:num>
            <m:den>
              <m:r>
                <m:rPr>
                  <m:sty m:val="p"/>
                </m:rPr>
                <m:t>6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h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4.a. Justifier que </w:t>
      </w:r>
      <m:oMath>
        <m:r>
          <m:rPr>
            <m:sty m:val="i"/>
          </m:rPr>
          <m:t>ϕ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calculer ses dérivées jusqu'à l'ordre 3.</w:t>
      </w:r>
      <w:r>
        <w:rPr/>
        <w:br w:type="textWrapping"/>
      </w:r>
      <w:r>
        <w:rPr/>
        <w:t xml:space="preserve">4.b. Montrer qu'il existe une constante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indépendante de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telle que,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ϕ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3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M</m:t>
          </m:r>
          <m:r>
            <m:rPr>
              <m:sty m:val="i"/>
            </m:rPr>
            <m:t>h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4.c. En déduire que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ϕ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4.d. En procédant de même, établir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c</m:t>
                  </m:r>
                </m:sub>
                <m:sup>
                  <m:r>
                    <m:rPr>
                      <m:sty m:val="i"/>
                    </m:rPr>
                    <m:t>d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6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c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i"/>
                            </m:rPr>
                            <m:t>d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e>
                  </m:d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M</m:t>
              </m:r>
            </m:num>
            <m:den>
              <m:r>
                <m:rPr>
                  <m:sty m:val="p"/>
                </m:rPr>
                <m:t>24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4</m:t>
              </m:r>
            </m:sup>
          </m:sSup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fixe </w:t>
      </w:r>
      <m:oMath>
        <m:r>
          <m:rPr>
            <m:sty m:val="i"/>
          </m:rPr>
          <m:t>n</m:t>
        </m:r>
      </m:oMath>
      <w:r>
        <w:rPr/>
        <w:t xml:space="preserve"> entier strictement positif.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:=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i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+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+</m:t>
          </m:r>
          <m:r>
            <m:rPr>
              <m:sty m:val="p"/>
            </m:rPr>
            <m:t>4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qu'il existe une constante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indépendante de </w:t>
      </w:r>
      <m:oMath>
        <m:r>
          <m:rPr>
            <m:sty m:val="i"/>
          </m:rPr>
          <m:t>n</m:t>
        </m:r>
      </m:oMath>
      <w:r>
        <w:rPr/>
        <w:t xml:space="preserve">, telle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i"/>
                    </m:rPr>
                    <m:t>b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6</m:t>
                  </m:r>
                  <m:r>
                    <m:rPr>
                      <m:sty m:val="i"/>
                    </m:rPr>
                    <m:t>n</m:t>
                  </m:r>
                </m:den>
              </m:f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M</m:t>
              </m:r>
            </m:num>
            <m:den>
              <m:r>
                <m:rPr>
                  <m:sty m:val="p"/>
                </m:rPr>
                <m:t>24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4</m:t>
              </m:r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de variables aléatoires indépendantes et de même loi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à valeurs réelles, de moyenne </w:t>
      </w:r>
      <m:oMath>
        <m:r>
          <m:rPr>
            <m:sty m:val="i"/>
          </m:rPr>
          <m:t>μ</m:t>
        </m:r>
      </m:oMath>
      <w:r>
        <w:rPr/>
        <w:t xml:space="preserve">, de variance finie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De plus, pour tout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et pour tout réel </w:t>
      </w:r>
      <m:oMath>
        <m:r>
          <m:rPr>
            <m:sty m:val="i"/>
          </m:rPr>
          <m:t>x</m:t>
        </m:r>
      </m:oMath>
      <w:r>
        <w:rPr/>
        <w:t xml:space="preserve">, on suppose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μ</m:t>
                  </m:r>
                </m:e>
              </m:d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=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μ</m:t>
                  </m:r>
                </m:e>
              </m:d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Questions préliminaires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Donner la moyenne et la variance de la variable aléatoire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Puis démontrer que pour tout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μ</m:t>
                      </m:r>
                    </m:e>
                  </m:d>
                </m:e>
              </m:d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ϵ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b. Dans cette question uniquement, on suppose que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 Soit </w:t>
      </w:r>
      <m:oMath>
        <m:r>
          <m:rPr>
            <m:sty m:val="i"/>
          </m:rPr>
          <m:t>n</m:t>
        </m:r>
      </m:oMath>
      <w:r>
        <w:rPr/>
        <w:t xml:space="preserve"> un entier strictement positif, montrer que la variable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suit une loi binomiale de paramètres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. En déduire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cr m:val="double-struck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  <m:nary>
                        <m:naryPr>
                          <m:chr m:val="∑"/>
                          <m:limLoc m:val="undOvr"/>
                          <m:grow m:val="1"/>
                        </m:naryPr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m:t xml:space="preserve"> </m:t>
                          </m:r>
                        </m:e>
                      </m:nary>
                      <m:r>
                        <m:rPr>
                          <m:sty m:val="p"/>
                        </m:rPr>
                        <m:t xml:space="preserve"> 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⩾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maintenant au cas général.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considère deux entiers strictement positifs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et deux réels strictement positifs </w:t>
      </w:r>
      <m:oMath>
        <m:sSub>
          <m:sSubPr/>
          <m:e>
            <m:r>
              <m:rPr>
                <m:sty m:val="i"/>
              </m:rPr>
              <m:t>ϵ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ϵ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1.a. Justifier que les deux variables aléatoires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indépendantes.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1.b. Puis établir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q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⩾</m:t>
              </m:r>
              <m:sSub>
                <m:sSubPr/>
                <m:e>
                  <m:r>
                    <m:rPr>
                      <m:sty m:val="i"/>
                    </m:rPr>
                    <m:t>ϵ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ϵ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⩾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⩾</m:t>
              </m:r>
              <m:sSub>
                <m:sSubPr/>
                <m:e>
                  <m:r>
                    <m:rPr>
                      <m:sty m:val="i"/>
                    </m:rPr>
                    <m:t>ϵ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q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⩾</m:t>
              </m:r>
              <m:sSub>
                <m:sSubPr/>
                <m:e>
                  <m:r>
                    <m:rPr>
                      <m:sty m:val="i"/>
                    </m:rPr>
                    <m:t>ϵ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la suite de cette partie, on admettra le résultat suivant : pour tous entiers strictement positifs,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ont la même loi et donc la même fonction de répartition.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pose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μ</m:t>
                  </m:r>
                </m:e>
              </m:d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ϵ</m:t>
              </m:r>
            </m:e>
          </m:d>
        </m:oMath>
      </m:oMathPara>
    </w:p>
    <w:p>
      <w:pPr>
        <w:spacing w:after="220" w:lineRule="auto"/>
      </w:pPr>
      <w:r>
        <w:rPr/>
        <w:t xml:space="preserve">Prouver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tout </w:t>
      </w:r>
      <m:oMath>
        <m:r>
          <m:rPr>
            <m:sty m:val="i"/>
          </m:rPr>
          <m:t>q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q</m:t>
              </m:r>
            </m:sub>
          </m:sSub>
        </m:oMath>
      </m:oMathPara>
    </w:p>
    <w:p>
      <w:pPr>
        <w:spacing w:after="220" w:lineRule="auto"/>
      </w:pPr>
      <w:r>
        <w:rPr/>
        <w:t xml:space="preserve">Dans toute la suite de cette partie, on admet qu'il existe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μ</m:t>
          </m:r>
          <m:r>
            <m:rPr>
              <m:sty m:val="p"/>
            </m:rPr>
            <m:t>⩾</m:t>
          </m:r>
          <m:r>
            <m:rPr>
              <m:sty m:val="i"/>
            </m:rPr>
            <m:t>ϵ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pose alors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tout </w:t>
      </w:r>
      <m:oMath>
        <m:r>
          <m:rPr>
            <m:sty m:val="i"/>
          </m:rPr>
          <m:t>q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q</m:t>
              </m:r>
            </m:sub>
          </m:sSub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Soit un entier </w:t>
      </w:r>
      <m:oMath>
        <m:r>
          <m:rPr>
            <m:sty m:val="i"/>
          </m:rPr>
          <m:t>q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sup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&lt;</m:t>
            </m:r>
            <m:r>
              <m:rPr>
                <m:sty m:val="i"/>
              </m:rPr>
              <m:t>q</m:t>
            </m:r>
          </m:e>
        </m:d>
      </m:oMath>
      <w:r>
        <w:rPr/>
        <w:t xml:space="preserve">. Montrer que,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i"/>
          </m:rPr>
          <m:t>q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</m:num>
            <m:den>
              <m:r>
                <m:rPr>
                  <m:sty m:val="i"/>
                </m:rPr>
                <m:t>q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</m:num>
            <m:den>
              <m:r>
                <m:rPr>
                  <m:sty m:val="i"/>
                </m:rPr>
                <m:t>k</m:t>
              </m:r>
            </m:den>
          </m:f>
        </m:oMath>
      </m:oMathPara>
    </w:p>
    <w:p>
      <w:pPr>
        <w:spacing w:after="220" w:lineRule="auto"/>
      </w:pPr>
      <w:r>
        <w:rPr/>
        <w:t xml:space="preserve">(Indication : on pourra utiliser la division euclidienne de </w:t>
      </w:r>
      <m:oMath>
        <m:r>
          <m:rPr>
            <m:sty m:val="i"/>
          </m:rPr>
          <m:t>k</m:t>
        </m:r>
      </m:oMath>
      <w:r>
        <w:rPr/>
        <w:t xml:space="preserve"> par </w:t>
      </w:r>
      <m:oMath>
        <m:r>
          <m:rPr>
            <m:sty m:val="i"/>
          </m:rPr>
          <m:t>q</m:t>
        </m:r>
      </m:oMath>
      <w:r>
        <w:rPr/>
        <w:t xml:space="preserve">.)</w:t>
      </w:r>
      <w:r>
        <w:rPr/>
        <w:br w:type="textWrapping"/>
      </w:r>
      <w:r>
        <w:rPr/>
        <w:t xml:space="preserve">5.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q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sup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num>
              <m:den>
                <m:r>
                  <m:rPr>
                    <m:sty m:val="i"/>
                  </m:rPr>
                  <m:t>k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converge vers une limite plus petite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num>
          <m:den>
            <m:r>
              <m:rPr>
                <m:sty m:val="i"/>
              </m:rPr>
              <m:t>q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Déduire des questions précédentes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converge. (Indication : on pourra s'intéresser à inf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num>
              <m:den>
                <m:r>
                  <m:rPr>
                    <m:sty m:val="i"/>
                  </m:rPr>
                  <m:t>k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.)</w:t>
      </w:r>
      <w:r>
        <w:rPr/>
        <w:br w:type="textWrapping"/>
      </w:r>
      <w:r>
        <w:rPr>
          <w:rFonts w:eastAsia="Georgia" w:cs="Georgia" w:ascii="Georgia" w:hAnsi="Georgia"/>
        </w:rPr>
        <w:t xml:space="preserve">7. Déduire des questions précédentes que la suite de terme général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cr m:val="double-struck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  <m:nary>
                        <m:naryPr>
                          <m:chr m:val="∑"/>
                          <m:limLoc m:val="undOvr"/>
                          <m:grow m:val="1"/>
                        </m:naryPr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m:t xml:space="preserve"> </m:t>
                          </m:r>
                        </m:e>
                      </m:nary>
                      <m:r>
                        <m:rPr>
                          <m:sty m:val="p"/>
                        </m:rPr>
                        <m:t xml:space="preserve"> 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μ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m:t>⩾</m:t>
                  </m:r>
                  <m:r>
                    <m:rPr>
                      <m:sty m:val="i"/>
                    </m:rPr>
                    <m:t>ϵ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admet une limite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Puis comparez ce résultat avec celui des questions préliminaires.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à valeurs réelles de moyenne finie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et pour laquelle il existe deux réels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tels que l'évènement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⩽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est certain.</w:t>
      </w:r>
    </w:p>
    <w:p>
      <w:pPr>
        <w:numPr>
          <w:ilvl w:val="0"/>
          <w:numId w:val="7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deux réels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z</m:t>
              </m:r>
            </m:sup>
          </m:sSup>
          <m:r>
            <m:rPr>
              <m:sty m:val="p"/>
            </m:rPr>
            <m:t>⩽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y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z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En remarquant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num>
          <m:den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, en déduire que, pour tout réel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μ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Le but de cette question est de montrer que, pour tout réel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μ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</m:d>
          <m:r>
            <m:rPr>
              <m:sty m:val="p"/>
            </m:rPr>
            <m:t>⩽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8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cela, on introduit,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μ</m:t>
                  </m:r>
                  <m:r>
                    <m:rPr>
                      <m:sty m:val="p"/>
                    </m:rPr>
                    <m:t>+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μ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</m:d>
                    </m:sup>
                  </m:sSup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8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3.a. Vérifier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donner ses dérivées d'ordres 1 et 2 .</w:t>
      </w:r>
      <w:r>
        <w:rPr/>
        <w:br w:type="textWrapping"/>
      </w:r>
      <w:r>
        <w:rPr/>
        <w:t xml:space="preserve">3.b. Montrer que,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en déduire le résultat (1)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3.c. Conclure.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strictement positif. Pour la dernière question de cette partie, on introduit un échantillon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variables aléatoires indépendantes et de même loi que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4.a. Soit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en utilisant le résultat de la question précédente, montrer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μ</m:t>
                      </m:r>
                    </m:e>
                  </m:d>
                </m:e>
              </m:d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ϵ</m:t>
              </m:r>
            </m:e>
          </m:d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ϵ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4.b. On veut finalement définir un intervalle de confiance. Soit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expliciter un réel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dépendant des paramètres et de </w:t>
      </w:r>
      <m:oMath>
        <m:r>
          <m:rPr>
            <m:sty m:val="i"/>
          </m:rPr>
          <m:t>α</m:t>
        </m:r>
      </m:oMath>
      <w:r>
        <w:rPr/>
        <w:t xml:space="preserve">, tel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;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v</m:t>
                  </m:r>
                </m:e>
              </m:d>
            </m:e>
          </m:d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Comparer les résultats des parties II et III puis les résultats des parties I et III.</w:t>
      </w:r>
      <w:r>
        <w:rPr/>
        <w:br w:type="textWrapping"/>
      </w:r>
      <w:r>
        <w:rPr>
          <w:rFonts w:eastAsia="Georgia" w:cs="Georgia" w:ascii="Georgia" w:hAnsi="Georgia"/>
        </w:rPr>
        <w:t xml:space="preserve">Fin de l'épreuve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2025-08-29T16:04:39.574Z</dcterms:created>
  <dcterms:modified xsi:type="dcterms:W3CDTF">2025-08-29T16:04:39.574Z</dcterms:modified>
</cp:coreProperties>
</file>