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ÉCOLES NORMALES SUPÉRIEURES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ÉCOLE NATIONALE DES PONTS ET CHAUSSÉES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CONCOURS D'ADMISSION - SESSION 2020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FILIÈRE BCPST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Épreuve commune aux ENS de Lyon, Paris, Paris-Saclay et à l'ENPC</w:t>
      </w:r>
      <w:r>
        <w:rPr/>
        <w:br w:type="textWrapping"/>
      </w:r>
      <w:r>
        <w:rPr>
          <w:rFonts w:eastAsia="Georgia" w:cs="Georgia" w:ascii="Georgia" w:hAnsi="Georgia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</w:t>
      </w:r>
      <w:r>
        <w:rPr/>
        <w:br w:type="textWrapping"/>
      </w:r>
      <w:r>
        <w:rPr>
          <w:rFonts w:eastAsia="Georgia" w:cs="Georgia" w:ascii="Georgia" w:hAnsi="Georgia"/>
        </w:rPr>
        <w:t xml:space="preserve">Le sujet comprend cinq pages numérotées de 1 à 5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Début de l'épreuve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marche aléatoire est une suite de variables aléatoires obtenues en sommant des variables aléatoires réelles indépendantes et identiquement distribuées.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première partie, nous étudions une marche aléatoire simple et exhibons un lien entre l'évolution temporelle de sa loi, et une certaine équation aux dérivées partielles.</w:t>
      </w:r>
      <w:r>
        <w:rPr/>
        <w:br w:type="textWrapping"/>
      </w:r>
      <w:r>
        <w:rPr>
          <w:rFonts w:eastAsia="Georgia" w:cs="Georgia" w:ascii="Georgia" w:hAnsi="Georgia"/>
        </w:rPr>
        <w:t xml:space="preserve">Cela motive l'étude, dans la deuxième partie, d'une équation aux dérivées partielles un peu plus générale, avec cette fois des conditions au bord, censées modéliser l'absorption de la marche aléatoire.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dans les troisième et quatrième parties, nous revenons au discret en nous intéressant cette fois à une matrice, et à ses valeurs propres et vecteurs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trois premières parties sont indépendantes. Les parties II et III ne font aucune référence à des marches aléatoires ou à des probabilités.</w:t>
      </w:r>
    </w:p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spacing w:after="220" w:lineRule="auto"/>
      </w:pPr>
      <w:r>
        <w:rPr/>
        <w:t xml:space="preserve">On utilise les notations habituelles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cr m:val="double-struck"/>
          </m:rPr>
          <m:t>Z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</m:oMath>
      <w:r>
        <w:rPr/>
        <w:t xml:space="preserve">, mais aussi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 Par exemple </w:t>
      </w:r>
      <m:oMath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l'ensemble des entiers relatifs non nuls,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l'ensemble des réels positifs ou nuls. Pour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entiers naturels,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l'ensemble des entiers naturels compris dans l'intervalle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 Pour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réel, on note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sa partie entière, définie comme étant l'unique entier vérifiant </w:t>
      </w:r>
      <m:oMath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≤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p"/>
          </m:rPr>
          <m:t>⌊</m:t>
        </m:r>
        <m:r>
          <m:rPr>
            <m:sty m:val="i"/>
          </m:rPr>
          <m:t>x</m:t>
        </m:r>
        <m:r>
          <m:rPr>
            <m:sty m:val="p"/>
          </m:rPr>
          <m:t>⌋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 On identifie un vecteur de taille </w:t>
      </w:r>
      <m:oMath>
        <m:r>
          <m:rPr>
            <m:sty m:val="i"/>
          </m:rPr>
          <m:t>n</m:t>
        </m:r>
      </m:oMath>
      <w:r>
        <w:rPr/>
        <w:t xml:space="preserve"> avec la matrice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p"/>
          </m:rPr>
          <m:t>1</m:t>
        </m:r>
      </m:oMath>
      <w:r>
        <w:rPr/>
        <w:t xml:space="preserve">. 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matrices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converge vers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si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la suite des coefficients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le coefficient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On rappelle par ailleurs qu'un vecteur non nul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 vecteur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si il existe un réel </w:t>
      </w:r>
      <m:oMath>
        <m:r>
          <m:rPr>
            <m:sty m:val="i"/>
          </m:rPr>
          <m:t>λ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Ce réel est alors appelé valeur propre associée au vecteur propre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qu'une application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est nulle si pour tout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non nulle si il existe </w:t>
      </w:r>
      <m:oMath>
        <m:r>
          <m:rPr>
            <m:sty m:val="i"/>
          </m:rPr>
          <m:t>x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toutes les variables aléatoires de cet énoncé sont définies sur un même espace de probabilité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une suite de variables aléatoires indépendantes et de même loi à valeurs dans </w:t>
      </w:r>
      <m:oMath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et telles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 également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la marche aléatoire associée, définie par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Enfin,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k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(a)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montrer que les variables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sont indépendantes et suivent la loi de Bernoulli de paramètre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En déduire que la variable aléatoire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 suit une loi binomiale de paramètres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(b)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Z</m:t>
              </m:r>
              <m:r>
                <m:rPr>
                  <m:sty m:val="p"/>
                </m:rPr>
                <m:t>: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grow/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n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p"/>
                              </m:rPr>
                              <m:t>2</m:t>
                            </m:r>
                          </m:den>
                        </m:f>
                      </m:e>
                    </m:d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Montrer que la suite à double indices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vérifie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ainsi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cr m:val="double-struck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x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  <m:r>
                <m:rPr>
                  <m:sty m:val="p"/>
                </m:rPr>
                <m:t>⌋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⌋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s'intéresse au comportement de cette fonction lorsque </w:t>
      </w:r>
      <m:oMath>
        <m:r>
          <m:rPr>
            <m:sty m:val="i"/>
          </m:rPr>
          <m:t>n</m:t>
        </m:r>
      </m:oMath>
      <w:r>
        <w:rPr/>
        <w:t xml:space="preserve"> tend vers l'infini.</w:t>
      </w:r>
      <w:r>
        <w:rPr/>
        <w:br w:type="textWrapping"/>
      </w:r>
      <w:r>
        <w:rPr/>
        <w:t xml:space="preserve">(a) Montrer que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fixé,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den>
              </m:f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x</m:t>
              </m:r>
            </m:e>
          </m:d>
          <m:limLow>
            <m:limLowPr/>
            <m:e>
              <m:r>
                <m:rPr>
                  <m:sty m:val="p"/>
                </m:rPr>
                <m:t>→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(b) On admet que dans la question précédente on peut remplacer </w:t>
      </w:r>
      <m:oMath>
        <m:r>
          <m:rPr>
            <m:sty m:val="i"/>
          </m:rPr>
          <m:t>x</m:t>
        </m:r>
      </m:oMath>
      <w:r>
        <w:rPr/>
        <w:t xml:space="preserve"> par une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qui tend vers </w:t>
      </w:r>
      <m:oMath>
        <m:r>
          <m:rPr>
            <m:sty m:val="i"/>
          </m:rPr>
          <m:t>x</m:t>
        </m:r>
      </m:oMath>
      <w:r>
        <w:rPr/>
        <w:t xml:space="preserve">, et encore obtenir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den>
              </m:f>
              <m:r>
                <m:rPr>
                  <m:sty m:val="p"/>
                </m:rPr>
                <m:t>≤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limLow>
            <m:limLowPr/>
            <m:e>
              <m:r>
                <m:rPr>
                  <m:sty m:val="p"/>
                </m:rPr>
                <m:t>→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 vers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tend vers l'infini, où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fonction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t</m:t>
                      </m:r>
                    </m:e>
                  </m:rad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que, pour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on peut écrire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</m:oMath>
      <w:r>
        <w:rPr/>
        <w:t xml:space="preserve"> est la fonction de </w:t>
      </w:r>
      <m:oMath>
        <m:r>
          <m:rPr>
            <m:scr m:val="double-struck"/>
          </m:rPr>
          <m:t>R</m:t>
        </m:r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  <m:r>
                    <m:rPr>
                      <m:sty m:val="i"/>
                    </m:rPr>
                    <m:t>t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t</m:t>
                  </m:r>
                </m:den>
              </m:f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vérifie, pour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partie, on fixe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et on s'intéresse aux fonctions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dans </w:t>
      </w:r>
      <m:oMath>
        <m:r>
          <m:rPr>
            <m:scr m:val="double-struck"/>
          </m:rPr>
          <m:t>R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et solutions de l'équation aux dérivées partielles suivante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m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avec conditions au bord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cherche les solutions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non nulles qui peuvent se décomposer en un produit de deux fonctions d'une seule variable.</w:t>
      </w:r>
      <w:r>
        <w:rPr/>
        <w:br w:type="textWrapping"/>
      </w:r>
      <w:r>
        <w:rPr/>
        <w:t xml:space="preserve">Soient donc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deux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On suppose que la fonction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×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non nulle et solution de (1) et (2).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sont alors non nulles.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Montrer qu'il existe un réel </w:t>
      </w:r>
      <m:oMath>
        <m:r>
          <m:rPr>
            <m:sty m:val="i"/>
          </m:rPr>
          <m:t>λ</m:t>
        </m:r>
      </m:oMath>
      <w:r>
        <w:rPr/>
        <w:t xml:space="preserve"> tel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résoudre cette équation différentielle.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 pour cette même valeur de </w:t>
      </w:r>
      <m:oMath>
        <m:r>
          <m:rPr>
            <m:sty m:val="i"/>
          </m:rPr>
          <m:t>λ</m:t>
        </m:r>
      </m:oMath>
      <w:r>
        <w:rPr/>
        <w:t xml:space="preserve">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avec conditions au bord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On suppose dans cette question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qu'il existe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</m:sSub>
              <m:r>
                <m:rPr>
                  <m:sty m:val="i"/>
                </m:rPr>
                <m:t>x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−</m:t>
                  </m:r>
                </m:sub>
              </m:sSub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des réels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rPr>
          <w:rFonts w:eastAsia="Georgia" w:cs="Georgia" w:ascii="Georgia" w:hAnsi="Georgia"/>
        </w:rPr>
        <w:t xml:space="preserve">que l'on précisera.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nécessairement nuls, et obtenir une contradiction.</w:t>
      </w:r>
      <w:r>
        <w:rPr/>
        <w:br w:type="textWrapping"/>
      </w:r>
      <w:r>
        <w:rPr>
          <w:rFonts w:eastAsia="Georgia" w:cs="Georgia" w:ascii="Georgia" w:hAnsi="Georgia"/>
        </w:rPr>
        <w:t xml:space="preserve">5. En procédant comme dans la question précédente, obtenir une contradiction si l'on suppose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6. On suppose dans cette question </w:t>
      </w:r>
      <m:oMath>
        <m:r>
          <m:rPr>
            <m:sty m:val="i"/>
          </m:rPr>
          <m:t>λ</m:t>
        </m:r>
        <m:r>
          <m:rPr>
            <m:sty m:val="p"/>
          </m:rPr>
          <m:t>&lt;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Montrer qu'il existe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l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l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x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π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λ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ra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l'on a nécessairement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et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Déterminer tous les couples (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r>
          <m:rPr>
            <m:sty m:val="i"/>
          </m:rPr>
          <m:t>g</m:t>
        </m:r>
      </m:oMath>
      <w:r>
        <w:rPr/>
        <w:t xml:space="preserve"> ) de fonctions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tels que la fonction </w:t>
      </w:r>
      <m:oMath>
        <m:r>
          <m:rPr>
            <m:sty m:val="i"/>
          </m:rPr>
          <m:t>u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soit non nulle et solution de (1) et (2).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partie, on se fixe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,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réels strictement positifs. On s'intéresse à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}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Dans cette question seulement, on suppose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 On a alors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Déterminer les vecteurs propres et les valeurs propres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Pour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vecteur défini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vecteur défini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r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montrer que l'on a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c</m:t>
                  </m:r>
                  <m:r>
                    <m:rPr>
                      <m:sty m:val="i"/>
                    </m:rPr>
                    <m:t>r</m:t>
                  </m:r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b</m:t>
                      </m:r>
                    </m:num>
                    <m:den>
                      <m:r>
                        <m:rPr>
                          <m:sty m:val="i"/>
                        </m:rPr>
                        <m:t>r</m:t>
                      </m:r>
                    </m:den>
                  </m:f>
                </m:e>
              </m:d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l</m:t>
                      </m:r>
                      <m:r>
                        <m:rPr>
                          <m:sty m:val="i"/>
                        </m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c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b</m:t>
                  </m:r>
                </m:num>
                <m:den>
                  <m:r>
                    <m:rPr>
                      <m:sty m:val="i"/>
                    </m:rPr>
                    <m:t>r</m:t>
                  </m:r>
                </m:den>
              </m:f>
            </m:e>
          </m:d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l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le vecteur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c</m:t>
                </m:r>
              </m:e>
            </m:rad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est un vecteur propre, et déterminer la valeur propre associée. On notera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,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c</m:t>
                </m:r>
              </m:e>
            </m:rad>
            <m:r>
              <m:rPr>
                <m:sty m:val="p"/>
              </m:rPr>
              <m:t>)</m:t>
            </m:r>
          </m:sup>
        </m:sSup>
      </m:oMath>
      <w:r>
        <w:rPr/>
        <w:t xml:space="preserve"> ce vecteur propre, et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valeur propre associée.</w:t>
      </w:r>
      <w:r>
        <w:rPr/>
        <w:br w:type="textWrapping"/>
      </w:r>
      <w:r>
        <w:rPr/>
        <w:t xml:space="preserve">3. Soient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des vecteurs propres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associés aux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supposées distinctes et ordonnées par ordre décroissant :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…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Sous l'hypothèse supplémentaire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)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libre. On pourra considérer, pour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combinaison linéaire de ces vecteurs, le comportement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i"/>
          </m:rPr>
          <m:t>Z</m:t>
        </m:r>
      </m:oMath>
      <w:r>
        <w:rPr/>
        <w:t xml:space="preserve"> lorsque </w:t>
      </w:r>
      <m:oMath>
        <m:r>
          <m:rPr>
            <m:sty m:val="i"/>
          </m:rPr>
          <m:t>k</m:t>
        </m:r>
      </m:oMath>
      <w:r>
        <w:rPr/>
        <w:t xml:space="preserve"> tend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(b) Montrer que le résultat reste vrai sans l'hypothèse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 que les vecteurs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forment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l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vecteur défini par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l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l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de sorte que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l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les coefficients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l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dans la base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. Montrer que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λ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la matrice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b</m:t>
                      </m:r>
                    </m:num>
                    <m:den>
                      <m:r>
                        <m:rPr>
                          <m:sty m:val="i"/>
                        </m:rPr>
                        <m:t>c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les coefficients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sont tous strictement positifs.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after="220" w:lineRule="auto"/>
      </w:pPr>
      <w:r>
        <w:rPr/>
        <w:t xml:space="preserve">Dans cette partie, on se fixe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supérieur ou égal à 2 , et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des réels strictement positifs et de somme 1 . On s'intéresse à la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ou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et </m:t>
                    </m:r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les vecteurs propres et les valeurs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et expliquer les liens que l'on peut voir entre cette matrice et les trois premières parties.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l'épreuve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2025-08-29T16:04:49.441Z</dcterms:created>
  <dcterms:modified xsi:type="dcterms:W3CDTF">2025-08-29T16:04:49.441Z</dcterms:modified>
</cp:coreProperties>
</file>