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(Épreuve commune aux ENS: Lyon et Cachan)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L'espace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considéré muni de sa structure hermitienne, c'est à dire du produit hermitien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ba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et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⟩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C</m:t>
        </m:r>
      </m:oMath>
      <w:r>
        <w:rPr/>
        <w:t xml:space="preserve">. On identifie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l'espace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b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des applications linéaires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munit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sa structure naturelle d'algèbre involutive, c'est à dire:</w:t>
      </w:r>
    </w:p>
    <w:p>
      <w:pPr>
        <w:numPr>
          <w:ilvl w:val="0"/>
          <w:numId w:val="1"/>
        </w:numPr>
        <w:spacing w:lineRule="auto"/>
      </w:pPr>
      <w:r>
        <w:rPr/>
        <w:t xml:space="preserve">de sa structure de C-espace vectoriel,</w:t>
      </w:r>
    </w:p>
    <w:p>
      <w:pPr>
        <w:numPr>
          <w:ilvl w:val="0"/>
          <w:numId w:val="1"/>
        </w:numPr>
        <w:spacing w:lineRule="auto"/>
      </w:pPr>
      <w:r>
        <w:rPr/>
        <w:t xml:space="preserve">du produit usuel des matrices,</w:t>
      </w:r>
    </w:p>
    <w:p>
      <w:pPr>
        <w:numPr>
          <w:ilvl w:val="0"/>
          <w:numId w:val="1"/>
        </w:numPr>
        <w:spacing w:lineRule="auto"/>
      </w:pPr>
      <w:r>
        <w:rPr/>
        <w:t xml:space="preserve">de l'involution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avec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ba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rappelle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comme opérateur sur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caractérisé par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&gt;=&lt;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a alors,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dite auto-adjointe si elle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toute matrice auto-adjointe a ses valeurs propres réelles et se diagonalise dans une base orthonormée pour le produit hermitien.</w:t>
      </w:r>
    </w:p>
    <w:p>
      <w:pPr>
        <w:spacing w:after="220" w:lineRule="auto"/>
      </w:pPr>
      <w:r>
        <w:rPr/>
        <w:t xml:space="preserve">On rappelle enfin que la norme usuelle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Normes</w:t>
      </w:r>
    </w:p>
    <w:p>
      <w:pPr>
        <w:numPr>
          <w:ilvl w:val="0"/>
          <w:numId w:val="2"/>
        </w:numPr>
        <w:spacing w:lineRule="auto"/>
      </w:pPr>
      <w:r>
        <w:rPr/>
        <w:t xml:space="preserve">a) Calculez la norme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qui est diagonale dans la base canonique.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/>
        <w:t xml:space="preserve">. Montrez que toutes les valeurs propres de </w:t>
      </w:r>
      <m:oMath>
        <m:r>
          <m:rPr>
            <m:sty m:val="i"/>
          </m:rPr>
          <m:t>D</m:t>
        </m:r>
      </m:oMath>
      <w:r>
        <w:rPr/>
        <w:t xml:space="preserve"> sont positives.</w:t>
      </w:r>
      <w:r>
        <w:rPr/>
        <w:br w:type="textWrapping"/>
      </w:r>
      <w:r>
        <w:rPr/>
        <w:t xml:space="preserve">c) Montrez que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les valeurs propres de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d) Montrez que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2) Soit </w:t>
      </w:r>
      <m:oMath>
        <m:r>
          <m:rPr>
            <m:sty m:val="i"/>
          </m:rPr>
          <m:t>m</m:t>
        </m:r>
      </m:oMath>
      <w:r>
        <w:rPr/>
        <w:t xml:space="preserve"> une norme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Soient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…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les valeurs propres de </w:t>
      </w:r>
      <m:oMath>
        <m:r>
          <m:rPr>
            <m:sty m:val="i"/>
          </m:rPr>
          <m:t>D</m:t>
        </m:r>
      </m:oMath>
      <w:r>
        <w:rPr/>
        <w:t xml:space="preserve">. Montrez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  <m:r>
                <m:rPr>
                  <m:sty m:val="p"/>
                </m:rPr>
                <m:t>;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m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</m:d>
                    </m:e>
                    <m:sup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l</m:t>
                          </m:r>
                        </m:sup>
                      </m:sSup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b) Montrez que la seule norme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est la norme usuelle </w:t>
      </w:r>
      <m:oMath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⋅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Commutants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une sous-algèbre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b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 On dit que </w:t>
      </w:r>
      <m:oMath>
        <m:r>
          <m:rPr>
            <m:scr m:val="script"/>
          </m:rPr>
          <m:t>S</m:t>
        </m:r>
      </m:oMath>
      <w:r>
        <w:rPr/>
        <w:t xml:space="preserve"> est auto-adjointe si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on a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contenant la matrice identité </w:t>
      </w:r>
      <m:oMath>
        <m:r>
          <m:rPr>
            <m:sty m:val="i"/>
          </m:rPr>
          <m:t>I</m:t>
        </m:r>
      </m:oMath>
      <w:r>
        <w:rPr/>
        <w:t xml:space="preserve">, et que </w:t>
      </w:r>
      <m:oMath>
        <m:r>
          <m:rPr>
            <m:scr m:val="script"/>
          </m:rPr>
          <m:t>S</m:t>
        </m:r>
      </m:oMath>
      <w:r>
        <w:rPr/>
        <w:t xml:space="preserve"> est auto-adjointe, on dit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sous *-algèbre </w:t>
      </w:r>
      <m:oMath>
        <m:r>
          <m:rPr>
            <m:scr m:val="script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cr m:val="script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S</m:t>
                    </m:r>
                  </m:e>
                </m:d>
              </m:e>
            </m:mr>
            <m:mr>
              <m:e>
                <m:sSup>
                  <m:sSupPr/>
                  <m:e>
                    <m:r>
                      <m:rPr>
                        <m:scr m:val="script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cr m:val="script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⋮</m:t>
                </m:r>
              </m:e>
              <m:e/>
            </m:mr>
            <m:mr>
              <m:e>
                <m:sSup>
                  <m:sSupPr/>
                  <m:e>
                    <m:r>
                      <m:rPr>
                        <m:scr m:val="script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cr m:val="script"/>
                              </m:rP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⋮</m:t>
                </m:r>
              </m:e>
              <m:e/>
            </m:mr>
          </m:m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Montrez que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Montrez que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p"/>
            </m:rPr>
            <m:t>⊂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…</m:t>
          </m:r>
        </m:oMath>
      </m:oMathPara>
    </w:p>
    <w:p>
      <w:pPr>
        <w:spacing w:after="220" w:lineRule="auto"/>
      </w:pPr>
      <w:r>
        <w:rPr/>
        <w:t xml:space="preserve">et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…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sous-espace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le projecteur orthogonal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. On dit que </w:t>
      </w:r>
      <m:oMath>
        <m:r>
          <m:rPr>
            <m:sty m:val="i"/>
          </m:rPr>
          <m:t>E</m:t>
        </m:r>
      </m:oMath>
      <w:r>
        <w:rPr/>
        <w:t xml:space="preserve"> est invariant par </w:t>
      </w:r>
      <m:oMath>
        <m:r>
          <m:rPr>
            <m:scr m:val="script"/>
          </m:rPr>
          <m:t>S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i"/>
          </m:rPr>
          <m:t>E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(avec </w:t>
      </w:r>
      <m:oMath>
        <m:r>
          <m:rPr>
            <m:sty m:val="i"/>
          </m:rPr>
          <m:t>A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;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}</m:t>
        </m:r>
      </m:oMath>
      <w:r>
        <w:rPr/>
        <w:t xml:space="preserve"> ).</w:t>
      </w:r>
      <w:r>
        <w:rPr/>
        <w:br w:type="textWrapping"/>
      </w:r>
      <w:r>
        <w:rPr/>
        <w:t xml:space="preserve">Montrez que </w:t>
      </w:r>
      <m:oMath>
        <m:r>
          <m:rPr>
            <m:sty m:val="i"/>
          </m:rPr>
          <m:t>E</m:t>
        </m:r>
      </m:oMath>
      <w:r>
        <w:rPr/>
        <w:t xml:space="preserve"> est invariant par </w:t>
      </w:r>
      <m:oMath>
        <m:r>
          <m:rPr>
            <m:scr m:val="script"/>
          </m:rPr>
          <m:t>S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C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 On identifie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identifiant le vecteur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) au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identifie ainsi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(les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Soit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Π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script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cr m:val="script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d'éléments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r>
            <m:rPr>
              <m:scr m:val="script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maintenant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;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a) Montrez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r>
          <m:rPr>
            <m:scr m:val="script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le projecteur orthogonal de </w:t>
      </w:r>
      <m:oMath>
        <m:r>
          <m:rPr>
            <m:scr m:val="script"/>
          </m:rPr>
          <m:t>K</m:t>
        </m:r>
      </m:oMath>
      <w:r>
        <w:rPr/>
        <w:t xml:space="preserve"> sur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b) Montrez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(le ' est sous-entendu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c) Montrez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Montrez que </w:t>
      </w:r>
      <m:oMath>
        <m:r>
          <m:rPr>
            <m:sty m:val="p"/>
          </m:rPr>
          <m:t>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script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, montrez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 est invariant par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5) Soit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Montrez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s'écrit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l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où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projecteurs orthogonaux qui appartiennent à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qui n'admet pas d'espace invariant </w:t>
      </w:r>
      <m:oMath>
        <m:r>
          <m:rPr>
            <m:sty m:val="i"/>
          </m:rPr>
          <m:t>E</m:t>
        </m:r>
      </m:oMath>
      <w:r>
        <w:rPr/>
        <w:t xml:space="preserve"> autre que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(Indication: Montrez que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réduit aux multiples de l'identité).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Algèbres de Clifford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Considérons l'algèbre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b"/>
                  </m:rPr>
                  <m:t>C</m:t>
                </m:r>
              </m:e>
              <m:sup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p>
            </m:sSup>
          </m:e>
        </m:d>
      </m:oMath>
      <w:r>
        <w:rPr>
          <w:rFonts w:eastAsia="Georgia" w:cs="Georgia" w:ascii="Georgia" w:hAnsi="Georgia"/>
        </w:rPr>
        <w:t xml:space="preserve">. On choisit une base orthonormée quelconque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</m:oMath>
      <w:r>
        <w:rPr/>
        <w:t xml:space="preserve">, mais on choisit de l'indexer par </w:t>
      </w:r>
      <m:oMath>
        <m:r>
          <m:rPr>
            <m:scr m:val="script"/>
          </m:rPr>
          <m:t>P</m:t>
        </m:r>
      </m:oMath>
      <w:r>
        <w:rPr/>
        <w:t xml:space="preserve">, l'ensemble des parties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Soit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P</m:t>
            </m:r>
          </m:e>
        </m:d>
      </m:oMath>
      <w:r>
        <w:rPr>
          <w:rFonts w:eastAsia="Georgia" w:cs="Georgia" w:ascii="Georgia" w:hAnsi="Georgia"/>
        </w:rPr>
        <w:t xml:space="preserve"> une telle base orthonormée.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on définit l'application linéaire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A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B</m:t>
                        </m:r>
                        <m:r>
                          <m:rPr>
                            <m:sty m:val="p"/>
                          </m:rPr>
                          <m:t>∖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⊂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écrire la matrice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écrire la matrice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}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général, montrez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est donné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B</m:t>
                        </m:r>
                        <m:r>
                          <m:rPr>
                            <m:sty m:val="p"/>
                          </m:rPr>
                          <m:t>∪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On considère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par les combinaisons linéaires de matrices de la forme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∗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. Montrez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sous *-algèbre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Montrez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2)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note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∅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i"/>
              </m:rPr>
              <m:t>a</m:t>
            </m:r>
          </m:e>
        </m:d>
      </m:oMath>
      <w:r>
        <w:rPr/>
        <w:t xml:space="preserve">,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général on note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∅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}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{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}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Montrez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z</m:t>
                </m:r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}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}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  <m:r>
          <m:rPr>
            <m:sty m:val="p"/>
          </m:rPr>
          <m:t>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z</m:t>
                </m:r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</m:sub>
                </m:sSub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Montrez que, pour tous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une variable, on 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&lt;</m:t>
                </m:r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z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{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}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</m:acc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{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}</m:t>
                            </m:r>
                          </m:sub>
                        </m:sSub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sty m:val="p"/>
                  </m:rPr>
                  <m:t>…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z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{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}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</m:acc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{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}</m:t>
                            </m:r>
                          </m:sub>
                        </m:sSub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&gt;=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=&lt;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z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</m:acc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z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</m:acc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&gt;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&gt;=&lt;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)</m:t>
        </m:r>
        <m:r>
          <m:rPr>
            <m:sty m:val="p"/>
          </m:rPr>
          <m:t>Ω</m:t>
        </m:r>
        <m:sSup>
          <m:sSupPr/>
          <m:e>
            <m:r>
              <m:rPr>
                <m:sty m:val="p"/>
              </m:rPr>
              <m:t>&gt;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2025-08-29T16:05:43.105Z</dcterms:created>
  <dcterms:modified xsi:type="dcterms:W3CDTF">2025-08-29T16:05:43.105Z</dcterms:modified>
</cp:coreProperties>
</file>