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numPr>
          <w:ilvl w:val="0"/>
          <w:numId w:val="1"/>
        </w:numPr>
        <w:spacing w:lineRule="auto"/>
      </w:pPr>
      <w:r>
        <w:rPr/>
        <w:t xml:space="preserve">Parmi les affirmations suivantes concernant un gaz parfait, quelles sont les affimations fausses?</w:t>
      </w:r>
      <w:r>
        <w:rPr/>
        <w:br w:type="textWrapping"/>
      </w:r>
      <w:r>
        <w:rPr>
          <w:rFonts w:eastAsia="Georgia" w:cs="Georgia" w:ascii="Georgia" w:hAnsi="Georgia"/>
        </w:rPr>
        <w:t xml:space="preserve">(A) L'énergie interne d'un gaz parfait ne dépend que de la températuré o no cuch</w:t>
      </w:r>
      <w:r>
        <w:rPr/>
        <w:br w:type="textWrapping"/>
      </w:r>
      <w:r>
        <w:rPr>
          <w:rFonts w:eastAsia="Georgia" w:cs="Georgia" w:ascii="Georgia" w:hAnsi="Georgia"/>
        </w:rPr>
        <w:t xml:space="preserve">B) A volume constant, la pression d'un gaz parfait dont le nombre de moles est fixé n'est inversement proportionnelle qu'à sa temperature.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d) À volume constant, la pression d'un gaz parfait dont le nombre de moles est fixé n'est inversement proportionnelle qu au nombre de moles du gaz.</w:t>
      </w:r>
      <w:r>
        <w:rPr/>
        <w:br w:type="textWrapping"/>
      </w:r>
      <w:r>
        <w:rPr>
          <w:rFonts w:eastAsia="Georgia" w:cs="Georgia" w:ascii="Georgia" w:hAnsi="Georgia"/>
        </w:rPr>
        <w:t xml:space="preserve">D) À température constante, le produit de la prossion d'un gaz parfait, dont le nombre de moles est fixé, par le volume qu'il occupe est constant.</w:t>
      </w:r>
    </w:p>
    <w:p>
      <w:pPr>
        <w:numPr>
          <w:ilvl w:val="0"/>
          <w:numId w:val="1"/>
        </w:numPr>
        <w:spacing w:lineRule="auto"/>
      </w:pPr>
      <w:r>
        <w:rPr/>
        <w:t xml:space="preserve">Une bouteille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>
          <w:rFonts w:eastAsia="Georgia" w:cs="Georgia" w:ascii="Georgia" w:hAnsi="Georgia"/>
        </w:rPr>
        <w:t xml:space="preserve"> contient du diazote,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, sous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/>
        <w:t xml:space="preserve"> bar. Quel est le nombre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moles de diazote dans la bouteille? On donne </w:t>
      </w:r>
      <m:oMath>
        <m:r>
          <m:rPr>
            <m:sty m:val="i"/>
          </m:rPr>
          <m:t>R</m:t>
        </m:r>
        <m:r>
          <m:rPr>
            <m:sty m:val="p"/>
          </m:rPr>
          <m:t>≈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la constante des gaz parfaits.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400</m:t>
        </m:r>
        <m:r>
          <m:rPr>
            <m:nor/>
          </m:rPr>
          <m:t xml:space="preserve"> </m:t>
        </m:r>
        <m:r>
          <m:rPr>
            <m:sty m:val="p"/>
          </m:rPr>
          <m:t>mol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mol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Sachant que la masse molaire du diazote est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28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quelle est la masse volumique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du gaz dans la bouteille?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br w:type="textWrapping"/>
      </w:r>
      <w:r>
        <w:rPr/>
        <w:t xml:space="preserve">(B)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(C) </w:t>
      </w:r>
      <m:oMath>
        <m:r>
          <m:rPr>
            <m:sty m:val="i"/>
          </m:rPr>
          <m:t>ρ</m:t>
        </m:r>
        <m:r>
          <m:rPr>
            <m:sty m:val="i"/>
          </m:rPr>
          <m:t>m</m:t>
        </m:r>
        <m:r>
          <m:rPr>
            <m:sty m:val="p"/>
          </m:rPr>
          <m:t>≈</m:t>
        </m:r>
        <m:r>
          <m:rPr>
            <m:sty m:val="p"/>
          </m:rPr>
          <m:t>11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11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dimóf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ouvre la bouteille et le diazote se détend à lair libre, dont la pression et la température sont respectivement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bar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. Exprimer le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du diazote détendu.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ne peut pas le déterminer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(C)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</w:p>
    <w:p>
      <w:pPr>
        <w:numPr>
          <w:ilvl w:val="0"/>
          <w:numId w:val="1"/>
        </w:numPr>
        <w:spacing w:lineRule="auto"/>
      </w:pPr>
      <w:r>
        <w:rPr/>
        <w:t xml:space="preserve">Calculer le volume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diazote qui s'est échappé de la bouteille.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200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900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90</m:t>
        </m:r>
        <m:r>
          <m:rPr>
            <m:sty m:val="i"/>
          </m:rPr>
          <m:t>L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la gamme de températures considérées dans l'exercice, l'énergie interne du gaz parfait s'écrit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oû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la température du gaz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 nombre de moles. Calculer l'énergie interne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du diazote comprimé dans la bouteille, puis celle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du diazote détendu.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24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240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240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</w:p>
    <w:p>
      <w:pPr>
        <w:spacing w:after="220" w:lineRule="auto"/>
      </w:pPr>
      <w:r>
        <w:rPr/>
        <w:t xml:space="preserve">Une masselotte </w:t>
      </w:r>
      <m:oMath>
        <m:r>
          <m:rPr>
            <m:sty m:val="i"/>
          </m:rPr>
          <m:t>A</m:t>
        </m:r>
      </m:oMath>
      <w:r>
        <w:rPr/>
        <w:t xml:space="preserve"> (masse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 ), accrochée à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extrémité d'un ressort de raideur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250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de longurar a vide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évolue sans frottement le long d'un axe matériel horizontal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d'un référentiel terrestre; la réaction </w:t>
      </w:r>
      <m:oMath>
        <m:r>
          <m:rPr>
            <m:sty m:val="bi"/>
          </m:rPr>
          <m:t>R</m:t>
        </m:r>
      </m:oMath>
      <w:r>
        <w:rPr>
          <w:rFonts w:eastAsia="Georgia" w:cs="Georgia" w:ascii="Georgia" w:hAnsi="Georgia"/>
        </w:rPr>
        <w:t xml:space="preserve"> du support est donc normale à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désigne par ex le vecteur unitaire selon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L'autre extrémité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du ressort est contrainte à un déplacement sinusoidal: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(Fig. 1). La masselotte est aussi soumise à une force de frottement visqueux de Stokes </w:t>
      </w:r>
      <m:oMath>
        <m:r>
          <m:rPr>
            <m:sty m:val="p"/>
          </m:rPr>
          <m:t>−</m:t>
        </m:r>
        <m:r>
          <m:rPr>
            <m:sty m:val="i"/>
          </m:rPr>
          <m:t>α</m:t>
        </m:r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SI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352925" cy="2190750"/>
            <wp:effectExtent b="0" l="0" r="0" t="0"/>
            <wp:docPr id="1" name="image-7e0962a84b322bbcc516bfa3dc27a287ea9ea316.jpg"/>
            <a:graphic>
              <a:graphicData uri="http://schemas.openxmlformats.org/drawingml/2006/picture">
                <pic:pic>
                  <pic:nvPicPr>
                    <pic:cNvPr id="1" name="image-7e0962a84b322bbcc516bfa3dc27a287ea9ea316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190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1 - Masselotte attachée à un ressort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Comment s'écrit la force exercée par le ressort sur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−</m:t>
        </m:r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−</m:t>
        </m:r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</w:p>
    <w:p>
      <w:pPr>
        <w:numPr>
          <w:ilvl w:val="0"/>
          <w:numId w:val="2"/>
        </w:numPr>
        <w:spacing w:lineRule="auto"/>
      </w:pPr>
      <w:r>
        <w:rPr/>
        <w:t xml:space="preserve">Le mouvement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satisfait à l'équation différentielle du deuxième ordre suivante :</w:t>
      </w:r>
    </w:p>
    <w:p>
      <w:pPr>
        <w:spacing w:after="220" w:lineRule="auto"/>
      </w:pPr>
      <m:oMathPara>
        <m:oMath>
          <m:acc>
            <m:accPr>
              <m:chr m:val="¨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˙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num>
            <m:den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</m:den>
          </m:f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ϕ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/>
        <w:t xml:space="preserve">Quelles sont les expressions et les valeurs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(A) </w:t>
      </w:r>
      <m:oMath>
        <m:r>
          <m:rPr>
            <m:sty m:val="p"/>
          </m:rPr>
          <m:t>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16</m:t>
        </m:r>
        <m:r>
          <m:rPr>
            <m:sty m:val="p"/>
          </m:rPr>
          <m:t>rad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arec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16</m:t>
        </m:r>
        <m:r>
          <m:rPr>
            <m:sty m:val="p"/>
          </m:rPr>
          <m:t>rad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π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i"/>
          </m:rPr>
          <m:t>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16</m:t>
        </m:r>
        <m:r>
          <m:rPr>
            <m:sty m:val="p"/>
          </m:rPr>
          <m:t>rad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16</m:t>
        </m:r>
        <m:r>
          <m:rPr>
            <m:sty m:val="p"/>
          </m:rPr>
          <m:t>rad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9. On cherche une solution complexe de la forme </w:t>
      </w:r>
      <m:oMath>
        <m:bar>
          <m:barPr/>
          <m:e>
            <m:r>
              <m:rPr>
                <m:sty m:val="i"/>
              </m:rPr>
              <m:t>X</m:t>
            </m:r>
          </m:e>
        </m:ba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X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X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Comment s'écrit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en fonction de la pulsation réduite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du facteur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i"/>
              </m:rPr>
              <m:t>w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i"/>
              </m:rPr>
              <m:t>w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X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a</m:t>
                    </m:r>
                  </m:e>
                </m:ba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i"/>
              </m:rPr>
              <m:t>w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i"/>
              </m:rPr>
              <m:t>w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10. On appelle impédance mécanique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l'oscillateur le rapport entre l'amplitude complexe de la force dexcitation </w:t>
      </w:r>
      <m:oMath>
        <m:r>
          <m:rPr>
            <m:sty m:val="i"/>
          </m:rPr>
          <m:t>m</m:t>
        </m:r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de l'amplitude complexe de la vitesse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Q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Q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w</m:t>
                    </m:r>
                  </m:den>
                </m:f>
              </m:e>
            </m:d>
          </m:e>
        </m:d>
        <m:r>
          <m:rPr>
            <m:sty m:val="p"/>
          </m:rPr>
          <m:t>=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Q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w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w</m:t>
                </m:r>
              </m:e>
            </m:d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Q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w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w</m:t>
                </m:r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11. La résonance correspond au passage par un maximum de l'admitiance mécanique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Pour quelle valeur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a-t-on résonance? Que vaut le maximum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,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.s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12. À la résonance, que peut-on dire du déphasage de la vitesse et de la force dexcitation?</w:t>
      </w:r>
      <w:r>
        <w:rPr/>
        <w:br w:type="textWrapping"/>
      </w:r>
      <w:r>
        <w:rPr/>
        <w:t xml:space="preserve">A) La vitesse et la force d'excitation sont en opposition de phase.</w:t>
      </w:r>
      <w:r>
        <w:rPr/>
        <w:br w:type="textWrapping"/>
      </w:r>
      <w:r>
        <w:rPr/>
        <w:t xml:space="preserve">B) La vitesse et la force d'excitation sont en quadrature de phase.</w:t>
      </w:r>
      <w:r>
        <w:rPr/>
        <w:br w:type="textWrapping"/>
      </w:r>
      <w:r>
        <w:rPr/>
        <w:t xml:space="preserve">C) La vitesse et la force d'excitation sont en phase.</w:t>
      </w:r>
      <w:r>
        <w:rPr/>
        <w:br w:type="textWrapping"/>
      </w:r>
      <w:r>
        <w:rPr>
          <w:rFonts w:eastAsia="Georgia" w:cs="Georgia" w:ascii="Georgia" w:hAnsi="Georgia"/>
        </w:rPr>
        <w:t xml:space="preserve">D) La vitesse présente un retard de phase par rapport à la force d'excitation.</w:t>
      </w:r>
    </w:p>
    <w:p>
      <w:pPr>
        <w:spacing w:after="220" w:lineRule="auto"/>
      </w:pPr>
      <w:r>
        <w:rPr/>
        <w:t xml:space="preserve">On introduit une bille de plomb, de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300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 et de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, dans deux décilitres d'eau à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280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. L'ensemble {bille-eau} forme un système isolé.</w:t>
      </w:r>
      <w:r>
        <w:rPr/>
        <w:br w:type="textWrapping"/>
      </w:r>
      <w:r>
        <w:rPr>
          <w:rFonts w:eastAsia="Georgia" w:cs="Georgia" w:ascii="Georgia" w:hAnsi="Georgia"/>
        </w:rPr>
        <w:t xml:space="preserve">On donne les capacités thermiques massiques de l'eau et du plomb, respectivement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4200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150</m:t>
        </m:r>
        <m:sSup>
          <m:sSupPr/>
          <m:e>
            <m:r>
              <m:rPr>
                <m:sty m:val="p"/>
              </m:rPr>
              <m:t>J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On admet qu'elles sont, pour l'exercice, indépendantes de la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13. Déterminer puis calculer (à </w:t>
      </w:r>
      <m:oMath>
        <m:r>
          <m:rPr>
            <m:sty m:val="p"/>
          </m:rPr>
          <m:t>5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d'erreur relative près) la température finale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d'équilibre. Dans les expressions proposées,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est la masse d'eau.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280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380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br w:type="textWrapping"/>
      </w:r>
      <w:r>
        <w:rPr/>
        <w:t xml:space="preserve">14. Signaler les affirmations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A) L'entropie est une grandeur extensive qui se mesure, dans le systeme international des unités, en joule par kelvin.</w:t>
      </w:r>
      <w:r>
        <w:rPr/>
        <w:br w:type="textWrapping"/>
      </w:r>
      <w:r>
        <w:rPr>
          <w:rFonts w:eastAsia="Georgia" w:cs="Georgia" w:ascii="Georgia" w:hAnsi="Georgia"/>
        </w:rPr>
        <w:t xml:space="preserve">B) L'entropie n'est pas une fonction d'état.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deuxième principe de la thermodynamique est un principe qui ne permet pas de connaitre le sens d'évolution des phénomènes physiques.</w:t>
      </w:r>
      <w:r>
        <w:rPr/>
        <w:br w:type="textWrapping"/>
      </w:r>
      <w:r>
        <w:rPr>
          <w:rFonts w:eastAsia="Georgia" w:cs="Georgia" w:ascii="Georgia" w:hAnsi="Georgia"/>
        </w:rPr>
        <w:t xml:space="preserve">D) L'entropie reçue par un système dépend de la chaleur qu'il reçoit.</w:t>
      </w:r>
      <w:r>
        <w:rPr/>
        <w:br w:type="textWrapping"/>
      </w:r>
      <w:r>
        <w:rPr>
          <w:rFonts w:eastAsia="Georgia" w:cs="Georgia" w:ascii="Georgia" w:hAnsi="Georgia"/>
        </w:rPr>
        <w:t xml:space="preserve">15. Exprimer la chaleur reçue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par la bille seule au cours de la transformation qui l'amène de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16. Exprimer la chaleur reçue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par l'eau seule au cours de la transformation qui l'amène de la temperature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17. Entre l'état initial du système formé par la bille (température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) et l'eau (température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) et l'état final du système {bille -eau} de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on note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la variation d'entropie de la bille seule et de l'eau seule respectivement, Comment s'écrit la variation d'entropie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</m:oMath>
      <w:r>
        <w:rPr/>
        <w:t xml:space="preserve"> du systeme {bille-eau}?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△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Δ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Δ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18. Que valent l'entropie reçue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 par le systeme {bille-eau} et l'entropie créée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lors de cette transformation (introduction de la bille dans l'eau)?</w:t>
      </w:r>
      <w:r>
        <w:rPr/>
        <w:br w:type="textWrapping"/>
      </w:r>
      <w:r>
        <w:rPr/>
        <w:t xml:space="preserve">Pour information, on donne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c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den>
            </m:f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i"/>
          </m:rPr>
          <m:t>S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e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den>
            </m:f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19. Un rayon lumineux atteint une goutte d'eau sphérique sous l'angle dincidence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pénètre sous 1'angle de refraction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désiguant la normale au dioptre air-eau au point d'incidence du rayon sur la goutte (Fig. 2).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gont, respectivement, les vecteurs unitaires des droites supports des rayons incident et réfracté.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 l'indice de réfraction de l'eau et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</m:t>
        </m:r>
      </m:oMath>
      <w:r>
        <w:rPr/>
        <w:t xml:space="preserve"> ) celui du milieu ambiant qu'est 1 air.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48300" cy="3057525"/>
            <wp:effectExtent b="0" l="0" r="0" t="0"/>
            <wp:docPr id="2" name="image-92090a439566b045a248bddf4dcc936a2cf8e28e.jpg"/>
            <a:graphic>
              <a:graphicData uri="http://schemas.openxmlformats.org/drawingml/2006/picture">
                <pic:pic>
                  <pic:nvPicPr>
                    <pic:cNvPr id="2" name="image-92090a439566b045a248bddf4dcc936a2cf8e28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57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2 - Interaction d'un rayon lumineux et d'une goutte d'eau</w:t>
      </w:r>
    </w:p>
    <w:p>
      <w:pPr>
        <w:spacing w:after="220" w:lineRule="auto"/>
      </w:pPr>
      <w:r>
        <w:rPr/>
        <w:t xml:space="preserve">Quelle est la relation entre les angles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nary>
          <m:naryPr>
            <m:chr m:val="⋃"/>
            <m:limLoc m:val="undOvr"/>
            <m:grow m:val="1"/>
            <m:subHide m:val="1"/>
          </m:naryPr>
          <m:sub/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</m:oMath>
      <w:r>
        <w:rPr/>
        <w:br w:type="textWrapping"/>
      </w:r>
      <w:r>
        <w:rPr/>
        <w:t xml:space="preserve">(D)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20. Exprimer, en fonction des angles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la déviation angulaire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subte par un rayon qui émerge de la goutte après une seule réflexion interne.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br w:type="textWrapping"/>
      </w:r>
      <w:r>
        <w:rPr/>
        <w:t xml:space="preserve">21. Exprimer, en fonction des angles </w:t>
      </w:r>
      <m:oMath>
        <m:r>
          <m:rPr>
            <m:sty m:val="i"/>
          </m:rPr>
          <m:t>τ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la déviation angulaire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subie par un rayon qui émerge de la goutte après deux réflexions internes.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22. Dans le cas de </w:t>
      </w:r>
      <m:oMath>
        <m:r>
          <m:rPr>
            <m:sty m:val="i"/>
          </m:rPr>
          <m:t>p</m:t>
        </m:r>
      </m:oMath>
      <w:r>
        <w:rPr/>
        <w:t xml:space="preserve"> (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naturel) réflexions internes, l'expression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de l'angle d'incidence </w:t>
      </w:r>
      <m:oMath>
        <m:r>
          <m:rPr>
            <m:sty m:val="i"/>
          </m:rPr>
          <m:t>i</m:t>
        </m:r>
      </m:oMath>
      <w:r>
        <w:rPr/>
        <w:t xml:space="preserve"> pour lequel la deviation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présente un minimum par rapport à </w:t>
      </w:r>
      <m:oMath>
        <m:r>
          <m:rPr>
            <m:sty m:val="i"/>
          </m:rPr>
          <m:t>i</m:t>
        </m:r>
      </m:oMath>
      <w:r>
        <w:rPr/>
        <w:t xml:space="preserve"> est: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Quelle est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23. On admet que l'indice de réfraction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de l'eau dépend de la fréquence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la lumière incidente selon la lot suivante: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ν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deux constantes. Quelles sont les affirmations exactes?</w:t>
      </w:r>
      <w:r>
        <w:rPr/>
        <w:br w:type="textWrapping"/>
      </w:r>
      <w:r>
        <w:rPr/>
        <w:t xml:space="preserve">A) L'angle </w:t>
      </w:r>
      <m:oMath>
        <m:r>
          <m:rPr>
            <m:sty m:val="i"/>
          </m:rPr>
          <m:t>r</m:t>
        </m:r>
      </m:oMath>
      <w:r>
        <w:rPr/>
        <w:t xml:space="preserve"> augmente si </w:t>
      </w:r>
      <m:oMath>
        <m:r>
          <m:rPr>
            <m:sty m:val="i"/>
          </m:rPr>
          <m:t>v</m:t>
        </m:r>
      </m:oMath>
      <w:r>
        <w:rPr/>
        <w:t xml:space="preserve"> augmente.</w:t>
      </w:r>
      <w:r>
        <w:rPr/>
        <w:br w:type="textWrapping"/>
      </w:r>
      <w:r>
        <w:rPr/>
        <w:t xml:space="preserve">(B) L'angle </w:t>
      </w:r>
      <m:oMath>
        <m:r>
          <m:rPr>
            <m:sty m:val="i"/>
          </m:rPr>
          <m:t>r</m:t>
        </m:r>
      </m:oMath>
      <w:r>
        <w:rPr/>
        <w:t xml:space="preserve"> diminue si </w:t>
      </w:r>
      <m:oMath>
        <m:r>
          <m:rPr>
            <m:sty m:val="i"/>
          </m:rPr>
          <m:t>ν</m:t>
        </m:r>
      </m:oMath>
      <w:r>
        <w:rPr/>
        <w:t xml:space="preserve"> augmente.</w:t>
      </w:r>
      <w:r>
        <w:rPr/>
        <w:br w:type="textWrapping"/>
      </w:r>
      <w:r>
        <w:rPr/>
        <w:t xml:space="preserve">C) L'angle </w:t>
      </w:r>
      <m:oMath>
        <m:r>
          <m:rPr>
            <m:sty m:val="i"/>
          </m:rPr>
          <m:t>r</m:t>
        </m:r>
      </m:oMath>
      <w:r>
        <w:rPr/>
        <w:t xml:space="preserve"> ne varie pas en fonction de </w:t>
      </w:r>
      <m:oMath>
        <m:r>
          <m:rPr>
            <m:sty m:val="i"/>
          </m:rPr>
          <m:t>ν</m:t>
        </m:r>
      </m:oMath>
      <w:r>
        <w:rPr/>
        <w:t xml:space="preserve">.</w:t>
      </w:r>
      <w:r>
        <w:rPr/>
        <w:br w:type="textWrapping"/>
      </w:r>
      <w:r>
        <w:rPr/>
        <w:t xml:space="preserve">D) On ne peut rien dire a priori</w:t>
      </w:r>
      <w:r>
        <w:rPr/>
        <w:br w:type="textWrapping"/>
      </w:r>
      <w:r>
        <w:rPr>
          <w:rFonts w:eastAsia="Georgia" w:cs="Georgia" w:ascii="Georgia" w:hAnsi="Georgia"/>
        </w:rPr>
        <w:t xml:space="preserve">24. Comment varie l'angle de déviation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les longueurs d'onde du rayonnement visible polychromatique?</w:t>
      </w:r>
      <w:r>
        <w:rPr/>
        <w:br w:type="textWrapping"/>
      </w:r>
      <w:r>
        <w:rPr/>
        <w:t xml:space="preserve">A) Du violet au rouge,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augmente.</w:t>
      </w:r>
      <w:r>
        <w:rPr/>
        <w:br w:type="textWrapping"/>
      </w:r>
      <w:r>
        <w:rPr/>
        <w:t xml:space="preserve">B) Du violet au rouge,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diminue.</w:t>
      </w:r>
      <w:r>
        <w:rPr/>
        <w:br w:type="textWrapping"/>
      </w:r>
      <w:r>
        <w:rPr/>
        <w:t xml:space="preserve">C) Du violet au rouge,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ne varie pas.</w:t>
      </w:r>
      <w:r>
        <w:rPr/>
        <w:br w:type="textWrapping"/>
      </w:r>
      <w:r>
        <w:rPr/>
        <w:t xml:space="preserve">D) On ne peut rien dire a priori.</w:t>
      </w:r>
    </w:p>
    <w:p>
      <w:pPr>
        <w:spacing w:after="220" w:lineRule="auto"/>
      </w:pPr>
      <w:r>
        <w:rPr/>
        <w:t xml:space="preserve">On excite une corde de Melde (longueur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masse linéque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, tension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fixée à ses deux extrémités (Fig. 3). On admettra que les déplacements de l'extrémité attachée au vibreur sont suffisamment faibles pour la supposer fixe.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3981450" cy="1857375"/>
            <wp:effectExtent b="0" l="0" r="0" t="0"/>
            <wp:docPr id="3" name="image-481ef855f9fc0337a11ca8d5528737032f070e0d.jpg"/>
            <a:graphic>
              <a:graphicData uri="http://schemas.openxmlformats.org/drawingml/2006/picture">
                <pic:pic>
                  <pic:nvPicPr>
                    <pic:cNvPr id="3" name="image-481ef855f9fc0337a11ca8d5528737032f070e0d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857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F1G. 3 - Corde de Melde excitée par un vibreur. Le vecteur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le champ de pesanteur (verticat).</w:t>
      </w:r>
    </w:p>
    <w:p>
      <w:pPr>
        <w:numPr>
          <w:ilvl w:val="0"/>
          <w:numId w:val="3"/>
        </w:numPr>
        <w:spacing w:lineRule="auto"/>
      </w:pPr>
      <w:r>
        <w:rPr/>
        <w:t xml:space="preserve">Cocher les affirmations fausses?</w:t>
      </w:r>
      <w:r>
        <w:rPr/>
        <w:br w:type="textWrapping"/>
      </w:r>
      <w:r>
        <w:rPr/>
        <w:t xml:space="preserve">A) Il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y a qu'une seule onde qui puisse se propager le long de la corde.</w:t>
      </w:r>
      <w:r>
        <w:rPr/>
        <w:br w:type="textWrapping"/>
      </w:r>
      <w:r>
        <w:rPr>
          <w:rFonts w:eastAsia="Georgia" w:cs="Georgia" w:ascii="Georgia" w:hAnsi="Georgia"/>
        </w:rPr>
        <w:t xml:space="preserve">(B) Il existe sur la corde des ondes stationnaires de fréquences déterminées.</w:t>
      </w:r>
      <w:r>
        <w:rPr/>
        <w:br w:type="textWrapping"/>
      </w:r>
      <w:r>
        <w:rPr/>
        <w:t xml:space="preserve">C) Une onde stationnaire est la superposition de deux ondes monochromatiques qui se propagent dans des sens identiques.</w:t>
      </w:r>
      <w:r>
        <w:rPr/>
        <w:br w:type="textWrapping"/>
      </w:r>
      <w:r>
        <w:rPr/>
        <w:t xml:space="preserve">(1) Une onde stationnaire est la superposition de deux ondes monochromatiques qui se propagent dans des sens contraires.</w:t>
      </w:r>
    </w:p>
    <w:p>
      <w:pPr>
        <w:numPr>
          <w:ilvl w:val="0"/>
          <w:numId w:val="3"/>
        </w:numPr>
        <w:spacing w:lineRule="auto"/>
      </w:pPr>
      <w:r>
        <w:rPr/>
        <w:t xml:space="preserve">Quelle est la relation entre la longueur </w:t>
      </w:r>
      <m:oMath>
        <m:r>
          <m:rPr>
            <m:sty m:val="i"/>
          </m:rPr>
          <m:t>L</m:t>
        </m:r>
      </m:oMath>
      <w:r>
        <w:rPr/>
        <w:t xml:space="preserve"> de la corde et la longueur d'onde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ondes stationnaires?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positif ou négatif.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négatif.</w:t>
      </w:r>
      <w:r>
        <w:rPr/>
        <w:br w:type="textWrapping"/>
      </w:r>
      <w:r>
        <w:rPr/>
        <w:t xml:space="preserve">(C)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/>
        <w:t xml:space="preserve"> un entier strictement positif.</w:t>
      </w:r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L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/>
        <w:t xml:space="preserve"> un entier strictement positif.</w:t>
      </w:r>
    </w:p>
    <w:p>
      <w:pPr>
        <w:numPr>
          <w:ilvl w:val="0"/>
          <w:numId w:val="3"/>
        </w:numPr>
        <w:spacing w:lineRule="auto"/>
      </w:pPr>
      <w:r>
        <w:rPr/>
        <w:t xml:space="preserve">Quelles sont les affirmations exactes pour l'onde stationnaire d'ordre </w:t>
      </w:r>
      <m:oMath>
        <m:r>
          <m:rPr>
            <m:sty m:val="i"/>
          </m:rPr>
          <m:t>n</m:t>
        </m:r>
      </m:oMath>
      <w:r>
        <w:rPr/>
        <w:t xml:space="preserve">, ou mode propre </w:t>
      </w:r>
      <m:oMath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A) On a </w:t>
      </w:r>
      <m:oMath>
        <m:r>
          <m:rPr>
            <m:sty m:val="i"/>
          </m:rPr>
          <m:t>n</m:t>
        </m:r>
      </m:oMath>
      <w:r>
        <w:rPr/>
        <w:t xml:space="preserve"> ventres et </w:t>
      </w:r>
      <m:oMath>
        <m:r>
          <m:rPr>
            <m:sty m:val="i"/>
          </m:rPr>
          <m:t>n</m:t>
        </m:r>
      </m:oMath>
      <w:r>
        <w:rPr/>
        <w:t xml:space="preserve"> noeuds</w:t>
      </w:r>
      <w:r>
        <w:rPr/>
        <w:br w:type="textWrapping"/>
      </w:r>
      <w:r>
        <w:rPr/>
        <w:t xml:space="preserve">(B) On a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ventres et </w:t>
      </w:r>
      <m:oMath>
        <m:r>
          <m:rPr>
            <m:sty m:val="i"/>
          </m:rPr>
          <m:t>n</m:t>
        </m:r>
      </m:oMath>
      <w:r>
        <w:rPr/>
        <w:t xml:space="preserve"> nouds</w:t>
      </w:r>
      <w:r>
        <w:rPr/>
        <w:br w:type="textWrapping"/>
      </w:r>
      <w:r>
        <w:rPr/>
        <w:t xml:space="preserve">C) On a </w:t>
      </w:r>
      <m:oMath>
        <m:r>
          <m:rPr>
            <m:sty m:val="i"/>
          </m:rPr>
          <m:t>n</m:t>
        </m:r>
      </m:oMath>
      <w:r>
        <w:rPr/>
        <w:t xml:space="preserve"> ventres 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noouds</w:t>
      </w:r>
      <w:r>
        <w:rPr/>
        <w:br w:type="textWrapping"/>
      </w:r>
      <w:r>
        <w:rPr/>
        <w:t xml:space="preserve">D) On a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ventres et </w:t>
      </w:r>
      <m:oMath>
        <m:r>
          <m:rPr>
            <m:sty m:val="i"/>
          </m:rPr>
          <m:t>n</m:t>
        </m:r>
      </m:oMath>
      <w:r>
        <w:rPr/>
        <w:t xml:space="preserve"> noeuds</w:t>
      </w:r>
    </w:p>
    <w:p>
      <w:pPr>
        <w:numPr>
          <w:ilvl w:val="0"/>
          <w:numId w:val="3"/>
        </w:numPr>
        <w:spacing w:lineRule="auto"/>
      </w:pPr>
      <w:r>
        <w:rPr/>
        <w:t xml:space="preserve">Quelle est l'expression de la vitesse </w:t>
      </w:r>
      <m:oMath>
        <m:r>
          <m:rPr>
            <m:sty m:val="i"/>
          </m:rPr>
          <m:t>v</m:t>
        </m:r>
      </m:oMath>
      <w:r>
        <w:rPr/>
        <w:t xml:space="preserve"> de propagation d'une onde monochromatique le long de la corde? Calculer </w:t>
      </w:r>
      <m:oMath>
        <m:r>
          <m:rPr>
            <m:sty m:val="i"/>
          </m:rPr>
          <m:t>v</m:t>
        </m:r>
      </m:oMath>
      <w:r>
        <w:rPr/>
        <w:t xml:space="preserve"> pour une corde dont la masse est </w:t>
      </w:r>
      <m:oMath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 et la tension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nor/>
          </m:rPr>
          <m:t xml:space="preserve"> </m:t>
        </m:r>
        <m:r>
          <m:rPr>
            <m:sty m:val="p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T</m:t>
                </m:r>
              </m:e>
            </m:d>
          </m:e>
          <m:sup>
            <m:r>
              <m:rPr>
                <m:sty m:val="p"/>
              </m:rPr>
              <m:t>12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200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Quelle est la fréquence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du mode propre </w:t>
      </w:r>
      <m:oMath>
        <m:r>
          <m:rPr>
            <m:sty m:val="i"/>
          </m:rPr>
          <m:t>n</m:t>
        </m:r>
      </m:oMath>
      <w:r>
        <w:rPr/>
        <w:t xml:space="preserve"> ? Calculer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y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2</m:t>
        </m:r>
        <m:r>
          <m:rPr>
            <m:sty m:val="i"/>
          </m:rPr>
          <m:t>L</m:t>
        </m:r>
        <m:r>
          <m:rPr>
            <m:sty m:val="p"/>
          </m:rPr>
          <m:t>/</m:t>
        </m:r>
        <m:r>
          <m:rPr>
            <m:sty m:val="i"/>
          </m:rPr>
          <m:t>v</m:t>
        </m:r>
      </m:oMath>
      <w:r>
        <w:rPr/>
        <w:br w:type="textWrapping"/>
      </w:r>
      <w:r>
        <w:rPr/>
        <w:t xml:space="preserve">(C)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</w:p>
    <w:p>
      <w:pPr>
        <w:numPr>
          <w:ilvl w:val="0"/>
          <w:numId w:val="4"/>
        </w:numPr>
        <w:spacing w:lineRule="auto"/>
      </w:pPr>
      <w:r>
        <w:rPr/>
        <w:t xml:space="preserve">D),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50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</w:p>
    <w:p>
      <w:pPr>
        <w:numPr>
          <w:ilvl w:val="0"/>
          <w:numId w:val="5"/>
        </w:numPr>
        <w:spacing w:lineRule="auto"/>
      </w:pPr>
      <w:r>
        <w:rPr/>
        <w:t xml:space="preserve">On souhaite modifier la longueur de la corde de telle sorte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acquière une valeur double, la tension demeurant inchangée. Quel doit être le rapport entre la nouvelle longueur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la corde et l'ancienne longueur </w:t>
      </w:r>
      <m:oMath>
        <m:r>
          <m:rPr>
            <m:sty m:val="i"/>
          </m:rPr>
          <m:t>L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L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L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canon d'un microscope électronique à haute tension d'accélération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des électrons sont émis, sans vitesse, par une cathode portée au potentiel négatif -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par rapport à lanode au potentiel nul (Fig. 4). Dans cette exercice, on note </w:t>
      </w:r>
      <m:oMath>
        <m:r>
          <m:rPr>
            <m:sty m:val="i"/>
          </m:rPr>
          <m:t>e</m:t>
        </m:r>
        <m:r>
          <m:rPr>
            <m:sty m:val="p"/>
          </m:rPr>
          <m:t>≈</m:t>
        </m:r>
        <m:r>
          <m:rPr>
            <m:sty m:val="p"/>
          </m:rPr>
          <m:t>2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19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la charge élémentaire,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≈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30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 la masse de lélectron, </w:t>
      </w:r>
      <m:oMath>
        <m:r>
          <m:rPr>
            <m:sty m:val="i"/>
          </m:rPr>
          <m:t>c</m:t>
        </m:r>
        <m:r>
          <m:rPr>
            <m:sty m:val="p"/>
          </m:rPr>
          <m:t>≈</m:t>
        </m:r>
        <m:r>
          <m:rPr>
            <m:sty m:val="p"/>
          </m:rPr>
          <m:t>3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8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la constante d'Einstein, </w:t>
      </w:r>
      <m:oMath>
        <m:r>
          <m:rPr>
            <m:sty m:val="i"/>
          </m:rPr>
          <m:t>h</m:t>
        </m:r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34</m:t>
            </m:r>
          </m:sup>
        </m:sSup>
      </m:oMath>
      <w:r>
        <w:rPr/>
        <w:t xml:space="preserve"> J.s la constante de Planck et </w:t>
      </w:r>
      <m:oMath>
        <m:r>
          <m:rPr>
            <m:sty m:val="i"/>
          </m:rPr>
          <m:t>ℏ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876800" cy="1695450"/>
            <wp:effectExtent b="0" l="0" r="0" t="0"/>
            <wp:docPr id="4" name="image-c8c144d4ccd819f8b681c4163b4b4c54f21834d5.jpg"/>
            <a:graphic>
              <a:graphicData uri="http://schemas.openxmlformats.org/drawingml/2006/picture">
                <pic:pic>
                  <pic:nvPicPr>
                    <pic:cNvPr id="4" name="image-c8c144d4ccd819f8b681c4163b4b4c54f21834d5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695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4 - Canon de microscope électronique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Quelle est l'energie cinétique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d'un électron au niveau de l'anode?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</w:p>
    <w:p>
      <w:pPr>
        <w:numPr>
          <w:ilvl w:val="0"/>
          <w:numId w:val="6"/>
        </w:numPr>
        <w:spacing w:lineRule="auto"/>
      </w:pPr>
      <w:r>
        <w:rPr/>
        <w:t xml:space="preserve">Comment s'exprime la longueur d'onde de de Broglie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d'un électron de quantité de mouvement </w:t>
      </w:r>
      <m:oMath>
        <m:r>
          <m:rPr>
            <m:sty m:val="i"/>
          </m:rPr>
          <m:t>p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ℏ</m:t>
        </m:r>
        <m:r>
          <m:rPr>
            <m:sty m:val="p"/>
          </m:rPr>
          <m:t>/</m:t>
        </m:r>
        <m:r>
          <m:rPr>
            <m:sty m:val="i"/>
          </m:rPr>
          <m:t>p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ℏ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λ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/</m:t>
        </m:r>
        <m:r>
          <m:rPr>
            <m:sty m:val="i"/>
          </m:rPr>
          <m:t>p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h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mécanique einsteinienne, la quantité de mouvement d'un électron (masse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) est reliée et son énergie </w:t>
      </w:r>
      <m:oMath>
        <m:r>
          <m:rPr>
            <m:scr m:val="script"/>
          </m:rPr>
          <m:t>E</m:t>
        </m:r>
      </m:oMath>
      <w:r>
        <w:rPr/>
        <w:t xml:space="preserve"> par la relation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p"/>
              </m:rPr>
              <m:t>2</m:t>
            </m:r>
          </m:sup>
        </m:sSubSup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 En outre,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γ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β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/</m:t>
        </m:r>
        <m:r>
          <m:rPr>
            <m:sty m:val="i"/>
          </m:rPr>
          <m:t>c</m:t>
        </m:r>
      </m:oMath>
      <w:r>
        <w:rPr/>
        <w:t xml:space="preserve"> (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la vitesse d'un électron dans le référentiol du laboratoire). Pour répondre à cette question aucune connaissance spécifique sur la relativité restreinte n'est demandée; toutes les relations nécessaires sont fournies par l'énoncé. Dans ce contexte, comment sécrit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en fonction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i"/>
              </m:rPr>
              <m:t>c</m:t>
            </m:r>
          </m:num>
          <m:den>
            <m:sSup>
              <m:sSup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e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ℏ</m:t>
            </m:r>
            <m:r>
              <m:rPr>
                <m:sty m:val="i"/>
              </m:rPr>
              <m:t>c</m:t>
            </m:r>
          </m:num>
          <m:den>
            <m:sSup>
              <m:sSup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e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nor/>
              </m:rPr>
              <m:t>ein 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i"/>
              </m:rPr>
              <m:t>c</m:t>
            </m:r>
          </m:num>
          <m:den>
            <m:sSup>
              <m:sSup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e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i"/>
              </m:rPr>
              <m:t>c</m:t>
            </m:r>
          </m:num>
          <m:den>
            <m:sSup>
              <m:sSup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e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</w:p>
    <w:p>
      <w:pPr>
        <w:numPr>
          <w:ilvl w:val="0"/>
          <w:numId w:val="6"/>
        </w:numPr>
        <w:spacing w:lineRule="auto"/>
      </w:pPr>
      <w:r>
        <w:rPr/>
        <w:t xml:space="preserve">Calculer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kV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≈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≈</m:t>
        </m:r>
        <m:r>
          <m:rPr>
            <m:sty m:val="p"/>
          </m:rPr>
          <m:t>3</m:t>
        </m:r>
        <m:r>
          <m:rPr>
            <m:sty m:val="i"/>
          </m:rPr>
          <m:t>m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em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≈</m:t>
        </m:r>
        <m:r>
          <m:rPr>
            <m:sty m:val="p"/>
          </m:rPr>
          <m:t>8</m:t>
        </m:r>
        <m:r>
          <m:rPr>
            <m:sty m:val="p"/>
          </m:rPr>
          <m:t>pm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nor/>
              </m:rPr>
              <m:t>(ein) </m:t>
            </m:r>
          </m:sup>
        </m:sSubSup>
        <m:r>
          <m:rPr>
            <m:sty m:val="p"/>
          </m:rPr>
          <m:t>≈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utilisant les expressions de la quantité de mouvement en mécanique newtonienne et en mécanique einsteinienne, déterminer l'écart relatif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B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nor/>
                  </m:rPr>
                  <m:t>new 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B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nor/>
                  </m:rPr>
                  <m:t>ein 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  <m:r>
          <m:rPr>
            <m:sty m:val="p"/>
          </m:rPr>
          <m:t>/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nor/>
              </m:rPr>
              <m:t>new 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entre la longueur d'onde de de Broglie d'un électron dans l'approximation newtonieme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nor/>
              </m:rPr>
              <m:t>new 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et celle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(</m:t>
            </m:r>
            <m:r>
              <m:rPr>
                <m:nor/>
              </m:rPr>
              <m:t>ein 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en dynamique einsteiniemne.</w:t>
      </w:r>
      <w:r>
        <w:rPr/>
        <w:br w:type="textWrapping"/>
      </w:r>
      <w:r>
        <w:rPr/>
        <w:t xml:space="preserve">(A)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 partir de quelle valeur de l'énergie cinétique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l'électron le calcul newtonien de sa longueur d'onde de de Broglie est-il approché à moins de </w:t>
      </w:r>
      <m:oMath>
        <m:r>
          <m:rPr>
            <m:sty m:val="p"/>
          </m:rPr>
          <m:t>1</m:t>
        </m:r>
        <m:r>
          <m:rPr>
            <m:sty m:val="p"/>
          </m:rPr>
          <m:t>%</m:t>
        </m:r>
      </m:oMath>
      <w:r>
        <w:rPr/>
        <w:t xml:space="preserve"> ? On exprimera d'abord le rapport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en s'aidant de l'expression de l'énergie cinétique en mécanique einsteinienne,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puis on utilisera la valeur suivante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500</m:t>
        </m:r>
        <m:r>
          <m:rPr>
            <m:sty m:val="p"/>
          </m:rPr>
          <m:t>keV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15</m:t>
        </m:r>
        <m:r>
          <m:rPr>
            <m:sty m:val="p"/>
          </m:rPr>
          <m:t>MeV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MeV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5</m:t>
        </m:r>
        <m:r>
          <m:rPr>
            <m:sty m:val="p"/>
          </m:rPr>
          <m:t>keV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5</m:t>
        </m:r>
        <m:r>
          <m:rPr>
            <m:sty m:val="p"/>
          </m:rPr>
          <m:t>MeV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3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e0962a84b322bbcc516bfa3dc27a287ea9ea316.jpg" TargetMode="Internal"/><Relationship Id="rId6" Type="http://schemas.openxmlformats.org/officeDocument/2006/relationships/image" Target="media/image-92090a439566b045a248bddf4dcc936a2cf8e28e.jpg" TargetMode="Internal"/><Relationship Id="rId7" Type="http://schemas.openxmlformats.org/officeDocument/2006/relationships/image" Target="media/image-481ef855f9fc0337a11ca8d5528737032f070e0d.jpg" TargetMode="Internal"/><Relationship Id="rId8" Type="http://schemas.openxmlformats.org/officeDocument/2006/relationships/image" Target="media/image-c8c144d4ccd819f8b681c4163b4b4c54f21834d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2025-09-04T21:40:58.920Z</dcterms:created>
  <dcterms:modified xsi:type="dcterms:W3CDTF">2025-09-04T21:40:58.920Z</dcterms:modified>
</cp:coreProperties>
</file>