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CONCOURS DE RECRUTEMENT D'ÉLÈVES PILOTE DE LIGNE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PHYSIQUE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2 Heures</w:t>
      </w:r>
      <w:r>
        <w:rPr>
          <w:b/>
          <w:sz w:val="42"/>
        </w:rPr>
        <w:br w:type="textWrapping"/>
      </w:r>
      <w:r>
        <w:rPr>
          <w:b/>
          <w:sz w:val="42"/>
        </w:rPr>
        <w:t xml:space="preserve"> Coefficient : 1</w:t>
      </w:r>
    </w:p>
    <w:p>
      <w:pPr>
        <w:spacing w:after="220" w:lineRule="auto"/>
      </w:pPr>
      <w:r>
        <w:rPr/>
        <w:t xml:space="preserve">Ce sujet comporte :</w:t>
      </w:r>
    </w:p>
    <w:p>
      <w:pPr>
        <w:numPr>
          <w:ilvl w:val="0"/>
          <w:numId w:val="1"/>
        </w:numPr>
        <w:spacing w:lineRule="auto"/>
      </w:pPr>
      <w:r>
        <w:rPr/>
        <w:t xml:space="preserve">1 page de garde,</w:t>
      </w:r>
    </w:p>
    <w:p>
      <w:pPr>
        <w:numPr>
          <w:ilvl w:val="0"/>
          <w:numId w:val="1"/>
        </w:numPr>
        <w:spacing w:lineRule="auto"/>
      </w:pPr>
      <w:r>
        <w:rPr/>
        <w:t xml:space="preserve">2 pages (recto-verso) d'instructions pour remplir le QCM,</w:t>
      </w:r>
    </w:p>
    <w:p>
      <w:pPr>
        <w:numPr>
          <w:ilvl w:val="0"/>
          <w:numId w:val="1"/>
        </w:numPr>
        <w:spacing w:lineRule="auto"/>
      </w:pPr>
      <w:r>
        <w:rPr/>
        <w:t xml:space="preserve">1 page d'avertissement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5 pages de texte numérotées de 1 à 5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CALCULATRICE AUTORISÉE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PHYSIQUE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 LIRE TRÈS ATTENTIVEMENT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L'épreuve de physique de ce concours est un questionnaire à choix multiple qui sera corrigé automatiquement par une machine à lecture optique.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ATTENTION, IL NE VOUS EST DÉLIVRÉ QU'UN SEUL QCM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Vous devez coller dans la partie droite prévue à cet effet, l'étiquette correspondant à l'épreuve que vous passez, c'est-à-dire épreuve de physique (voir modèle ci-dessous).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POSITIONNEMENT DES ÉTIQUETTES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permettre la lecture optique de l'étiquette, le trait vertical matérialisant l'axe de lecture du code à barres (en haut à droite de votre QCM) doit traverser la totalité des barres de ce code.</w:t>
      </w:r>
    </w:p>
    <w:p>
      <w:pPr>
        <w:spacing w:after="220" w:lineRule="auto"/>
      </w:pPr>
      <w:r>
        <w:rPr/>
        <w:t xml:space="preserve">EXEMPLES: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2428875" cy="7305675"/>
            <wp:effectExtent b="0" l="0" r="0" t="0"/>
            <wp:docPr id="1" name="image-10768881831a69bf115d2a3b0bea77020b19103f.jpg"/>
            <a:graphic>
              <a:graphicData uri="http://schemas.openxmlformats.org/drawingml/2006/picture">
                <pic:pic>
                  <pic:nvPicPr>
                    <pic:cNvPr id="1" name="image-10768881831a69bf115d2a3b0bea77020b19103f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73056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4429125" cy="7391400"/>
            <wp:effectExtent b="0" l="0" r="0" t="0"/>
            <wp:docPr id="2" name="image-e97fda32cb9f1d3e06cd16c5d540dc377f6d9bce.jpg"/>
            <a:graphic>
              <a:graphicData uri="http://schemas.openxmlformats.org/drawingml/2006/picture">
                <pic:pic>
                  <pic:nvPicPr>
                    <pic:cNvPr id="2" name="image-e97fda32cb9f1d3e06cd16c5d540dc377f6d9bce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7391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4381500" cy="7439025"/>
            <wp:effectExtent b="0" l="0" r="0" t="0"/>
            <wp:docPr id="3" name="image-9c69da0b17fb7014af045901361d5b98c0a83a43.jpg"/>
            <a:graphic>
              <a:graphicData uri="http://schemas.openxmlformats.org/drawingml/2006/picture">
                <pic:pic>
                  <pic:nvPicPr>
                    <pic:cNvPr id="3" name="image-9c69da0b17fb7014af045901361d5b98c0a83a43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7439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2) Pour remplir ce QCM, vous devez utiliser un STYLO BILLE ou une POINTE FEUTRE de couleur NOIRE.</w:t>
      </w:r>
      <w:r>
        <w:rPr/>
        <w:br w:type="textWrapping"/>
      </w:r>
      <w:r>
        <w:rPr>
          <w:rFonts w:eastAsia="Georgia" w:cs="Georgia" w:ascii="Georgia" w:hAnsi="Georgia"/>
        </w:rPr>
        <w:t xml:space="preserve">3) Utilisez le sujet comme brouillon et ne retranscrivez vos réponses qu'après vous être relu soigneusement.</w:t>
      </w:r>
      <w:r>
        <w:rPr/>
        <w:br w:type="textWrapping"/>
      </w:r>
      <w:r>
        <w:rPr>
          <w:rFonts w:eastAsia="Georgia" w:cs="Georgia" w:ascii="Georgia" w:hAnsi="Georgia"/>
        </w:rPr>
        <w:t xml:space="preserve">4) Votre QCM ne doit pas être souillé, froissé, plié, écorné ou porter des inscriptions superflues, sous peine d'être rejeté par la machine et de ne pas être corrigé.</w:t>
      </w:r>
      <w:r>
        <w:rPr/>
        <w:br w:type="textWrapping"/>
      </w:r>
      <w:r>
        <w:rPr>
          <w:rFonts w:eastAsia="Georgia" w:cs="Georgia" w:ascii="Georgia" w:hAnsi="Georgia"/>
        </w:rPr>
        <w:t xml:space="preserve">5) Cette épreuve comporte 36 questions, certaines, de numéros consécutifs, sont liées. La liste des questions est donnée au début du texte du sujet.</w:t>
      </w:r>
      <w:r>
        <w:rPr/>
        <w:br w:type="textWrapping"/>
      </w:r>
      <w:r>
        <w:rPr>
          <w:rFonts w:eastAsia="Georgia" w:cs="Georgia" w:ascii="Georgia" w:hAnsi="Georgia"/>
        </w:rPr>
        <w:t xml:space="preserve">Chaque candidat devra choisir au plus 24 questions parmi les 36 proposées.</w:t>
      </w:r>
      <w:r>
        <w:rPr/>
        <w:br w:type="textWrapping"/>
      </w:r>
      <w:r>
        <w:rPr>
          <w:rFonts w:eastAsia="Georgia" w:cs="Georgia" w:ascii="Georgia" w:hAnsi="Georgia"/>
        </w:rPr>
        <w:t xml:space="preserve">II est inutile de répondre à plus de 24 questions : la machine à lecture optique lira les réponses en séquence en partant de la ligne 1, et s'arrêtera de lire lorsqu'elle aura détecté des réponses à 24 questions, quelle que soit la valeur de ces réponses.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Chaque question comporte au plus deux réponses exactes.</w:t>
      </w:r>
      <w:r>
        <w:rPr/>
        <w:br w:type="textWrapping"/>
      </w:r>
      <w:r>
        <w:rPr/>
        <w:t xml:space="preserve">Tournez la page S.V.P.</w:t>
      </w:r>
      <w:r>
        <w:rPr/>
        <w:br w:type="textWrapping"/>
      </w:r>
      <w:r>
        <w:rPr>
          <w:rFonts w:eastAsia="Georgia" w:cs="Georgia" w:ascii="Georgia" w:hAnsi="Georgia"/>
        </w:rPr>
        <w:t xml:space="preserve">6) A chaque question numérotée entre 1 et 36 , correspond sur la feuille-réponses une ligne de cases qui porte le même numéro (les lignes de 37 à 100 sont neutralisées). Chaque ligne comporte 5 cases </w:t>
      </w:r>
      <m:oMath>
        <m:r>
          <m:rPr>
            <m:sty m:val="i"/>
          </m:rPr>
          <m:t>A</m:t>
        </m:r>
      </m:oMath>
      <w:r>
        <w:rPr/>
        <w:t xml:space="preserve">, </w:t>
      </w:r>
      <m:oMath>
        <m:r>
          <m:rPr>
            <m:sty m:val="i"/>
          </m:rPr>
          <m:t>B</m:t>
        </m:r>
      </m:oMath>
      <w:r>
        <w:rPr/>
        <w:t xml:space="preserve">, C, D, E.</w:t>
      </w:r>
      <w:r>
        <w:rPr/>
        <w:br w:type="textWrapping"/>
      </w:r>
      <w:r>
        <w:rPr>
          <w:rFonts w:eastAsia="Georgia" w:cs="Georgia" w:ascii="Georgia" w:hAnsi="Georgia"/>
        </w:rPr>
        <w:t xml:space="preserve">Pour chaque ligne numérotée de 1 à 36 , vous vous trouvez en face de 4 possibilités :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soit vous décidez de ne pas traiter cette question, la ligne correspondante doit rester vierge.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soit vous jugez que la question comporte une seule bonne réponse, vous devez noircir l'une des cases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soit vous jugez que la question comporte deux réponses exactes, vous devez noircir deux des cases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et deux seulement.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soit vous jugez qu'aucune des réponses proposées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n'est bonne, vous devez alors noircir la case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En cas de réponse fausse, aucune pénalité ne sera appliquée.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7) EXEMPLES DE RÉPONSES</w:t>
      </w:r>
    </w:p>
    <w:p>
      <w:pPr>
        <w:spacing w:line="271" w:before="330" w:lineRule="auto"/>
      </w:pPr>
      <w:r>
        <w:rPr>
          <w:b/>
          <w:sz w:val="42"/>
        </w:rPr>
        <w:t xml:space="preserve">Exemple I: Question 1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une mole de gaz réel :</w:t>
      </w:r>
      <w:r>
        <w:rPr/>
        <w:br w:type="textWrapping"/>
      </w:r>
      <w:r>
        <w:rPr/>
        <w:t xml:space="preserve">A)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P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T</m:t>
        </m:r>
      </m:oMath>
      <w:r>
        <w:rPr/>
        <w:t xml:space="preserve">, quelle que soit la nature du gaz.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 xml:space="preserve"> </m:t>
        </m:r>
        <m:r>
          <m:rPr>
            <m:sty m:val="i"/>
          </m:rPr>
          <m:t>P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quelles que soient les conditions de pression et température.</w:t>
      </w:r>
      <w:r>
        <w:rPr/>
        <w:br w:type="textWrapping"/>
      </w:r>
      <w:r>
        <w:rPr>
          <w:rFonts w:eastAsia="Georgia" w:cs="Georgia" w:ascii="Georgia" w:hAnsi="Georgia"/>
        </w:rPr>
        <w:t xml:space="preserve">C) Le rapport des chaleurs massiques dépend de l'atomicité.</w:t>
      </w:r>
      <w:r>
        <w:rPr/>
        <w:br w:type="textWrapping"/>
      </w:r>
      <w:r>
        <w:rPr>
          <w:rFonts w:eastAsia="Georgia" w:cs="Georgia" w:ascii="Georgia" w:hAnsi="Georgia"/>
        </w:rPr>
        <w:t xml:space="preserve">D) L'énergie interne ne dépend que de la température.</w:t>
      </w:r>
    </w:p>
    <w:p>
      <w:pPr>
        <w:spacing w:line="271" w:before="330" w:lineRule="auto"/>
      </w:pPr>
      <w:r>
        <w:rPr>
          <w:b/>
          <w:sz w:val="42"/>
        </w:rPr>
        <w:t xml:space="preserve">Exemple II: Question 2: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un conducteur ohmique de conductivité électrique </w:t>
      </w:r>
      <m:oMath>
        <m:r>
          <m:rPr>
            <m:sty m:val="i"/>
          </m:rPr>
          <m:t>σ</m:t>
        </m:r>
      </m:oMath>
      <w:r>
        <w:rPr/>
        <w:t xml:space="preserve">, la forme locale de la loi d'OHM est:</w:t>
      </w:r>
      <w:r>
        <w:rPr/>
        <w:br w:type="textWrapping"/>
      </w:r>
      <w:r>
        <w:rPr/>
        <w:t xml:space="preserve">A) </w:t>
      </w:r>
      <m:oMath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num>
          <m:den>
            <m:r>
              <m:rPr>
                <m:sty m:val="i"/>
              </m:rPr>
              <m:t>σ</m:t>
            </m:r>
          </m:den>
        </m:f>
      </m:oMath>
      <w:r>
        <w:rPr/>
        <w:br w:type="textWrapping"/>
      </w:r>
      <w:r>
        <w:rPr/>
        <w:t xml:space="preserve">B) </w:t>
      </w:r>
      <m:oMath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=</m:t>
        </m:r>
        <m:r>
          <m:rPr>
            <m:sty m:val="i"/>
          </m:rPr>
          <m:t>σ</m:t>
        </m:r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</m:oMath>
      <w:r>
        <w:rPr/>
        <w:br w:type="textWrapping"/>
      </w:r>
      <w:r>
        <w:rPr/>
        <w:t xml:space="preserve">C)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br w:type="textWrapping"/>
      </w:r>
      <w:r>
        <w:rPr/>
        <w:t xml:space="preserve">D) </w:t>
      </w:r>
      <m:oMath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</m:oMath>
    </w:p>
    <w:p>
      <w:pPr>
        <w:spacing w:line="271" w:before="330" w:lineRule="auto"/>
      </w:pPr>
      <w:r>
        <w:rPr>
          <w:b/>
          <w:sz w:val="42"/>
        </w:rPr>
        <w:t xml:space="preserve">Exemple III: Question 3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Le travail lors d'un cycle monotherme peut être négatif.</w:t>
      </w:r>
      <w:r>
        <w:rPr/>
        <w:br w:type="textWrapping"/>
      </w:r>
      <w:r>
        <w:rPr>
          <w:rFonts w:eastAsia="Georgia" w:cs="Georgia" w:ascii="Georgia" w:hAnsi="Georgia"/>
        </w:rPr>
        <w:t xml:space="preserve">B) Une pompe à chaleur prélève de la chaleur à une source chaude et en restitue à la source froide.</w:t>
      </w:r>
      <w:r>
        <w:rPr/>
        <w:br w:type="textWrapping"/>
      </w:r>
      <w:r>
        <w:rPr/>
        <w:t xml:space="preserve">C) Le rendement du cycle de CARNOT est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Le phénomène de diffusion moléculaire est un phénomène réversible.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Vous marquerez sur la feuille réponse :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190240"/>
            <wp:effectExtent b="0" l="0" r="0" t="0"/>
            <wp:docPr id="4" name="image-41d13aae97283eb59e38b2a14b1a95064db723df.jpg"/>
            <a:graphic>
              <a:graphicData uri="http://schemas.openxmlformats.org/drawingml/2006/picture">
                <pic:pic>
                  <pic:nvPicPr>
                    <pic:cNvPr id="4" name="image-41d13aae97283eb59e38b2a14b1a95064db723df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02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1" w:before="330" w:lineRule="auto"/>
      </w:pPr>
      <w:r>
        <w:rPr>
          <w:b/>
          <w:sz w:val="42"/>
        </w:rPr>
        <w:t xml:space="preserve">AVERTISSEMENT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certaines questions, les candidats doivent choisir entre plusieurs valeurs numériques. Nous attirons leur attention sur les points suivants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1- Les résultats sont arrondis en respectant les règles habituelles (il est prudent d'éviter les arrondis - ou des arrondis peu précis - sur les résultats intermédiaires).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2 - Les valeurs fausses qui sont proposées sont suffisamment différentes de la valeur exacte pour que d'éventuelles différences d'arrondi n'entraînent aucune ambiguïté sur la réponse.</w:t>
      </w:r>
    </w:p>
    <w:p>
      <w:pPr>
        <w:spacing w:line="271" w:before="330" w:lineRule="auto"/>
      </w:pPr>
      <w:r>
        <w:rPr>
          <w:b/>
          <w:sz w:val="42"/>
        </w:rPr>
        <w:t xml:space="preserve">QUESTIONS LIEES</w:t>
      </w:r>
    </w:p>
    <w:p>
      <w:pPr>
        <w:spacing w:after="220" w:lineRule="auto"/>
      </w:pPr>
      <w:r>
        <w:rPr/>
        <w:t xml:space="preserve">[1, 2, 3, 4, 5, 6]</w:t>
      </w:r>
      <w:r>
        <w:rPr/>
        <w:br w:type="textWrapping"/>
      </w:r>
      <w:r>
        <w:rPr/>
        <w:t xml:space="preserve">[7, 8, 9, 10, 11, 12]</w:t>
      </w:r>
      <w:r>
        <w:rPr/>
        <w:br w:type="textWrapping"/>
      </w:r>
      <w:r>
        <w:rPr/>
        <w:t xml:space="preserve">[13, 14, 15, 16, 17, 18]</w:t>
      </w:r>
      <w:r>
        <w:rPr/>
        <w:br w:type="textWrapping"/>
      </w:r>
      <w:r>
        <w:rPr/>
        <w:t xml:space="preserve">[19, 20, 21, 22, 23, 24, 25]</w:t>
      </w:r>
      <w:r>
        <w:rPr/>
        <w:br w:type="textWrapping"/>
      </w:r>
      <w:r>
        <w:rPr/>
        <w:t xml:space="preserve">[26, 27, 28, 29, 30, 31]</w:t>
      </w:r>
      <w:r>
        <w:rPr/>
        <w:br w:type="textWrapping"/>
      </w:r>
      <w:r>
        <w:rPr/>
        <w:t xml:space="preserve">[32, 33, 34, 35, 36]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O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un repère d'origine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dont les axes orthogonaux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respectivement parallèles aux axes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O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d'un repère </w:t>
      </w:r>
      <m:oMath>
        <m:r>
          <m:rPr>
            <m:scr m:val="script"/>
          </m:rPr>
          <m:t>R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que l'on supposera galiléen. Un pendule simple est constitué d'un point matériel </w:t>
      </w:r>
      <m:oMath>
        <m:r>
          <m:rPr>
            <m:sty m:val="i"/>
          </m:rPr>
          <m:t>P</m:t>
        </m:r>
      </m:oMath>
      <w:r>
        <w:rPr/>
        <w:t xml:space="preserve"> de masse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suspendu à l'origine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par un fil sans masse ni raideur et de longueur </w:t>
      </w:r>
      <m:oMath>
        <m:r>
          <m:rPr>
            <m:sty m:val="i"/>
          </m:rPr>
          <m:t>ℓ</m:t>
        </m:r>
      </m:oMath>
      <w:r>
        <w:rPr/>
        <w:t xml:space="preserve">. On note </w:t>
      </w:r>
      <m:oMath>
        <m:r>
          <m:rPr>
            <m:sty m:val="i"/>
          </m:rPr>
          <m:t>θ</m:t>
        </m:r>
      </m:oMath>
      <w:r>
        <w:rPr/>
        <w:t xml:space="preserve"> l'angle que fait le fil, que l'on supposera constamment tendu, avec la verticale </w:t>
      </w:r>
      <m:oMath>
        <m:r>
          <m:rPr>
            <m:sty m:val="i"/>
          </m:rPr>
          <m:t>O</m:t>
        </m:r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cr m:val="script"/>
          </m:rPr>
          <m:t>R</m:t>
        </m:r>
      </m:oMath>
      <w:r>
        <w:rPr/>
        <w:t xml:space="preserve"> (cf. figure ci-contre). Dans un premier temps, l'origine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reste fixe et confondue avec l'origine </w:t>
      </w:r>
      <m:oMath>
        <m:r>
          <m:rPr>
            <m:sty m:val="i"/>
          </m:rPr>
          <m:t>O</m:t>
        </m:r>
      </m:oMath>
      <w:r>
        <w:rPr/>
        <w:t xml:space="preserve"> de </w:t>
      </w:r>
      <m:oMath>
        <m:r>
          <m:rPr>
            <m:scr m:val="script"/>
          </m:rPr>
          <m:t>R</m:t>
        </m:r>
      </m:oMath>
      <w:r>
        <w:rPr/>
        <w:t xml:space="preserve">.</w:t>
      </w:r>
    </w:p>
    <w:p>
      <w:pPr>
        <w:numPr>
          <w:ilvl w:val="1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Quelle doit être la longueur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du fil pour que la période des petits mouvements du pendule soit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s</m:t>
        </m:r>
      </m:oMath>
      <w:r>
        <w:rPr>
          <w:rFonts w:eastAsia="Georgia" w:cs="Georgia" w:ascii="Georgia" w:hAnsi="Georgia"/>
        </w:rPr>
        <w:t xml:space="preserve">. On prendra pour norme de l'accélération de la pesanteur </w:t>
      </w:r>
      <m:oMath>
        <m:acc>
          <m:accPr>
            <m:chr m:val="⃗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g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, la valeur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9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⋅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114925" cy="4914900"/>
            <wp:effectExtent b="0" l="0" r="0" t="0"/>
            <wp:docPr id="5" name="image-9fc69ab611d8bd85e6f85274cff651e14b4cfb5b.jpg"/>
            <a:graphic>
              <a:graphicData uri="http://schemas.openxmlformats.org/drawingml/2006/picture">
                <pic:pic>
                  <pic:nvPicPr>
                    <pic:cNvPr id="5" name="image-9fc69ab611d8bd85e6f85274cff651e14b4cfb5b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914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141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714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312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248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</w:p>
    <w:p>
      <w:pPr>
        <w:numPr>
          <w:ilvl w:val="1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Le repère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maintenant animé d'un mouvement de translation rectiligne uniformément accéléré d'accélération constante </w:t>
      </w:r>
      <m:oMath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=</m:t>
        </m:r>
        <m:r>
          <m:rPr>
            <m:sty m:val="i"/>
          </m:rPr>
          <m:t>a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Calculer le moment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cr m:val="script"/>
                  </m:rPr>
                  <m:t>M</m:t>
                </m:r>
              </m:e>
            </m:acc>
          </m:e>
          <m:sub>
            <m:sSup>
              <m:sSupPr/>
              <m:e>
                <m:r>
                  <m:rPr>
                    <m:sty m:val="i"/>
                  </m:rPr>
                  <m:t>O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F</m:t>
                    </m:r>
                  </m:e>
                </m:acc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 par rapport au point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de la force d'inertie d'entraînement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e</m:t>
            </m:r>
          </m:sub>
        </m:sSub>
      </m:oMath>
      <w:r>
        <w:rPr/>
        <w:t xml:space="preserve"> qui s'applique au point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dans le référentiel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cr m:val="script"/>
                  </m:rPr>
                  <m:t>M</m:t>
                </m:r>
              </m:e>
            </m:acc>
          </m:e>
          <m:sub>
            <m:sSup>
              <m:sSupPr/>
              <m:e>
                <m:r>
                  <m:rPr>
                    <m:sty m:val="i"/>
                  </m:rPr>
                  <m:t>O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F</m:t>
                    </m:r>
                  </m:e>
                </m:acc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e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i"/>
          </m:rPr>
          <m:t>ℓ</m:t>
        </m:r>
        <m:r>
          <m:rPr>
            <m:sty m:val="i"/>
          </m:rPr>
          <m:t>a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/>
        <w:br w:type="textWrapping"/>
      </w:r>
      <w:r>
        <w:rPr/>
        <w:t xml:space="preserve">B)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cr m:val="script"/>
                  </m:rPr>
                  <m:t>M</m:t>
                </m:r>
              </m:e>
            </m:acc>
          </m:e>
          <m:sub>
            <m:sSup>
              <m:sSupPr/>
              <m:e>
                <m:r>
                  <m:rPr>
                    <m:sty m:val="i"/>
                  </m:rPr>
                  <m:t>O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F</m:t>
                    </m:r>
                  </m:e>
                </m:acc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e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ℓ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−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cr m:val="script"/>
                  </m:rPr>
                  <m:t>M</m:t>
                </m:r>
              </m:e>
            </m:acc>
          </m:e>
          <m:sub>
            <m:sSup>
              <m:sSupPr/>
              <m:e>
                <m:r>
                  <m:rPr>
                    <m:sty m:val="i"/>
                  </m:rPr>
                  <m:t>O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F</m:t>
                    </m:r>
                  </m:e>
                </m:acc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e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ℓ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+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x</m:t>
            </m:r>
          </m:sub>
        </m:sSub>
      </m:oMath>
      <w:r>
        <w:rPr/>
        <w:br w:type="textWrapping"/>
      </w:r>
      <w:r>
        <w:rPr/>
        <w:t xml:space="preserve">D)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cr m:val="script"/>
                  </m:rPr>
                  <m:t>M</m:t>
                </m:r>
              </m:e>
            </m:acc>
          </m:e>
          <m:sub>
            <m:sSup>
              <m:sSupPr/>
              <m:e>
                <m:r>
                  <m:rPr>
                    <m:sty m:val="i"/>
                  </m:rPr>
                  <m:t>O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F</m:t>
                    </m:r>
                  </m:e>
                </m:acc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e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i"/>
          </m:rPr>
          <m:t>ℓ</m:t>
        </m:r>
        <m:r>
          <m:rPr>
            <m:sty m:val="i"/>
          </m:rPr>
          <m:t>a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y</m:t>
            </m:r>
          </m:sub>
        </m:sSub>
      </m:oMath>
    </w:p>
    <w:p>
      <w:pPr>
        <w:numPr>
          <w:ilvl w:val="1"/>
          <w:numId w:val="4"/>
        </w:numPr>
        <w:spacing w:lineRule="auto"/>
      </w:pPr>
      <w:r>
        <w:rPr/>
        <w:t xml:space="preserve">Calculer le moment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cr m:val="script"/>
                  </m:rPr>
                  <m:t>M</m:t>
                </m:r>
              </m:e>
            </m:acc>
          </m:e>
          <m:sub>
            <m:sSup>
              <m:sSupPr/>
              <m:e>
                <m:r>
                  <m:rPr>
                    <m:sty m:val="i"/>
                  </m:rPr>
                  <m:t>O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F</m:t>
                    </m:r>
                  </m:e>
                </m:acc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c</m:t>
                </m:r>
              </m:sub>
            </m:sSub>
          </m:e>
        </m:d>
      </m:oMath>
      <w:r>
        <w:rPr/>
        <w:t xml:space="preserve"> par rapport au point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la force d'inertie de Coriolis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c</m:t>
            </m:r>
          </m:sub>
        </m:sSub>
      </m:oMath>
      <w:r>
        <w:rPr/>
        <w:t xml:space="preserve"> qui s'applique au point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dans le référentiel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cr m:val="script"/>
                  </m:rPr>
                  <m:t>M</m:t>
                </m:r>
              </m:e>
            </m:acc>
          </m:e>
          <m:sub>
            <m:sSup>
              <m:sSupPr/>
              <m:e>
                <m:r>
                  <m:rPr>
                    <m:sty m:val="i"/>
                  </m:rPr>
                  <m:t>O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F</m:t>
                    </m:r>
                  </m:e>
                </m:acc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c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ℓ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a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/>
        <w:br w:type="textWrapping"/>
      </w:r>
      <w:r>
        <w:rPr/>
        <w:t xml:space="preserve">B)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cr m:val="script"/>
                  </m:rPr>
                  <m:t>M</m:t>
                </m:r>
              </m:e>
            </m:acc>
          </m:e>
          <m:sub>
            <m:sSup>
              <m:sSupPr/>
              <m:e>
                <m:r>
                  <m:rPr>
                    <m:sty m:val="i"/>
                  </m:rPr>
                  <m:t>O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F</m:t>
                    </m:r>
                  </m:e>
                </m:acc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c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ℓ</m:t>
            </m:r>
          </m:e>
          <m:sup>
            <m:r>
              <m:rPr>
                <m:sty m:val="p"/>
              </m:rPr>
              <m:t>2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θ</m:t>
            </m:r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x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cr m:val="script"/>
                  </m:rPr>
                  <m:t>M</m:t>
                </m:r>
              </m:e>
            </m:acc>
          </m:e>
          <m:sub>
            <m:sSup>
              <m:sSupPr/>
              <m:e>
                <m:r>
                  <m:rPr>
                    <m:sty m:val="i"/>
                  </m:rPr>
                  <m:t>O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F</m:t>
                    </m:r>
                  </m:e>
                </m:acc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c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i"/>
          </m:rPr>
          <m:t>ℓ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θ</m:t>
            </m:r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den>
        </m:f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/>
        <w:br w:type="textWrapping"/>
      </w:r>
      <w:r>
        <w:rPr/>
        <w:t xml:space="preserve">D)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cr m:val="script"/>
                  </m:rPr>
                  <m:t>M</m:t>
                </m:r>
              </m:e>
            </m:acc>
          </m:e>
          <m:sub>
            <m:sSup>
              <m:sSupPr/>
              <m:e>
                <m:r>
                  <m:rPr>
                    <m:sty m:val="i"/>
                  </m:rPr>
                  <m:t>O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F</m:t>
                    </m:r>
                  </m:e>
                </m:acc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c</m:t>
                </m:r>
              </m:sub>
            </m:sSub>
          </m:e>
        </m:d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p"/>
              </m:rPr>
              <m:t>0</m:t>
            </m:r>
          </m:e>
        </m:acc>
      </m:oMath>
    </w:p>
    <w:p>
      <w:pPr>
        <w:numPr>
          <w:ilvl w:val="1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Déduire du théorème du moment cinétique appliqué en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au point matériel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l'équation différentielle à laquelle obéit l'angle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θ</m:t>
            </m:r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ℓ</m:t>
            </m:r>
          </m:den>
        </m:f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ℓ</m:t>
            </m:r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θ</m:t>
            </m:r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ℓ</m:t>
            </m:r>
          </m:den>
        </m:f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ℓ</m:t>
            </m:r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/>
        <w:br w:type="textWrapping"/>
      </w:r>
      <w:r>
        <w:rPr/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θ</m:t>
            </m:r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ℓ</m:t>
            </m:r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ℓ</m:t>
            </m:r>
          </m:den>
        </m:f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/>
        <w:br w:type="textWrapping"/>
      </w:r>
      <w:r>
        <w:rPr/>
        <w:t xml:space="preserve">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θ</m:t>
            </m:r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ℓ</m:t>
            </m:r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ℓ</m:t>
            </m:r>
          </m:den>
        </m:f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</w:p>
    <w:p>
      <w:pPr>
        <w:numPr>
          <w:ilvl w:val="1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la valeur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l'angle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correspondant à la position d'équilibre du pendule.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g</m:t>
            </m:r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g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a</m:t>
            </m:r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a</m:t>
            </m:r>
          </m:den>
        </m:f>
      </m:oMath>
    </w:p>
    <w:p>
      <w:pPr>
        <w:numPr>
          <w:ilvl w:val="1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Exprimer la période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des petits mouvements autour de la position d'équilibre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ℓ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π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ℓ</m:t>
                </m:r>
                <m:r>
                  <m:rPr>
                    <m:sty m:val="i"/>
                  </m:rPr>
                  <m:t>a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g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rad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π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ℓ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rad>
              </m:den>
            </m:f>
          </m:e>
        </m:rad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π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ℓ</m:t>
                </m:r>
                <m:r>
                  <m:rPr>
                    <m:sty m:val="i"/>
                  </m:rPr>
                  <m:t>g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g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rad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π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ℓ</m:t>
                </m:r>
              </m:num>
              <m:den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g</m:t>
                </m:r>
              </m:den>
            </m:f>
          </m:e>
        </m:rad>
      </m:oMath>
    </w:p>
    <w:p>
      <w:pPr>
        <w:numPr>
          <w:ilvl w:val="1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désigne respectivement par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les distances focales objet et image d'une lentille mince </w:t>
      </w:r>
      <m:oMath>
        <m:r>
          <m:rPr>
            <m:scr m:val="script"/>
          </m:rPr>
          <m:t>L</m:t>
        </m:r>
      </m:oMath>
      <w:r>
        <w:rPr/>
        <w:t xml:space="preserve"> de centre optique </w:t>
      </w:r>
      <m:oMath>
        <m:r>
          <m:rPr>
            <m:sty m:val="i"/>
          </m:rPr>
          <m:t>O</m:t>
        </m:r>
      </m:oMath>
      <w:r>
        <w:rPr/>
        <w:t xml:space="preserve"> et de foyers principaux objet </w:t>
      </w:r>
      <m:oMath>
        <m:r>
          <m:rPr>
            <m:sty m:val="i"/>
          </m:rPr>
          <m:t>F</m:t>
        </m:r>
      </m:oMath>
      <w:r>
        <w:rPr/>
        <w:t xml:space="preserve"> et image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 Un objet </w:t>
      </w:r>
      <m:oMath>
        <m:bar>
          <m:barPr>
            <m:pos m:val="top"/>
          </m:bar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e>
        </m:bar>
      </m:oMath>
      <w:r>
        <w:rPr>
          <w:rFonts w:eastAsia="Georgia" w:cs="Georgia" w:ascii="Georgia" w:hAnsi="Georgia"/>
        </w:rPr>
        <w:t xml:space="preserve"> est disposé dans un plan de front de la lentille qui en donne une image </w:t>
      </w:r>
      <m:oMath>
        <m:bar>
          <m:barPr>
            <m:pos m:val="top"/>
          </m:bar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/>
        <w:t xml:space="preserve">. Etablir la relation de conjugaison de Newton dans laquelle les positions sur l'axe</w:t>
      </w:r>
      <w:r>
        <w:rPr/>
        <w:br w:type="textWrapping"/>
      </w:r>
      <w:r>
        <w:rPr/>
        <w:t xml:space="preserve">optique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des plans de fronts contenant l'objet et l'image sont respectivement repérées par rappport aux foyers objet </w:t>
      </w:r>
      <m:oMath>
        <m:r>
          <m:rPr>
            <m:sty m:val="i"/>
          </m:rPr>
          <m:t>F</m:t>
        </m:r>
      </m:oMath>
      <w:r>
        <w:rPr/>
        <w:t xml:space="preserve"> et image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bar>
              <m:barPr>
                <m:pos m:val="top"/>
              </m:barPr>
              <m:e>
                <m:r>
                  <m:rPr>
                    <m:sty m:val="i"/>
                  </m:rPr>
                  <m:t>F</m:t>
                </m:r>
                <m:r>
                  <m:rPr>
                    <m:sty m:val="i"/>
                  </m:rPr>
                  <m:t>A</m:t>
                </m:r>
              </m:e>
            </m:bar>
          </m:num>
          <m:den>
            <m:bar>
              <m:barPr>
                <m:pos m:val="top"/>
              </m:bar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ba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</m:num>
          <m:den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</m:oMath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bar>
              <m:barPr>
                <m:pos m:val="top"/>
              </m:barPr>
              <m:e>
                <m:r>
                  <m:rPr>
                    <m:sty m:val="i"/>
                  </m:rPr>
                  <m:t>F</m:t>
                </m:r>
                <m:r>
                  <m:rPr>
                    <m:sty m:val="i"/>
                  </m:rPr>
                  <m:t>A</m:t>
                </m:r>
              </m:e>
            </m:bar>
          </m:num>
          <m:den>
            <m:bar>
              <m:barPr>
                <m:pos m:val="top"/>
              </m:bar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ba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r>
              <m:rPr>
                <m:sty m:val="i"/>
              </m:rPr>
              <m:t>f</m:t>
            </m:r>
          </m:den>
        </m:f>
      </m:oMath>
      <w:r>
        <w:rPr/>
        <w:br w:type="textWrapping"/>
      </w:r>
      <w:r>
        <w:rPr/>
        <w:t xml:space="preserve">C) </w:t>
      </w:r>
      <m:oMath>
        <m:bar>
          <m:barPr>
            <m:pos m:val="top"/>
          </m:barPr>
          <m:e>
            <m:r>
              <m:rPr>
                <m:sty m:val="i"/>
              </m:rPr>
              <m:t>F</m:t>
            </m:r>
            <m:r>
              <m:rPr>
                <m:sty m:val="i"/>
              </m:rPr>
              <m:t>A</m:t>
            </m:r>
          </m:e>
        </m:bar>
        <m:r>
          <m:rPr>
            <m:sty m:val="p"/>
          </m:rPr>
          <m:t>⋅</m:t>
        </m:r>
        <m:bar>
          <m:barPr>
            <m:pos m:val="top"/>
          </m:bar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f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br w:type="textWrapping"/>
      </w:r>
      <w:r>
        <w:rPr/>
        <w:t xml:space="preserve">D) </w:t>
      </w:r>
      <m:oMath>
        <m:bar>
          <m:barPr>
            <m:pos m:val="top"/>
          </m:barPr>
          <m:e>
            <m:r>
              <m:rPr>
                <m:sty m:val="i"/>
              </m:rPr>
              <m:t>F</m:t>
            </m:r>
            <m:r>
              <m:rPr>
                <m:sty m:val="i"/>
              </m:rPr>
              <m:t>A</m:t>
            </m:r>
          </m:e>
        </m:bar>
        <m:r>
          <m:rPr>
            <m:sty m:val="p"/>
          </m:rPr>
          <m:t>⋅</m:t>
        </m:r>
        <m:bar>
          <m:barPr>
            <m:pos m:val="top"/>
          </m:bar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  <m:r>
          <m:rPr>
            <m:sty m:val="p"/>
          </m:rPr>
          <m:t>=</m:t>
        </m:r>
        <m:r>
          <m:rPr>
            <m:sty m:val="i"/>
          </m:rPr>
          <m:t>f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</w:p>
    <w:p>
      <w:pPr>
        <w:numPr>
          <w:ilvl w:val="1"/>
          <w:numId w:val="4"/>
        </w:numPr>
        <w:spacing w:lineRule="auto"/>
      </w:pPr>
      <w:r>
        <w:rPr/>
        <w:t xml:space="preserve">Exprimer la relation de Newton donnant le grandissement transversal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bar>
              <m:barPr>
                <m:pos m:val="top"/>
              </m:bar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B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bar>
          </m:num>
          <m:den>
            <m:bar>
              <m:barPr>
                <m:pos m:val="top"/>
              </m:barPr>
              <m:e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B</m:t>
                </m:r>
              </m:e>
            </m:bar>
          </m:den>
        </m:f>
      </m:oMath>
      <w:r>
        <w:rPr/>
        <w:t xml:space="preserve"> de la lentille en fonction de la position </w:t>
      </w:r>
      <m:oMath>
        <m:bar>
          <m:barPr>
            <m:pos m:val="top"/>
          </m:barPr>
          <m:e>
            <m:r>
              <m:rPr>
                <m:sty m:val="i"/>
              </m:rPr>
              <m:t>F</m:t>
            </m:r>
            <m:r>
              <m:rPr>
                <m:sty m:val="i"/>
              </m:rPr>
              <m:t>A</m:t>
            </m:r>
          </m:e>
        </m:bar>
      </m:oMath>
      <w:r>
        <w:rPr/>
        <w:t xml:space="preserve"> de l'objet par rapport au foyer objet </w:t>
      </w:r>
      <m:oMath>
        <m:r>
          <m:rPr>
            <m:sty m:val="i"/>
          </m:rPr>
          <m:t>F</m:t>
        </m:r>
      </m:oMath>
      <w:r>
        <w:rPr/>
        <w:t xml:space="preserve"> et de la distance focale image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bar>
              <m:barPr>
                <m:pos m:val="top"/>
              </m:barPr>
              <m:e>
                <m:r>
                  <m:rPr>
                    <m:sty m:val="i"/>
                  </m:rPr>
                  <m:t>F</m:t>
                </m:r>
                <m:r>
                  <m:rPr>
                    <m:sty m:val="i"/>
                  </m:rPr>
                  <m:t>A</m:t>
                </m:r>
              </m:e>
            </m:bar>
          </m:num>
          <m:den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bar>
              <m:barPr>
                <m:pos m:val="top"/>
              </m:barPr>
              <m:e>
                <m:r>
                  <m:rPr>
                    <m:sty m:val="i"/>
                  </m:rPr>
                  <m:t>F</m:t>
                </m:r>
                <m:r>
                  <m:rPr>
                    <m:sty m:val="i"/>
                  </m:rPr>
                  <m:t>A</m:t>
                </m:r>
              </m:e>
            </m:ba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bar>
              <m:barPr>
                <m:pos m:val="top"/>
              </m:barPr>
              <m:e>
                <m:r>
                  <m:rPr>
                    <m:sty m:val="i"/>
                  </m:rPr>
                  <m:t>F</m:t>
                </m:r>
                <m:r>
                  <m:rPr>
                    <m:sty m:val="i"/>
                  </m:rPr>
                  <m:t>A</m:t>
                </m:r>
              </m:e>
            </m:bar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bar>
              <m:barPr>
                <m:pos m:val="top"/>
              </m:barPr>
              <m:e>
                <m:r>
                  <m:rPr>
                    <m:sty m:val="i"/>
                  </m:rPr>
                  <m:t>F</m:t>
                </m:r>
                <m:r>
                  <m:rPr>
                    <m:sty m:val="i"/>
                  </m:rPr>
                  <m:t>A</m:t>
                </m:r>
              </m:e>
            </m:bar>
          </m:num>
          <m:den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</m:oMath>
    </w:p>
    <w:p>
      <w:pPr>
        <w:numPr>
          <w:ilvl w:val="1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Une lunette de Galilée destinée à observer les objets terrestres est constituée d'un objectif convergent assimilable à une lentille mince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centre optique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de distance focale image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25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>
          <w:rFonts w:eastAsia="Georgia" w:cs="Georgia" w:ascii="Georgia" w:hAnsi="Georgia"/>
        </w:rPr>
        <w:t xml:space="preserve"> et d'un oculaire divergent que l'on peut également assimiler à une lentille mince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centre optique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de distance focale image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>
          <w:rFonts w:eastAsia="Georgia" w:cs="Georgia" w:ascii="Georgia" w:hAnsi="Georgia"/>
        </w:rPr>
        <w:t xml:space="preserve">. Les axes optiques des deux lentilles sont confondus et définissent l'axe optique de l'instrument.</w:t>
      </w:r>
      <w:r>
        <w:rPr/>
        <w:br w:type="textWrapping"/>
      </w:r>
      <w:r>
        <w:rPr>
          <w:rFonts w:eastAsia="Georgia" w:cs="Georgia" w:ascii="Georgia" w:hAnsi="Georgia"/>
        </w:rPr>
        <w:t xml:space="preserve">Calculer numériquement la distance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entre les centres optiques des lentilles pour que le système soit afocal, c'est-à-dire pour qu'un observateur dont l'œil est normal puisse voir en accomodant à l'infini l'image que donne la lunette d'un objet situé à l'infini.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20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30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25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</w:p>
    <w:p>
      <w:pPr>
        <w:numPr>
          <w:ilvl w:val="1"/>
          <w:numId w:val="4"/>
        </w:numPr>
        <w:spacing w:lineRule="auto"/>
      </w:pPr>
      <w:r>
        <w:rPr/>
        <w:t xml:space="preserve">Un rayon lumineux entre dans l'instrument en faisant un angle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avec l'axe optique. Exprimer l'angle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que fait avec l'axe optique, le rayon qui émerge de la lunette.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</m:oMath>
    </w:p>
    <w:p>
      <w:pPr>
        <w:numPr>
          <w:ilvl w:val="1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définit le grossissement </w:t>
      </w:r>
      <m:oMath>
        <m:r>
          <m:rPr>
            <m:sty m:val="i"/>
          </m:rPr>
          <m:t>G</m:t>
        </m:r>
      </m:oMath>
      <w:r>
        <w:rPr/>
        <w:t xml:space="preserve"> d'un instrument par le rapport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de l'angle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sous lequel un observateur voit un objet à travers l'instrument sur l'angle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>
          <w:rFonts w:eastAsia="Georgia" w:cs="Georgia" w:ascii="Georgia" w:hAnsi="Georgia"/>
        </w:rPr>
        <w:t xml:space="preserve"> sous lequel il voit le même objet à l'œil nu. Calculer le grossissement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de la lunette dans le cas de l'observation d'un objet à l'infini par un œil normal qui n'accomode pas.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5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4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6</m:t>
        </m:r>
      </m:oMath>
    </w:p>
    <w:p>
      <w:pPr>
        <w:numPr>
          <w:ilvl w:val="1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La lunette étant toujours afocale, un objet de dimension </w:t>
      </w:r>
      <m:oMath>
        <m:bar>
          <m:barPr>
            <m:pos m:val="top"/>
          </m:bar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e>
        </m:bar>
      </m:oMath>
      <w:r>
        <w:rPr>
          <w:rFonts w:eastAsia="Georgia" w:cs="Georgia" w:ascii="Georgia" w:hAnsi="Georgia"/>
        </w:rPr>
        <w:t xml:space="preserve"> est disposé dans le plan de front orthogonal à l'axe optique à une distance finie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A</m:t>
            </m:r>
          </m:e>
        </m:bar>
      </m:oMath>
      <w:r>
        <w:rPr>
          <w:rFonts w:eastAsia="Georgia" w:cs="Georgia" w:ascii="Georgia" w:hAnsi="Georgia"/>
        </w:rPr>
        <w:t xml:space="preserve"> de l'objectif de la lunette. L'objectif en donne une image intermédiaire </w:t>
      </w:r>
      <m:oMath>
        <m:bar>
          <m:barPr>
            <m:pos m:val="top"/>
          </m:bar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>
          <w:rFonts w:eastAsia="Georgia" w:cs="Georgia" w:ascii="Georgia" w:hAnsi="Georgia"/>
        </w:rPr>
        <w:t xml:space="preserve"> reprise par l'oculaire qui en donne une image définitive </w:t>
      </w:r>
      <m:oMath>
        <m:bar>
          <m:barPr>
            <m:pos m:val="top"/>
          </m:bar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>
          <w:rFonts w:eastAsia="Georgia" w:cs="Georgia" w:ascii="Georgia" w:hAnsi="Georgia"/>
        </w:rPr>
        <w:t xml:space="preserve"> observable par un œil qui doit maintenant accomoder. Calculer dans ces conditions le grandissement transversal de la lunette défini par le rapport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bar>
          <m:barPr>
            <m:pos m:val="top"/>
          </m:bar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e>
        </m:bar>
        <m:r>
          <m:rPr>
            <m:sty m:val="p"/>
          </m:rPr>
          <m:t>/</m:t>
        </m:r>
        <m:bar>
          <m:barPr>
            <m:pos m:val="top"/>
          </m:bar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e>
        </m:ba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В)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</m:oMath>
    </w:p>
    <w:p>
      <w:pPr>
        <w:numPr>
          <w:ilvl w:val="1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Le circuit représenté sur le schéma de la figure ci-contre est alimenté par une source de tension de force électromotrice sinusoïdale de pulsation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r>
          <m:rPr>
            <m:sty m:val="p"/>
          </m:rPr>
          <m:t>100</m:t>
        </m:r>
        <m:r>
          <m:rPr>
            <m:sty m:val="i"/>
          </m:rPr>
          <m:t>π</m:t>
        </m:r>
        <m:sSup>
          <m:sSupPr/>
          <m:e>
            <m:r>
              <m:rPr>
                <m:sty m:val="p"/>
              </m:rPr>
              <m:t>rad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de valeur efficace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220</m:t>
        </m:r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>
          <w:rFonts w:eastAsia="Georgia" w:cs="Georgia" w:ascii="Georgia" w:hAnsi="Georgia"/>
        </w:rPr>
        <w:t xml:space="preserve">. La résistance </w:t>
      </w:r>
      <m:oMath>
        <m:r>
          <m:rPr>
            <m:sty m:val="i"/>
          </m:rPr>
          <m:t>R</m:t>
        </m:r>
      </m:oMath>
      <w:r>
        <w:rPr/>
        <w:t xml:space="preserve"> est variable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Exprimer la puissance moyenne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calculée sur une période qui est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525044"/>
            <wp:effectExtent b="0" l="0" r="0" t="0"/>
            <wp:docPr id="6" name="image-d1a924cdab3fb716a8604b655c6d93b74fd48ba2.jpg"/>
            <a:graphic>
              <a:graphicData uri="http://schemas.openxmlformats.org/drawingml/2006/picture">
                <pic:pic>
                  <pic:nvPicPr>
                    <pic:cNvPr id="6" name="image-d1a924cdab3fb716a8604b655c6d93b74fd48ba2.jpg" descr=""/>
                    <pic:cNvPicPr/>
                  </pic:nvPicPr>
                  <pic:blipFill>
                    <a:blip r:embed="rId10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504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br w:type="textWrapping"/>
      </w:r>
      <w:r>
        <w:rPr>
          <w:rFonts w:eastAsia="Georgia" w:cs="Georgia" w:ascii="Georgia" w:hAnsi="Georgia"/>
        </w:rPr>
        <w:t xml:space="preserve">absorbée par la résistance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num>
          <m:den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sSup>
              <m:sSupPr/>
              <m:e>
                <m:r>
                  <m:rPr>
                    <m:sty m:val="i"/>
                  </m:rPr>
                  <m:t>ω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num>
          <m:den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sSup>
              <m:sSupPr/>
              <m:e>
                <m:r>
                  <m:rPr>
                    <m:sty m:val="i"/>
                  </m:rPr>
                  <m:t>ω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sSup>
              <m:sSupPr/>
              <m:e>
                <m:r>
                  <m:rPr>
                    <m:sty m:val="i"/>
                  </m:rPr>
                  <m:t>ω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sSup>
              <m:sSupPr/>
              <m:e>
                <m:r>
                  <m:rPr>
                    <m:sty m:val="i"/>
                  </m:rPr>
                  <m:t>ω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/>
                  <m:e>
                    <m:r>
                      <m:rPr>
                        <m:sty m:val="i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bSup>
                  <m:sSubSup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  <m:sSup>
                  <m:sSupPr/>
                  <m:e>
                    <m:r>
                      <m:rPr>
                        <m:sty m:val="i"/>
                      </m:rPr>
                      <m:t>ω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</m:oMath>
    </w:p>
    <w:p>
      <w:pPr>
        <w:numPr>
          <w:ilvl w:val="1"/>
          <w:numId w:val="4"/>
        </w:numPr>
        <w:spacing w:lineRule="auto"/>
      </w:pPr>
      <w:r>
        <w:rPr/>
        <w:t xml:space="preserve">Calculer la valeur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R</m:t>
        </m:r>
      </m:oMath>
      <w:r>
        <w:rPr/>
        <w:t xml:space="preserve"> pour laquelle la puissance </w:t>
      </w:r>
      <m:oMath>
        <m:r>
          <m:rPr>
            <m:sty m:val="i"/>
          </m:rPr>
          <m:t>P</m:t>
        </m:r>
      </m:oMath>
      <w:r>
        <w:rPr/>
        <w:t xml:space="preserve"> est maximale.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i"/>
          </m:rPr>
          <m:t>ω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ω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den>
        </m:f>
      </m:oMath>
    </w:p>
    <w:p>
      <w:pPr>
        <w:numPr>
          <w:ilvl w:val="1"/>
          <w:numId w:val="4"/>
        </w:numPr>
        <w:spacing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P</m:t>
        </m:r>
      </m:oMath>
      <w:r>
        <w:rPr/>
        <w:t xml:space="preserve"> a sa valeur maximale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sachant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12</m:t>
        </m:r>
        <m:r>
          <m:rPr>
            <m:sty m:val="p"/>
          </m:rPr>
          <m:t>Ω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7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37.10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H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82.10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H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72.10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H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L</m:t>
        </m:r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15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H</m:t>
        </m:r>
      </m:oMath>
    </w:p>
    <w:p>
      <w:pPr>
        <w:numPr>
          <w:ilvl w:val="1"/>
          <w:numId w:val="4"/>
        </w:numPr>
        <w:spacing w:lineRule="auto"/>
      </w:pPr>
      <w:r>
        <w:rPr/>
        <w:t xml:space="preserve">Calculer dans ces conditions la valeur maximale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2017</m:t>
        </m:r>
        <m:r>
          <m:rPr>
            <m:nor/>
          </m:rPr>
          <m:t xml:space="preserve"> </m:t>
        </m:r>
        <m:r>
          <m:rPr>
            <m:sty m:val="p"/>
          </m:rPr>
          <m:t>W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4810</m:t>
        </m:r>
        <m:r>
          <m:rPr>
            <m:nor/>
          </m:rPr>
          <m:t xml:space="preserve"> </m:t>
        </m:r>
        <m:r>
          <m:rPr>
            <m:sty m:val="p"/>
          </m:rPr>
          <m:t>W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7340</m:t>
        </m:r>
        <m:r>
          <m:rPr>
            <m:nor/>
          </m:rPr>
          <m:t xml:space="preserve"> </m:t>
        </m:r>
        <m:r>
          <m:rPr>
            <m:sty m:val="p"/>
          </m:rPr>
          <m:t>W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987</m:t>
        </m:r>
        <m:r>
          <m:rPr>
            <m:nor/>
          </m:rPr>
          <m:t xml:space="preserve"> </m:t>
        </m:r>
        <m:r>
          <m:rPr>
            <m:sty m:val="p"/>
          </m:rPr>
          <m:t>W</m:t>
        </m:r>
      </m:oMath>
    </w:p>
    <w:p>
      <w:pPr>
        <w:numPr>
          <w:ilvl w:val="1"/>
          <w:numId w:val="4"/>
        </w:numPr>
        <w:spacing w:lineRule="auto"/>
      </w:pPr>
      <w:r>
        <w:rPr/>
        <w:t xml:space="preserve">Pour une valeur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&gt;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la puissance délivrée par le générateur vaut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1936</m:t>
        </m:r>
        <m:r>
          <m:rPr>
            <m:nor/>
          </m:rPr>
          <m:t xml:space="preserve"> </m:t>
        </m:r>
        <m:r>
          <m:rPr>
            <m:sty m:val="p"/>
          </m:rPr>
          <m:t>W</m:t>
        </m:r>
      </m:oMath>
      <w:r>
        <w:rPr/>
        <w:t xml:space="preserve">. Calculer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en adoptant désormais pour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valeur trouvée précédemment.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70</m:t>
        </m:r>
        <m:r>
          <m:rPr>
            <m:sty m:val="p"/>
          </m:rPr>
          <m:t>Ω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45</m:t>
        </m:r>
        <m:r>
          <m:rPr>
            <m:sty m:val="p"/>
          </m:rPr>
          <m:t>Ω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34</m:t>
        </m:r>
        <m:r>
          <m:rPr>
            <m:sty m:val="p"/>
          </m:rPr>
          <m:t>Ω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16</m:t>
        </m:r>
        <m:r>
          <m:rPr>
            <m:sty m:val="p"/>
          </m:rPr>
          <m:t>Ω</m:t>
        </m:r>
      </m:oMath>
    </w:p>
    <w:p>
      <w:pPr>
        <w:numPr>
          <w:ilvl w:val="1"/>
          <w:numId w:val="4"/>
        </w:numPr>
        <w:spacing w:lineRule="auto"/>
      </w:pPr>
      <w:r>
        <w:rPr/>
        <w:t xml:space="preserve">Calculer la valeur de </w:t>
      </w:r>
      <m:oMath>
        <m:r>
          <m:rPr>
            <m:sty m:val="i"/>
          </m:rPr>
          <m:t>C</m:t>
        </m:r>
      </m:oMath>
      <w:r>
        <w:rPr/>
        <w:t xml:space="preserve"> pour que, lorsque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la tension aux bornes du générateur soit en phase avec le courant qu'il débite.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38.10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F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106.10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F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340.10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F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507.10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F</m:t>
        </m:r>
      </m:oMath>
    </w:p>
    <w:p>
      <w:pPr>
        <w:numPr>
          <w:ilvl w:val="1"/>
          <w:numId w:val="4"/>
        </w:numPr>
        <w:spacing w:lineRule="auto"/>
      </w:pP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moles d'un gaz parfait évoluent d'un état initial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vers un état final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. On désigne par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>
          <w:rFonts w:eastAsia="Georgia" w:cs="Georgia" w:ascii="Georgia" w:hAnsi="Georgia"/>
        </w:rPr>
        <w:t xml:space="preserve"> le rapport des capacités thermiques molaires respectivement à pression et à volume constants. Exprimer la variation </w:t>
      </w:r>
      <m:oMath>
        <m:r>
          <m:rPr>
            <m:sty m:val="p"/>
          </m:rPr>
          <m:t>Δ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de son énergie interne.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Δ</m:t>
        </m:r>
        <m:r>
          <m:rPr>
            <m:sty m:val="i"/>
          </m:rPr>
          <m:t>U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i"/>
              </m:rPr>
              <m:t>γ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Δ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Δ</m:t>
        </m:r>
        <m:r>
          <m:rPr>
            <m:sty m:val="i"/>
          </m:rPr>
          <m:t>U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i"/>
              </m:rPr>
              <m:t>R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Δ</m:t>
        </m:r>
        <m:r>
          <m:rPr>
            <m:sty m:val="i"/>
          </m:rPr>
          <m:t>U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num>
          <m:den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</w:p>
    <w:p>
      <w:pPr>
        <w:numPr>
          <w:ilvl w:val="1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Un récipient cylindrique horizontal muni d'un piston mobile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qui peut coulisser sans frottement le long du cylindre est séparé en deux compartiments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par une paroi fixe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L'ensemble constitué par le cylindre, le piston et les parois est adiabatique. Sur la face externe du piston s'exerce la pression atmosphérique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que l'on suppose uniforme et constante.</w:t>
      </w:r>
      <w:r>
        <w:rPr/>
        <w:br w:type="textWrapping"/>
      </w:r>
      <w:r>
        <w:rPr/>
        <w:t xml:space="preserve">Dans la situation initiale, le compartiment </w:t>
      </w:r>
      <m:oMath>
        <m:r>
          <m:rPr>
            <m:sty m:val="i"/>
          </m:rPr>
          <m:t>A</m:t>
        </m:r>
      </m:oMath>
      <w:r>
        <w:rPr/>
        <w:t xml:space="preserve"> de volume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4733925" cy="2400300"/>
            <wp:effectExtent b="0" l="0" r="0" t="0"/>
            <wp:docPr id="7" name="image-47da6fc297c94c6dac9356b1b37ca6a70603bc23.jpg"/>
            <a:graphic>
              <a:graphicData uri="http://schemas.openxmlformats.org/drawingml/2006/picture">
                <pic:pic>
                  <pic:nvPicPr>
                    <pic:cNvPr id="7" name="image-47da6fc297c94c6dac9356b1b37ca6a70603bc23.jpg" descr=""/>
                    <pic:cNvPicPr/>
                  </pic:nvPicPr>
                  <pic:blipFill>
                    <a:blip r:embed="rId1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400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br w:type="textWrapping"/>
      </w:r>
      <w:r>
        <w:rPr/>
        <w:t xml:space="preserve">contient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moles d'un gaz parfait à la pression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le compartiment </w:t>
      </w:r>
      <m:oMath>
        <m:r>
          <m:rPr>
            <m:sty m:val="i"/>
          </m:rPr>
          <m:t>B</m:t>
        </m:r>
      </m:oMath>
      <w:r>
        <w:rPr/>
        <w:t xml:space="preserve">, de volume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est vide (pression négligeable).</w:t>
      </w:r>
    </w:p>
    <w:p>
      <w:pPr>
        <w:spacing w:after="220" w:lineRule="auto"/>
      </w:pPr>
      <w:r>
        <w:rPr/>
        <w:t xml:space="preserve">On perce dans la paroi fixe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un orifice suffisamment petit pour que le piston se déplace infiniment lentement. On suppose, dans un premier temps,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est suffisamment petit pour que dans l'état d'équilibre final le piston n'arrive pas en butée sur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Calculer le volume </w:t>
      </w:r>
      <m:oMath>
        <m:r>
          <m:rPr>
            <m:sty m:val="p"/>
          </m:rPr>
          <m:t>Δ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balayé par le piston lors de l'évolution du gaz vers l'état d'équilibre final caractérisé par le volume final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de l'ensemble des deux compartiments.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Δ</m:t>
        </m:r>
        <m:r>
          <m:rPr>
            <m:sty m:val="i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Δ</m:t>
        </m:r>
        <m:r>
          <m:rPr>
            <m:sty m:val="i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Δ</m:t>
        </m:r>
        <m:r>
          <m:rPr>
            <m:sty m:val="i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Δ</m:t>
        </m:r>
        <m:r>
          <m:rPr>
            <m:sty m:val="i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br w:type="textWrapping"/>
      </w:r>
      <w:r>
        <w:rPr/>
        <w:t xml:space="preserve">21. - Calculer, en appliquant le premier principe de la thermodynamique, le volume final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du gaz 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γ</m:t>
            </m:r>
          </m:den>
        </m:f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γ</m:t>
            </m:r>
          </m:den>
        </m:f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γ</m:t>
            </m:r>
          </m:num>
          <m:den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γ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</m:num>
          <m:den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22. - Calculer la température finale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du gaz.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i"/>
              </m:rPr>
              <m:t>R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γ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γ</m:t>
                </m:r>
              </m:den>
            </m:f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i"/>
              </m:rPr>
              <m:t>R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γ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γ</m:t>
                </m:r>
              </m:den>
            </m:f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</m:e>
        </m:d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i"/>
              </m:rPr>
              <m:t>R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γ</m:t>
                </m:r>
              </m:num>
              <m:den>
                <m:r>
                  <m:rPr>
                    <m:sty m:val="i"/>
                  </m:rPr>
                  <m:t>γ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den>
            </m:f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i"/>
              </m:rPr>
              <m:t>R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γ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B</m:t>
                    </m:r>
                  </m:sub>
                </m:sSub>
              </m:num>
              <m:den>
                <m:r>
                  <m:rPr>
                    <m:sty m:val="i"/>
                  </m:rPr>
                  <m:t>γ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den>
            </m:f>
          </m:e>
        </m:d>
      </m:oMath>
      <w:r>
        <w:rPr/>
        <w:br w:type="textWrapping"/>
      </w:r>
      <w:r>
        <w:rPr/>
        <w:t xml:space="preserve">23. - Calculer la variation d'entropie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du gaz.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γ</m:t>
        </m:r>
        <m:r>
          <m:rPr>
            <m:sty m:val="i"/>
          </m:rPr>
          <m:t>R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γ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B</m:t>
                    </m:r>
                  </m:sub>
                </m:sSub>
              </m:num>
              <m:den>
                <m:r>
                  <m:rPr>
                    <m:sty m:val="i"/>
                  </m:rPr>
                  <m:t>γ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den>
            </m:f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γ</m:t>
            </m:r>
            <m:r>
              <m:rPr>
                <m:sty m:val="i"/>
              </m:rPr>
              <m:t>R</m:t>
            </m:r>
          </m:num>
          <m:den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γ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B</m:t>
                    </m:r>
                  </m:sub>
                </m:sSub>
              </m:num>
              <m:den>
                <m:r>
                  <m:rPr>
                    <m:sty m:val="i"/>
                  </m:rPr>
                  <m:t>γ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den>
            </m:f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γ</m:t>
            </m:r>
            <m:r>
              <m:rPr>
                <m:sty m:val="i"/>
              </m:rPr>
              <m:t>R</m:t>
            </m:r>
          </m:num>
          <m:den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γ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num>
              <m:den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γ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B</m:t>
                    </m:r>
                  </m:sub>
                </m:sSub>
              </m:den>
            </m:f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R</m:t>
            </m:r>
          </m:num>
          <m:den>
            <m:r>
              <m:rPr>
                <m:sty m:val="i"/>
              </m:rPr>
              <m:t>γ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γ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num>
              <m:den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γ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B</m:t>
                    </m:r>
                  </m:sub>
                </m:sSub>
              </m:den>
            </m:f>
          </m:e>
        </m:d>
      </m:oMath>
      <w:r>
        <w:rPr/>
        <w:br w:type="textWrapping"/>
      </w:r>
      <w:r>
        <w:rPr/>
        <w:t xml:space="preserve">24. - On suppose maintenant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est suffisamment grand pour que dans l'état d'équilibre final le piston soit en butée sur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Calculer la pression finale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/>
        <w:t xml:space="preserve"> du gaz.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γ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γ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γ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25. - Calculer la température finale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du gaz.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γ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i"/>
              </m:rPr>
              <m:t>R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В)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i"/>
              </m:rPr>
              <m:t>R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i"/>
              </m:rPr>
              <m:t>γ</m:t>
            </m:r>
            <m:r>
              <m:rPr>
                <m:sty m:val="i"/>
              </m:rPr>
              <m:t>R</m:t>
            </m:r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R</m:t>
            </m:r>
          </m:den>
        </m:f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distribution de charges présentant une symétrie sphérique autour d'un point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crée en un point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quelconque de l'espace situé à une distance </w:t>
      </w:r>
      <m:oMath>
        <m:r>
          <m:rPr>
            <m:sty m:val="i"/>
          </m:rPr>
          <m:t>O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 de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, un potentiel électrostatique de la forme :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q</m:t>
              </m:r>
            </m:num>
            <m:den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π</m:t>
              </m:r>
              <m:sSub>
                <m:sSubPr/>
                <m:e>
                  <m:r>
                    <m:rPr>
                      <m:sty m:val="i"/>
                    </m:rPr>
                    <m:t>ε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i"/>
                </m:rPr>
                <m:t>r</m:t>
              </m:r>
            </m:den>
          </m:f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/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sont des constantes positives.</w:t>
      </w:r>
      <w:r>
        <w:rPr/>
        <w:br w:type="textWrapping"/>
      </w:r>
      <w:r>
        <w:rPr/>
        <w:t xml:space="preserve">26. - Quelle est la dimension de la constante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a la dimension d'un temps</w:t>
      </w:r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a la dimension de l'inverse d'une longueur</w:t>
      </w:r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a la dimension d'une longueur</w:t>
      </w:r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a la dimension d'un potentiel</w:t>
      </w:r>
      <w:r>
        <w:rPr/>
        <w:br w:type="textWrapping"/>
      </w:r>
      <w:r>
        <w:rPr>
          <w:rFonts w:eastAsia="Georgia" w:cs="Georgia" w:ascii="Georgia" w:hAnsi="Georgia"/>
        </w:rPr>
        <w:t xml:space="preserve">27. - Exprimer le champ électrique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</m:oMath>
      <w:r>
        <w:rPr/>
        <w:br w:type="textWrapping"/>
      </w:r>
      <w:r>
        <w:rPr/>
        <w:t xml:space="preserve">A)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⃗"/>
              </m:accPr>
              <m:e>
                <m:r>
                  <m:rPr>
                    <m:sty m:val="i"/>
                  </m:rPr>
                  <m:t>r</m:t>
                </m:r>
              </m:e>
            </m:acc>
          </m:num>
          <m:den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den>
        </m:f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br w:type="textWrapping"/>
      </w:r>
      <w:r>
        <w:rPr/>
        <w:t xml:space="preserve">B)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⃗"/>
              </m:accPr>
              <m:e>
                <m:r>
                  <m:rPr>
                    <m:sty m:val="i"/>
                  </m:rPr>
                  <m:t>r</m:t>
                </m:r>
              </m:e>
            </m:acc>
          </m:num>
          <m:den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r</m:t>
                </m:r>
              </m:den>
            </m:f>
          </m:e>
        </m:d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br w:type="textWrapping"/>
      </w:r>
      <w:r>
        <w:rPr/>
        <w:t xml:space="preserve">C)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⃗"/>
              </m:accPr>
              <m:e>
                <m:r>
                  <m:rPr>
                    <m:sty m:val="i"/>
                  </m:rPr>
                  <m:t>r</m:t>
                </m:r>
              </m:e>
            </m:acc>
          </m:num>
          <m:den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i"/>
                  </m:rPr>
                  <m:t>r</m:t>
                </m:r>
              </m:den>
            </m:f>
          </m:e>
        </m:d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br w:type="textWrapping"/>
      </w:r>
      <w:r>
        <w:rPr/>
        <w:t xml:space="preserve">D)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⃗"/>
              </m:accPr>
              <m:e>
                <m:r>
                  <m:rPr>
                    <m:sty m:val="i"/>
                  </m:rPr>
                  <m:t>r</m:t>
                </m:r>
              </m:e>
            </m:acc>
          </m:num>
          <m:den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r</m:t>
                </m:r>
              </m:den>
            </m:f>
          </m:e>
        </m:d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br w:type="textWrapping"/>
      </w:r>
      <w:r>
        <w:rPr/>
        <w:t xml:space="preserve">28. - Calculer le flux sortant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du champ électrique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</m:oMath>
      <w:r>
        <w:rPr>
          <w:rFonts w:eastAsia="Georgia" w:cs="Georgia" w:ascii="Georgia" w:hAnsi="Georgia"/>
        </w:rPr>
        <w:t xml:space="preserve"> à travers une sphère de rayon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centrée sur </w:t>
      </w:r>
      <m:oMath>
        <m:r>
          <m:rPr>
            <m:sty m:val="i"/>
          </m:rPr>
          <m:t>O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R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e>
        </m:d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</m:num>
          <m:den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R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R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br w:type="textWrapping"/>
      </w:r>
      <w:r>
        <w:rPr/>
        <w:t xml:space="preserve">29. - Les limites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p"/>
          </m:rPr>
          <m:t>∞</m:t>
        </m:r>
        <m:r>
          <m:rPr>
            <m:sty m:val="p"/>
          </m:rPr>
          <m:t>)</m:t>
        </m:r>
      </m:oMath>
      <w:r>
        <w:rPr/>
        <w:t xml:space="preserve"> du flux </w:t>
      </w:r>
      <m:oMath>
        <m:r>
          <m:rPr>
            <m:sty m:val="p"/>
          </m:rPr>
          <m:t>Φ</m:t>
        </m:r>
      </m:oMath>
      <w:r>
        <w:rPr/>
        <w:t xml:space="preserve"> quand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tend respectivement vers zéro et vers l'infini sont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</m:num>
          <m:den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p"/>
          </m:rPr>
          <m:t>∞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p"/>
          </m:rPr>
          <m:t>∞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p"/>
          </m:rPr>
          <m:t>∞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</m:num>
          <m:den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p"/>
          </m:rPr>
          <m:t>∞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30. - On en déduit que la distribution de charges qui crée ce potentiel est constituée :</w:t>
      </w:r>
      <w:r>
        <w:rPr/>
        <w:br w:type="textWrapping"/>
      </w:r>
      <w:r>
        <w:rPr/>
        <w:t xml:space="preserve">A) d'une charge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placée en </w:t>
      </w:r>
      <m:oMath>
        <m:r>
          <m:rPr>
            <m:sty m:val="i"/>
          </m:rPr>
          <m:t>O</m:t>
        </m:r>
      </m:oMath>
      <w:r>
        <w:rPr/>
        <w:t xml:space="preserve"> et d'une charge </w:t>
      </w:r>
      <m:oMath>
        <m:r>
          <m:rPr>
            <m:sty m:val="p"/>
          </m:rPr>
          <m:t>−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répartie dans tout l'espace</w:t>
      </w:r>
      <w:r>
        <w:rPr/>
        <w:br w:type="textWrapping"/>
      </w:r>
      <w:r>
        <w:rPr/>
        <w:t xml:space="preserve">B) d'une charge </w:t>
      </w:r>
      <m:oMath>
        <m:r>
          <m:rPr>
            <m:sty m:val="p"/>
          </m:rPr>
          <m:t>−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placée en </w:t>
      </w:r>
      <m:oMath>
        <m:r>
          <m:rPr>
            <m:sty m:val="i"/>
          </m:rPr>
          <m:t>O</m:t>
        </m:r>
      </m:oMath>
      <w:r>
        <w:rPr/>
        <w:t xml:space="preserve"> et d'une charge </w:t>
      </w:r>
      <m:oMath>
        <m:r>
          <m:rPr>
            <m:sty m:val="p"/>
          </m:rPr>
          <m:t>+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répartie dans tout l'espace</w:t>
      </w:r>
      <w:r>
        <w:rPr/>
        <w:br w:type="textWrapping"/>
      </w:r>
      <w:r>
        <w:rPr/>
        <w:t xml:space="preserve">C) d'une charge </w:t>
      </w:r>
      <m:oMath>
        <m:r>
          <m:rPr>
            <m:sty m:val="p"/>
          </m:rPr>
          <m:t>−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répartie dans tout l'espace</w:t>
      </w:r>
      <w:r>
        <w:rPr/>
        <w:br w:type="textWrapping"/>
      </w:r>
      <w:r>
        <w:rPr/>
        <w:t xml:space="preserve">D) d'une charge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placée en </w:t>
      </w:r>
      <m:oMath>
        <m:r>
          <m:rPr>
            <m:sty m:val="i"/>
          </m:rPr>
          <m:t>O</m:t>
        </m:r>
      </m:oMath>
      <w:r>
        <w:rPr/>
        <w:t xml:space="preserve"> et d'une charge </w:t>
      </w:r>
      <m:oMath>
        <m:r>
          <m:rPr>
            <m:sty m:val="p"/>
          </m:rPr>
          <m:t>2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répartie dans tout l'espace</w:t>
      </w:r>
      <w:r>
        <w:rPr/>
        <w:br w:type="textWrapping"/>
      </w:r>
      <w:r>
        <w:rPr/>
        <w:t xml:space="preserve">31. - Calculer le potentiel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créé par la distribution de charge répartie dans tout l'espace.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r</m:t>
            </m:r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</m:num>
          <m:den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r</m:t>
            </m:r>
          </m:den>
        </m:f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br w:type="textWrapping"/>
      </w:r>
      <w:r>
        <w:rPr/>
        <w:t xml:space="preserve">C)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r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/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r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/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32. - Une bobine est constituée par un fil conducteur bobiné en spires jointives sur un tore circulaire à section carrée de côté </w:t>
      </w:r>
      <m:oMath>
        <m:r>
          <m:rPr>
            <m:sty m:val="i"/>
          </m:rPr>
          <m:t>a</m:t>
        </m:r>
      </m:oMath>
      <w:r>
        <w:rPr/>
        <w:t xml:space="preserve"> et de rayon moyen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(cf. figure ci-contre). On désigne par </w:t>
      </w:r>
      <m:oMath>
        <m:r>
          <m:rPr>
            <m:sty m:val="i"/>
          </m:rPr>
          <m:t>n</m:t>
        </m:r>
      </m:oMath>
      <w:r>
        <w:rPr/>
        <w:t xml:space="preserve"> le nombre total de spires et par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le courant qui les parcourt. Tout plan méridien du bobinage c'est-à-dire tout plan contenant 1'axe de révolution </w:t>
      </w:r>
      <m:oMath>
        <m:r>
          <m:rPr>
            <m:sty m:val="i"/>
          </m:rPr>
          <m:t>O</m:t>
        </m:r>
        <m:r>
          <m:rPr>
            <m:sty m:val="i"/>
          </m:rPr>
          <m:t>y</m:t>
        </m:r>
      </m:oMath>
      <w:r>
        <w:rPr/>
        <w:t xml:space="preserve"> est :</w:t>
      </w:r>
      <w:r>
        <w:rPr/>
        <w:br w:type="textWrapping"/>
      </w:r>
      <w:r>
        <w:rPr>
          <w:rFonts w:eastAsia="Georgia" w:cs="Georgia" w:ascii="Georgia" w:hAnsi="Georgia"/>
        </w:rPr>
        <w:t xml:space="preserve">A) plan de symétrie de la distribution de courant</w:t>
      </w:r>
      <w:r>
        <w:rPr/>
        <w:br w:type="textWrapping"/>
      </w:r>
      <w:r>
        <w:rPr>
          <w:rFonts w:eastAsia="Georgia" w:cs="Georgia" w:ascii="Georgia" w:hAnsi="Georgia"/>
        </w:rPr>
        <w:t xml:space="preserve">B) plan d'antisymétrie de la distribution de courant</w:t>
      </w:r>
      <w:r>
        <w:rPr/>
        <w:br w:type="textWrapping"/>
      </w:r>
      <w:r>
        <w:rPr>
          <w:rFonts w:eastAsia="Georgia" w:cs="Georgia" w:ascii="Georgia" w:hAnsi="Georgia"/>
        </w:rPr>
        <w:t xml:space="preserve">C) plan d'antisymétrie du champ magnétique</w:t>
      </w:r>
      <w:r>
        <w:rPr/>
        <w:br w:type="textWrapping"/>
      </w:r>
      <w:r>
        <w:rPr>
          <w:rFonts w:eastAsia="Georgia" w:cs="Georgia" w:ascii="Georgia" w:hAnsi="Georgia"/>
        </w:rPr>
        <w:t xml:space="preserve">D) plan de symétrie du champ magnétique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463047"/>
            <wp:effectExtent b="0" l="0" r="0" t="0"/>
            <wp:docPr id="8" name="image-0be1c55b86c36c1bab2670f92307d84c2c4e45e8.jpg"/>
            <a:graphic>
              <a:graphicData uri="http://schemas.openxmlformats.org/drawingml/2006/picture">
                <pic:pic>
                  <pic:nvPicPr>
                    <pic:cNvPr id="8" name="image-0be1c55b86c36c1bab2670f92307d84c2c4e45e8.jpg" descr=""/>
                    <pic:cNvPicPr/>
                  </pic:nvPicPr>
                  <pic:blipFill>
                    <a:blip r:embed="rId12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304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>
          <w:rFonts w:eastAsia="Georgia" w:cs="Georgia" w:ascii="Georgia" w:hAnsi="Georgia"/>
        </w:rPr>
        <w:t xml:space="preserve">33. - Il en résulte que les lignes de champ du champ magnétique passant par un point quelconque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situé à l'intérieur de la bobine sont :</w:t>
      </w:r>
      <w:r>
        <w:rPr/>
        <w:br w:type="textWrapping"/>
      </w:r>
      <w:r>
        <w:rPr/>
        <w:t xml:space="preserve">A) des cercles d'axe </w:t>
      </w:r>
      <m:oMath>
        <m:r>
          <m:rPr>
            <m:sty m:val="i"/>
          </m:rPr>
          <m:t>O</m:t>
        </m:r>
        <m:r>
          <m:rPr>
            <m:sty m:val="i"/>
          </m:rPr>
          <m:t>y</m:t>
        </m:r>
      </m:oMath>
      <w:r>
        <w:rPr/>
        <w:br w:type="textWrapping"/>
      </w:r>
      <w:r>
        <w:rPr/>
        <w:t xml:space="preserve">B) des cercles de centre </w:t>
      </w:r>
      <m:oMath>
        <m:r>
          <m:rPr>
            <m:sty m:val="i"/>
          </m:rPr>
          <m:t>O</m:t>
        </m:r>
      </m:oMath>
      <w:r>
        <w:rPr/>
        <w:br w:type="textWrapping"/>
      </w:r>
      <w:r>
        <w:rPr/>
        <w:t xml:space="preserve">C) des cercles dont le centre est le centre de la spire contenant </w:t>
      </w:r>
      <m:oMath>
        <m:r>
          <m:rPr>
            <m:sty m:val="i"/>
          </m:rPr>
          <m:t>M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des carrés dont l'un des sommets contient </w:t>
      </w:r>
      <m:oMath>
        <m:r>
          <m:rPr>
            <m:sty m:val="i"/>
          </m:rPr>
          <m:t>M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34. - Calculer la norme du champ magnétique qui règne en un point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quelconque du plan </w:t>
      </w:r>
      <m:oMath>
        <m:r>
          <m:rPr>
            <m:sty m:val="i"/>
          </m:rPr>
          <m:t>x</m:t>
        </m:r>
        <m:r>
          <m:rPr>
            <m:sty m:val="i"/>
          </m:rPr>
          <m:t>O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à l'intérieur du tore.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n</m:t>
            </m:r>
            <m:r>
              <m:rPr>
                <m:sty m:val="i"/>
              </m:rPr>
              <m:t>I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n</m:t>
            </m:r>
            <m:r>
              <m:rPr>
                <m:sty m:val="i"/>
              </m:rPr>
              <m:t>I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x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n</m:t>
            </m:r>
            <m:r>
              <m:rPr>
                <m:sty m:val="i"/>
              </m:rPr>
              <m:t>I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y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n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</m:oMath>
      <w:r>
        <w:rPr/>
        <w:br w:type="textWrapping"/>
      </w:r>
      <w:r>
        <w:rPr/>
        <w:t xml:space="preserve">35. - Calculer le flux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du champ magnétique à travers la surface d'une spire dont la normale est orientée dans le sens du champ.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φ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n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φ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n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φ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n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a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φ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n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</m:num>
          <m:den>
            <m:r>
              <m:rPr>
                <m:sty m:val="i"/>
              </m:rPr>
              <m:t>a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36. - On désigne respectivement par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max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min</m:t>
            </m:r>
          </m:sub>
        </m:sSub>
      </m:oMath>
      <w:r>
        <w:rPr>
          <w:rFonts w:eastAsia="Georgia" w:cs="Georgia" w:ascii="Georgia" w:hAnsi="Georgia"/>
        </w:rPr>
        <w:t xml:space="preserve"> les valeurs maximum et minimum du champ magnétique à l'intérieur de la bobine. Calculer la valeur numérique du rapport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R</m:t>
            </m:r>
          </m:den>
        </m:f>
      </m:oMath>
      <w:r>
        <w:rPr/>
        <w:t xml:space="preserve"> pour une variation relative du champ de </w:t>
      </w:r>
      <m:oMath>
        <m:r>
          <m:rPr>
            <m:sty m:val="p"/>
          </m:rPr>
          <m:t>10</m:t>
        </m:r>
        <m:r>
          <m:rPr>
            <m:sty m:val="p"/>
          </m:rPr>
          <m:t>%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max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min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max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min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rPr>
              <m:sty m:val="p"/>
            </m:rPr>
            <m:t>10</m:t>
          </m:r>
          <m:r>
            <m:rPr>
              <m:sty m:val="p"/>
            </m:rPr>
            <m:t>%</m:t>
          </m:r>
          <m:r>
            <m:rPr>
              <m:sty m:val="p"/>
            </m:rPr>
            <m:t>:</m:t>
          </m:r>
        </m:oMath>
      </m:oMathPara>
    </w:p>
    <w:p>
      <w:pPr>
        <w:spacing w:after="220" w:lineRule="auto"/>
      </w:pPr>
      <w:r>
        <w:rPr/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R</m:t>
            </m:r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100</m:t>
        </m:r>
      </m:oMath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R</m:t>
            </m:r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050</m:t>
        </m:r>
      </m:oMath>
      <w:r>
        <w:rPr/>
        <w:br w:type="textWrapping"/>
      </w:r>
      <w:r>
        <w:rPr/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R</m:t>
            </m:r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075</m:t>
        </m:r>
      </m:oMath>
      <w:r>
        <w:rPr/>
        <w:br w:type="textWrapping"/>
      </w:r>
      <w:r>
        <w:rPr/>
        <w:t xml:space="preserve">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R</m:t>
            </m:r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200</m:t>
        </m:r>
      </m:oMath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10768881831a69bf115d2a3b0bea77020b19103f.jpg" TargetMode="Internal"/><Relationship Id="rId6" Type="http://schemas.openxmlformats.org/officeDocument/2006/relationships/image" Target="media/image-e97fda32cb9f1d3e06cd16c5d540dc377f6d9bce.jpg" TargetMode="Internal"/><Relationship Id="rId7" Type="http://schemas.openxmlformats.org/officeDocument/2006/relationships/image" Target="media/image-9c69da0b17fb7014af045901361d5b98c0a83a43.jpg" TargetMode="Internal"/><Relationship Id="rId8" Type="http://schemas.openxmlformats.org/officeDocument/2006/relationships/image" Target="media/image-41d13aae97283eb59e38b2a14b1a95064db723df.jpg" TargetMode="Internal"/><Relationship Id="rId9" Type="http://schemas.openxmlformats.org/officeDocument/2006/relationships/image" Target="media/image-9fc69ab611d8bd85e6f85274cff651e14b4cfb5b.jpg" TargetMode="Internal"/><Relationship Id="rId10" Type="http://schemas.openxmlformats.org/officeDocument/2006/relationships/image" Target="media/image-d1a924cdab3fb716a8604b655c6d93b74fd48ba2.jpg" TargetMode="Internal"/><Relationship Id="rId11" Type="http://schemas.openxmlformats.org/officeDocument/2006/relationships/image" Target="media/image-47da6fc297c94c6dac9356b1b37ca6a70603bc23.jpg" TargetMode="Internal"/><Relationship Id="rId12" Type="http://schemas.openxmlformats.org/officeDocument/2006/relationships/image" Target="media/image-0be1c55b86c36c1bab2670f92307d84c2c4e45e8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2025-09-04T21:28:45.661Z</dcterms:created>
  <dcterms:modified xsi:type="dcterms:W3CDTF">2025-09-04T21:28:45.661Z</dcterms:modified>
</cp:coreProperties>
</file>