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88" w:after="220" w:lineRule="auto"/>
        <w:jc w:val="center"/>
      </w:pPr>
      <w:r>
        <w:rPr>
          <w:rFonts w:eastAsia="Georgia" w:cs="Georgia" w:ascii="Georgia" w:hAnsi="Georgia"/>
          <w:b/>
          <w:sz w:val="56"/>
        </w:rPr>
        <w:t xml:space="preserve">Épreuve de Physique - Chimie PSI</w:t>
      </w:r>
    </w:p>
    <w:p>
      <w:pPr>
        <w:spacing w:after="220" w:lineRule="auto"/>
      </w:pPr>
      <w:r>
        <w:rPr>
          <w:rFonts w:eastAsia="Georgia" w:cs="Georgia" w:ascii="Georgia" w:hAnsi="Georgia"/>
        </w:rPr>
        <w:t xml:space="preserve">Durée 4 h</w:t>
      </w:r>
    </w:p>
    <w:p>
      <w:pPr>
        <w:spacing w:after="220" w:lineRule="auto"/>
      </w:pPr>
      <w:r>
        <w:rPr>
          <w:rFonts w:eastAsia="Georgia" w:cs="Georgia" w:ascii="Georgia" w:hAnsi="Georgia"/>
        </w:rPr>
        <w:t xml:space="preserve">Si, au cours de l'épreuve, un candidat repère ce qui lui semble être une erreur d'énoncé, d'une part il le signale au chef de salle, d'autre part il le signale sur sa copie et poursuit sa composition en indiquant les raisons des initiatives qu'il est amené à prendre.</w:t>
      </w:r>
    </w:p>
    <w:p>
      <w:pPr>
        <w:spacing w:after="220" w:lineRule="auto"/>
      </w:pPr>
      <w:r>
        <w:rPr>
          <w:rFonts w:eastAsia="Georgia" w:cs="Georgia" w:ascii="Georgia" w:hAnsi="Georgia"/>
        </w:rPr>
        <w:t xml:space="preserve">L'usage de calculatrices est autorisé.</w:t>
      </w:r>
    </w:p>
    <w:p>
      <w:pPr>
        <w:spacing w:line="271" w:before="330" w:lineRule="auto"/>
      </w:pPr>
      <w:r>
        <w:rPr>
          <w:b/>
          <w:sz w:val="42"/>
        </w:rPr>
        <w:t xml:space="preserve">AVERTISSEMENT</w:t>
      </w:r>
    </w:p>
    <w:p>
      <w:pPr>
        <w:spacing w:after="220" w:lineRule="auto"/>
      </w:pPr>
      <w:r>
        <w:rPr>
          <w:rFonts w:eastAsia="Georgia" w:cs="Georgia" w:ascii="Georgia" w:hAnsi="Georgia"/>
        </w:rPr>
        <w:t xml:space="preserve">Les candidat(e)s devront porter l'ensemble de leurs réponses sur le cahier réponses, à l'exclusion de toute autre copie. Les résultats doivent être reportés dans les cadres prévus à cet effet.</w:t>
      </w:r>
    </w:p>
    <w:p>
      <w:pPr>
        <w:numPr>
          <w:ilvl w:val="0"/>
          <w:numId w:val="1"/>
        </w:numPr>
        <w:spacing w:lineRule="auto"/>
      </w:pPr>
      <w:r>
        <w:rPr>
          <w:rFonts w:eastAsia="Georgia" w:cs="Georgia" w:ascii="Georgia" w:hAnsi="Georgia"/>
        </w:rPr>
        <w:t xml:space="preserve">Les données et formules utiles à la résolution du sujet figurent en fin d'énoncé.</w:t>
      </w:r>
    </w:p>
    <w:p>
      <w:pPr>
        <w:numPr>
          <w:ilvl w:val="0"/>
          <w:numId w:val="1"/>
        </w:numPr>
        <w:spacing w:lineRule="auto"/>
      </w:pPr>
      <w:r>
        <w:rPr>
          <w:rFonts w:eastAsia="Georgia" w:cs="Georgia" w:ascii="Georgia" w:hAnsi="Georgia"/>
        </w:rPr>
        <w:t xml:space="preserve">Les parties qui composent ce sujet sont toutes largement indépendantes entre elles.</w:t>
      </w:r>
    </w:p>
    <w:p>
      <w:pPr>
        <w:numPr>
          <w:ilvl w:val="0"/>
          <w:numId w:val="1"/>
        </w:numPr>
        <w:spacing w:lineRule="auto"/>
      </w:pPr>
      <w:r>
        <w:rPr>
          <w:rFonts w:eastAsia="Georgia" w:cs="Georgia" w:ascii="Georgia" w:hAnsi="Georgia"/>
        </w:rPr>
        <w:t xml:space="preserve">Tout résultat fourni dans l'énoncé peut être admis et utilisé par la suite, même s'il n'a pas été démontré par le candidat.</w:t>
      </w:r>
    </w:p>
    <w:p>
      <w:pPr>
        <w:spacing w:after="220" w:lineRule="auto"/>
      </w:pPr>
      <w:r>
        <w:rPr>
          <w:rFonts w:eastAsia="Georgia" w:cs="Georgia" w:ascii="Georgia" w:hAnsi="Georgia"/>
        </w:rPr>
        <w:t xml:space="preserve">La présentation, la lisibilité, l'orthographe, la qualité de la rédaction, la clarté et la précision des raisonnements entreront pour une part importante dans l'appréciation des copies. En particulier, les résultats non justifiés ne seront pas pris en compte. Les candidats sont invités à encadrer les résultats de leurs calculs.</w:t>
      </w:r>
    </w:p>
    <w:p>
      <w:pPr>
        <w:spacing w:after="220" w:lineRule="auto"/>
      </w:pPr>
      <w:r>
        <w:rPr>
          <w:rFonts w:eastAsia="Georgia" w:cs="Georgia" w:ascii="Georgia" w:hAnsi="Georgia"/>
        </w:rPr>
        <w:t xml:space="preserve">L'aube du XXI e siècle a apporté de nombreux questionnements sur les énergies renouvelables. Dans le même temps, le réchauffement climatique pèse sur le niveau des mers, risquant de causer de massifs exodes de population.</w:t>
      </w:r>
    </w:p>
    <w:p>
      <w:pPr>
        <w:spacing w:after="220" w:lineRule="auto"/>
      </w:pPr>
      <w:r>
        <w:rPr>
          <w:rFonts w:eastAsia="Georgia" w:cs="Georgia" w:ascii="Georgia" w:hAnsi="Georgia"/>
        </w:rPr>
        <w:t xml:space="preserve">Dans ce contexte, l'étude du niveau des mers répond à deux problématiques :</w:t>
      </w:r>
    </w:p>
    <w:p>
      <w:pPr>
        <w:numPr>
          <w:ilvl w:val="0"/>
          <w:numId w:val="2"/>
        </w:numPr>
        <w:spacing w:lineRule="auto"/>
      </w:pPr>
      <w:r>
        <w:rPr>
          <w:rFonts w:eastAsia="Georgia" w:cs="Georgia" w:ascii="Georgia" w:hAnsi="Georgia"/>
        </w:rPr>
        <w:t xml:space="preserve">Expliquer les variations du niveau de la mer, et le contrôler par des mesures.</w:t>
      </w:r>
    </w:p>
    <w:p>
      <w:pPr>
        <w:numPr>
          <w:ilvl w:val="0"/>
          <w:numId w:val="2"/>
        </w:numPr>
        <w:spacing w:lineRule="auto"/>
      </w:pPr>
      <w:r>
        <w:rPr>
          <w:rFonts w:eastAsia="Georgia" w:cs="Georgia" w:ascii="Georgia" w:hAnsi="Georgia"/>
        </w:rPr>
        <w:t xml:space="preserve">Utiliser les variations de son niveau pour produire une énergie renouvelable.</w:t>
      </w:r>
    </w:p>
    <w:p>
      <w:pPr>
        <w:spacing w:after="220" w:lineRule="auto"/>
      </w:pPr>
      <w:r>
        <w:rPr>
          <w:rFonts w:eastAsia="Georgia" w:cs="Georgia" w:ascii="Georgia" w:hAnsi="Georgia"/>
        </w:rPr>
        <w:t xml:space="preserve">Ce sujet propose en premier lieu d'étudier une cause «naturelle» de variation du niveau des mers : le phénomène de houle marine. Les deux parties suivantes s'attachent à étudier des procédés de conversion de l'énergie marine : utilisation de l'énergie de la houle et de celle de la marée.</w:t>
      </w:r>
    </w:p>
    <w:p>
      <w:pPr>
        <w:spacing w:after="220" w:lineRule="auto"/>
      </w:pPr>
      <w:r>
        <w:rPr>
          <w:rFonts w:eastAsia="Georgia" w:cs="Georgia" w:ascii="Georgia" w:hAnsi="Georgia"/>
        </w:rPr>
        <w:t xml:space="preserve">Dans un second temps, la question de l'énergie chimique contenue dans les océans est avancée. Après l'étude de la composition de l'eau de mer, l'étude d'une batterie saline est proposée, et enfin l'étude thermodynamique du principe de fonctionnement d'une centrale à osmose.</w:t>
      </w:r>
    </w:p>
    <w:p>
      <w:pPr>
        <w:spacing w:line="271" w:before="330" w:lineRule="auto"/>
      </w:pPr>
      <w:r>
        <w:rPr>
          <w:rFonts w:eastAsia="Georgia" w:cs="Georgia" w:ascii="Georgia" w:hAnsi="Georgia"/>
          <w:b/>
          <w:sz w:val="42"/>
        </w:rPr>
        <w:t xml:space="preserve">PREMIÈRE PARTIE VARIATION DU NIVEAU DES MERS ET PRODUCTION D'ÉNERGIE</w:t>
      </w:r>
    </w:p>
    <w:p>
      <w:pPr>
        <w:spacing w:line="271" w:before="330" w:lineRule="auto"/>
      </w:pPr>
      <w:r>
        <w:rPr>
          <w:b/>
          <w:sz w:val="42"/>
        </w:rPr>
        <w:t xml:space="preserve">A. Naissance de la houle et transport marin</w:t>
      </w:r>
    </w:p>
    <w:p>
      <w:pPr>
        <w:spacing w:after="220" w:lineRule="auto"/>
      </w:pPr>
      <w:r>
        <w:rPr>
          <w:rFonts w:eastAsia="Georgia" w:cs="Georgia" w:ascii="Georgia" w:hAnsi="Georgia"/>
        </w:rPr>
        <w:t xml:space="preserve">La houle est un phénomène causant des variations du niveau de la mer. Les vagues qui arrivent sur une plage sont le résultat d'une onde née à plusieurs kilomètres. Nous cherchons ici à décrire la naissance d'une telle perturbation par un modèle historique, celui de Kelvin et Helmholtz.</w:t>
      </w:r>
    </w:p>
    <w:p>
      <w:pPr>
        <w:spacing w:lineRule="auto"/>
        <w:jc w:val="center"/>
      </w:pPr>
      <w:r>
        <w:rPr/>
        <w:drawing>
          <wp:inline distB="0" distL="0" distR="0" distT="0">
            <wp:extent cx="5486400" cy="3650646"/>
            <wp:effectExtent b="0" l="0" r="0" t="0"/>
            <wp:docPr id="1" name="image-b8a7d39bee865aa5956c09288e82e7481e4f5e0e.jpg"/>
            <a:graphic>
              <a:graphicData uri="http://schemas.openxmlformats.org/drawingml/2006/picture">
                <pic:pic>
                  <pic:nvPicPr>
                    <pic:cNvPr id="1" name="image-b8a7d39bee865aa5956c09288e82e7481e4f5e0e.jpg" descr=""/>
                    <pic:cNvPicPr/>
                  </pic:nvPicPr>
                  <pic:blipFill>
                    <a:blip r:embed="rId5" cstate="print"/>
                    <a:srcRect b="0" l="0" r="0" t="0"/>
                    <a:stretch>
                      <a:fillRect/>
                    </a:stretch>
                  </pic:blipFill>
                  <pic:spPr>
                    <a:xfrm>
                      <a:off x="0" y="0"/>
                      <a:ext cx="5486400" cy="3650646"/>
                    </a:xfrm>
                    <a:prstGeom prst="rect"/>
                  </pic:spPr>
                </pic:pic>
              </a:graphicData>
            </a:graphic>
          </wp:inline>
        </w:drawing>
      </w:r>
    </w:p>
    <w:p>
      <w:pPr>
        <w:spacing w:lineRule="auto"/>
      </w:pPr>
      <w:r>
        <w:rPr/>
        <w:t xml:space="preserve">Figure 1 - Trains de houle en pleine mer</w:t>
      </w:r>
    </w:p>
    <w:p>
      <w:pPr>
        <w:spacing w:after="220" w:lineRule="auto"/>
      </w:pPr>
      <w:r>
        <w:rPr/>
        <w:t xml:space="preserve">On se place dans la situation suivante (voir figure 2) : deux fluides de masses volumiques </w:t>
      </w:r>
      <m:oMath>
        <m:sSub>
          <m:sSubPr/>
          <m:e>
            <m:r>
              <m:rPr>
                <m:sty m:val="i"/>
              </m:rPr>
              <m:t>ρ</m:t>
            </m:r>
          </m:e>
          <m:sub>
            <m:r>
              <m:rPr>
                <m:sty m:val="p"/>
              </m:rPr>
              <m:t>1</m:t>
            </m:r>
          </m:sub>
        </m:sSub>
      </m:oMath>
      <w:r>
        <w:rPr/>
        <w:t xml:space="preserve"> et </w:t>
      </w:r>
      <m:oMath>
        <m:sSub>
          <m:sSubPr/>
          <m:e>
            <m:r>
              <m:rPr>
                <m:sty m:val="i"/>
              </m:rPr>
              <m:t>ρ</m:t>
            </m:r>
          </m:e>
          <m:sub>
            <m:r>
              <m:rPr>
                <m:sty m:val="p"/>
              </m:rPr>
              <m:t>2</m:t>
            </m:r>
          </m:sub>
        </m:sSub>
      </m:oMath>
      <w:r>
        <w:rPr>
          <w:rFonts w:eastAsia="Georgia" w:cs="Georgia" w:ascii="Georgia" w:hAnsi="Georgia"/>
        </w:rPr>
        <w:t xml:space="preserve"> sont placés de part et d'autre du plan </w:t>
      </w:r>
      <m:oMath>
        <m:r>
          <m:rPr>
            <m:sty m:val="i"/>
          </m:rPr>
          <m:t>z</m:t>
        </m:r>
        <m:r>
          <m:rPr>
            <m:sty m:val="p"/>
          </m:rPr>
          <m:t>=</m:t>
        </m:r>
        <m:r>
          <m:rPr>
            <m:sty m:val="p"/>
          </m:rPr>
          <m:t>0</m:t>
        </m:r>
      </m:oMath>
      <w:r>
        <w:rPr>
          <w:rFonts w:eastAsia="Georgia" w:cs="Georgia" w:ascii="Georgia" w:hAnsi="Georgia"/>
        </w:rPr>
        <w:t xml:space="preserve">. On suppose par ailleurs que les deux fluides sont animés d'un mouvement de translation d'ensemble à la vitesse constante </w:t>
      </w:r>
      <m:oMath>
        <m:r>
          <m:rPr>
            <m:sty m:val="p"/>
          </m:rPr>
          <m:t>−</m:t>
        </m:r>
        <m:r>
          <m:rPr>
            <m:sty m:val="i"/>
          </m:rPr>
          <m:t>U</m:t>
        </m:r>
      </m:oMath>
      <w:r>
        <w:rPr/>
        <w:t xml:space="preserve"> pour le fluide </w:t>
      </w:r>
      <m:oMath>
        <m:r>
          <m:rPr>
            <m:sty m:val="p"/>
          </m:rPr>
          <m:t>1</m:t>
        </m:r>
        <m:r>
          <m:rPr>
            <m:sty m:val="p"/>
          </m:rPr>
          <m:t>,</m:t>
        </m:r>
        <m:r>
          <m:rPr>
            <m:sty m:val="p"/>
          </m:rPr>
          <m:t>+</m:t>
        </m:r>
        <m:r>
          <m:rPr>
            <m:sty m:val="i"/>
          </m:rPr>
          <m:t>U</m:t>
        </m:r>
      </m:oMath>
      <w:r>
        <w:rPr>
          <w:rFonts w:eastAsia="Georgia" w:cs="Georgia" w:ascii="Georgia" w:hAnsi="Georgia"/>
        </w:rPr>
        <w:t xml:space="preserve"> pour le fluide 2 auquel s'ajoutent de « petits » mouvements perturbatifs. Le champ des vitesses s'écrit donc</w:t>
      </w:r>
    </w:p>
    <w:p>
      <w:pPr>
        <w:spacing w:after="220" w:lineRule="auto"/>
      </w:pPr>
      <m:oMathPara>
        <m:oMath>
          <m:sSub>
            <m:sSubPr/>
            <m:e>
              <m:acc>
                <m:accPr>
                  <m:chr m:val="⃗"/>
                </m:accPr>
                <m:e>
                  <m:r>
                    <m:rPr>
                      <m:sty m:val="i"/>
                    </m:rPr>
                    <m:t>V</m:t>
                  </m:r>
                </m:e>
              </m:acc>
            </m:e>
            <m:sub>
              <m:r>
                <m:rPr>
                  <m:sty m:val="p"/>
                </m:rPr>
                <m:t>1</m:t>
              </m:r>
            </m:sub>
          </m:sSub>
          <m:r>
            <m:rPr>
              <m:sty m:val="p"/>
            </m:rPr>
            <m:t>(</m:t>
          </m:r>
          <m:r>
            <m:rPr>
              <m:sty m:val="i"/>
            </m:rPr>
            <m:t>x</m:t>
          </m:r>
          <m:r>
            <m:rPr>
              <m:sty m:val="p"/>
            </m:rPr>
            <m:t>,</m:t>
          </m:r>
          <m:r>
            <m:rPr>
              <m:sty m:val="i"/>
            </m:rPr>
            <m:t>z</m:t>
          </m:r>
          <m:r>
            <m:rPr>
              <m:sty m:val="p"/>
            </m:rPr>
            <m:t>,</m:t>
          </m:r>
          <m:r>
            <m:rPr>
              <m:sty m:val="i"/>
            </m:rPr>
            <m:t>t</m:t>
          </m:r>
          <m:r>
            <m:rPr>
              <m:sty m:val="p"/>
            </m:rPr>
            <m:t>)</m:t>
          </m:r>
          <m:r>
            <m:rPr>
              <m:sty m:val="p"/>
            </m:rPr>
            <m:t>=</m:t>
          </m:r>
          <m:r>
            <m:rPr>
              <m:sty m:val="p"/>
            </m:rPr>
            <m:t>−</m:t>
          </m:r>
          <m:r>
            <m:rPr>
              <m:sty m:val="i"/>
            </m:rPr>
            <m:t>U</m:t>
          </m:r>
          <m:acc>
            <m:accPr>
              <m:chr m:val="⃗"/>
            </m:accPr>
            <m:e>
              <m:sSub>
                <m:sSubPr/>
                <m:e>
                  <m:r>
                    <m:rPr>
                      <m:sty m:val="i"/>
                    </m:rPr>
                    <m:t>e</m:t>
                  </m:r>
                </m:e>
                <m:sub>
                  <m:r>
                    <m:rPr>
                      <m:sty m:val="i"/>
                    </m:rPr>
                    <m:t>x</m:t>
                  </m:r>
                </m:sub>
              </m:sSub>
            </m:e>
          </m:acc>
          <m:r>
            <m:rPr>
              <m:sty m:val="p"/>
            </m:rPr>
            <m:t>+</m:t>
          </m:r>
          <m:acc>
            <m:accPr>
              <m:chr m:val="⃗"/>
            </m:accPr>
            <m:e>
              <m:sSub>
                <m:sSubPr/>
                <m:e>
                  <m:r>
                    <m:rPr>
                      <m:sty m:val="i"/>
                    </m:rPr>
                    <m:t>v</m:t>
                  </m:r>
                </m:e>
                <m:sub>
                  <m:r>
                    <m:rPr>
                      <m:sty m:val="p"/>
                    </m:rPr>
                    <m:t>1</m:t>
                  </m:r>
                </m:sub>
              </m:sSub>
            </m:e>
          </m:acc>
          <m:r>
            <m:rPr>
              <m:sty m:val="p"/>
            </m:rPr>
            <m:t>(</m:t>
          </m:r>
          <m:r>
            <m:rPr>
              <m:sty m:val="i"/>
            </m:rPr>
            <m:t>x</m:t>
          </m:r>
          <m:r>
            <m:rPr>
              <m:sty m:val="p"/>
            </m:rPr>
            <m:t>,</m:t>
          </m:r>
          <m:r>
            <m:rPr>
              <m:sty m:val="i"/>
            </m:rPr>
            <m:t>z</m:t>
          </m:r>
          <m:r>
            <m:rPr>
              <m:sty m:val="p"/>
            </m:rPr>
            <m:t>,</m:t>
          </m:r>
          <m:r>
            <m:rPr>
              <m:sty m:val="i"/>
            </m:rPr>
            <m:t>t</m:t>
          </m:r>
          <m:r>
            <m:rPr>
              <m:sty m:val="p"/>
            </m:rPr>
            <m:t>)</m:t>
          </m:r>
          <m:r>
            <m:rPr>
              <m:sty m:val="p"/>
            </m:rPr>
            <m:t xml:space="preserve"> </m:t>
          </m:r>
          <m:sSub>
            <m:sSubPr/>
            <m:e>
              <m:acc>
                <m:accPr>
                  <m:chr m:val="⃗"/>
                </m:accPr>
                <m:e>
                  <m:r>
                    <m:rPr>
                      <m:sty m:val="i"/>
                    </m:rPr>
                    <m:t>V</m:t>
                  </m:r>
                </m:e>
              </m:acc>
            </m:e>
            <m:sub>
              <m:r>
                <m:rPr>
                  <m:sty m:val="p"/>
                </m:rPr>
                <m:t>2</m:t>
              </m:r>
            </m:sub>
          </m:sSub>
          <m:r>
            <m:rPr>
              <m:sty m:val="p"/>
            </m:rPr>
            <m:t>(</m:t>
          </m:r>
          <m:r>
            <m:rPr>
              <m:sty m:val="i"/>
            </m:rPr>
            <m:t>x</m:t>
          </m:r>
          <m:r>
            <m:rPr>
              <m:sty m:val="p"/>
            </m:rPr>
            <m:t>,</m:t>
          </m:r>
          <m:r>
            <m:rPr>
              <m:sty m:val="i"/>
            </m:rPr>
            <m:t>z</m:t>
          </m:r>
          <m:r>
            <m:rPr>
              <m:sty m:val="p"/>
            </m:rPr>
            <m:t>,</m:t>
          </m:r>
          <m:r>
            <m:rPr>
              <m:sty m:val="i"/>
            </m:rPr>
            <m:t>t</m:t>
          </m:r>
          <m:r>
            <m:rPr>
              <m:sty m:val="p"/>
            </m:rPr>
            <m:t>)</m:t>
          </m:r>
          <m:r>
            <m:rPr>
              <m:sty m:val="p"/>
            </m:rPr>
            <m:t>=</m:t>
          </m:r>
          <m:r>
            <m:rPr>
              <m:sty m:val="i"/>
            </m:rPr>
            <m:t>U</m:t>
          </m:r>
          <m:acc>
            <m:accPr>
              <m:chr m:val="⃗"/>
            </m:accPr>
            <m:e>
              <m:sSub>
                <m:sSubPr/>
                <m:e>
                  <m:r>
                    <m:rPr>
                      <m:sty m:val="i"/>
                    </m:rPr>
                    <m:t>e</m:t>
                  </m:r>
                </m:e>
                <m:sub>
                  <m:r>
                    <m:rPr>
                      <m:sty m:val="i"/>
                    </m:rPr>
                    <m:t>x</m:t>
                  </m:r>
                </m:sub>
              </m:sSub>
            </m:e>
          </m:acc>
          <m:r>
            <m:rPr>
              <m:sty m:val="p"/>
            </m:rPr>
            <m:t>+</m:t>
          </m:r>
          <m:acc>
            <m:accPr>
              <m:chr m:val="⃗"/>
            </m:accPr>
            <m:e>
              <m:sSub>
                <m:sSubPr/>
                <m:e>
                  <m:r>
                    <m:rPr>
                      <m:sty m:val="i"/>
                    </m:rPr>
                    <m:t>v</m:t>
                  </m:r>
                </m:e>
                <m:sub>
                  <m:r>
                    <m:rPr>
                      <m:sty m:val="p"/>
                    </m:rPr>
                    <m:t>2</m:t>
                  </m:r>
                </m:sub>
              </m:sSub>
            </m:e>
          </m:acc>
          <m:r>
            <m:rPr>
              <m:sty m:val="p"/>
            </m:rPr>
            <m:t>(</m:t>
          </m:r>
          <m:r>
            <m:rPr>
              <m:sty m:val="i"/>
            </m:rPr>
            <m:t>x</m:t>
          </m:r>
          <m:r>
            <m:rPr>
              <m:sty m:val="p"/>
            </m:rPr>
            <m:t>,</m:t>
          </m:r>
          <m:r>
            <m:rPr>
              <m:sty m:val="i"/>
            </m:rPr>
            <m:t>z</m:t>
          </m:r>
          <m:r>
            <m:rPr>
              <m:sty m:val="p"/>
            </m:rPr>
            <m:t>,</m:t>
          </m:r>
          <m:r>
            <m:rPr>
              <m:sty m:val="i"/>
            </m:rPr>
            <m:t>t</m:t>
          </m:r>
          <m:r>
            <m:rPr>
              <m:sty m:val="p"/>
            </m:rPr>
            <m:t>)</m:t>
          </m:r>
        </m:oMath>
      </m:oMathPara>
    </w:p>
    <w:p>
      <w:pPr>
        <w:spacing w:after="220" w:lineRule="auto"/>
      </w:pPr>
      <w:r>
        <w:rPr>
          <w:rFonts w:eastAsia="Georgia" w:cs="Georgia" w:ascii="Georgia" w:hAnsi="Georgia"/>
        </w:rPr>
        <w:t xml:space="preserve">On fait l'hypothèse que les champs de vitesse </w:t>
      </w:r>
      <m:oMath>
        <m:acc>
          <m:accPr>
            <m:chr m:val="⃗"/>
          </m:accPr>
          <m:e>
            <m:sSub>
              <m:sSubPr/>
              <m:e>
                <m:r>
                  <m:rPr>
                    <m:sty m:val="i"/>
                  </m:rPr>
                  <m:t>v</m:t>
                </m:r>
              </m:e>
              <m:sub>
                <m:r>
                  <m:rPr>
                    <m:sty m:val="p"/>
                  </m:rPr>
                  <m:t>1</m:t>
                </m:r>
              </m:sub>
            </m:sSub>
          </m:e>
        </m:acc>
      </m:oMath>
      <w:r>
        <w:rPr/>
        <w:t xml:space="preserve"> et </w:t>
      </w:r>
      <m:oMath>
        <m:acc>
          <m:accPr>
            <m:chr m:val="⃗"/>
          </m:accPr>
          <m:e>
            <m:sSub>
              <m:sSubPr/>
              <m:e>
                <m:r>
                  <m:rPr>
                    <m:sty m:val="i"/>
                  </m:rPr>
                  <m:t>v</m:t>
                </m:r>
              </m:e>
              <m:sub>
                <m:r>
                  <m:rPr>
                    <m:sty m:val="p"/>
                  </m:rPr>
                  <m:t>2</m:t>
                </m:r>
              </m:sub>
            </m:sSub>
          </m:e>
        </m:acc>
      </m:oMath>
      <w:r>
        <w:rPr>
          <w:rFonts w:eastAsia="Georgia" w:cs="Georgia" w:ascii="Georgia" w:hAnsi="Georgia"/>
        </w:rPr>
        <w:t xml:space="preserve"> restent petits en norme par rapport à la vitesse d'ensemble </w:t>
      </w:r>
      <m:oMath>
        <m:r>
          <m:rPr>
            <m:sty m:val="i"/>
          </m:rPr>
          <m:t>U</m:t>
        </m:r>
      </m:oMath>
      <w:r>
        <w:rPr/>
        <w:t xml:space="preserve">.</w:t>
      </w:r>
    </w:p>
    <w:p>
      <w:pPr>
        <w:spacing w:lineRule="auto"/>
        <w:jc w:val="center"/>
      </w:pPr>
      <w:r>
        <w:rPr/>
        <w:drawing>
          <wp:inline distB="0" distL="0" distR="0" distT="0">
            <wp:extent cx="5486400" cy="3255776"/>
            <wp:effectExtent b="0" l="0" r="0" t="0"/>
            <wp:docPr id="2" name="image-4f3c0ee13f21655535092e1eed70279e8aa22752.jpg"/>
            <a:graphic>
              <a:graphicData uri="http://schemas.openxmlformats.org/drawingml/2006/picture">
                <pic:pic>
                  <pic:nvPicPr>
                    <pic:cNvPr id="2" name="image-4f3c0ee13f21655535092e1eed70279e8aa22752.jpg" descr=""/>
                    <pic:cNvPicPr/>
                  </pic:nvPicPr>
                  <pic:blipFill>
                    <a:blip r:embed="rId6" cstate="print"/>
                    <a:srcRect b="0" l="0" r="0" t="0"/>
                    <a:stretch>
                      <a:fillRect/>
                    </a:stretch>
                  </pic:blipFill>
                  <pic:spPr>
                    <a:xfrm>
                      <a:off x="0" y="0"/>
                      <a:ext cx="5486400" cy="3255776"/>
                    </a:xfrm>
                    <a:prstGeom prst="rect"/>
                  </pic:spPr>
                </pic:pic>
              </a:graphicData>
            </a:graphic>
          </wp:inline>
        </w:drawing>
      </w:r>
    </w:p>
    <w:p>
      <w:pPr>
        <w:spacing w:lineRule="auto"/>
      </w:pPr>
      <w:r>
        <w:rPr>
          <w:rFonts w:eastAsia="Georgia" w:cs="Georgia" w:ascii="Georgia" w:hAnsi="Georgia"/>
        </w:rPr>
        <w:t xml:space="preserve">Figure 2 - Schéma d'étude de l'instabilité</w:t>
      </w:r>
    </w:p>
    <w:p>
      <w:pPr>
        <w:spacing w:after="220" w:lineRule="auto"/>
      </w:pPr>
      <w:r>
        <w:rPr>
          <w:rFonts w:eastAsia="Georgia" w:cs="Georgia" w:ascii="Georgia" w:hAnsi="Georgia"/>
        </w:rPr>
        <w:t xml:space="preserve">A1. On admet la forme suivante pour l'écoulement : il existe des potentiels </w:t>
      </w:r>
      <m:oMath>
        <m:sSub>
          <m:sSubPr/>
          <m:e>
            <m:r>
              <m:rPr>
                <m:sty m:val="i"/>
              </m:rPr>
              <m:t>ϕ</m:t>
            </m:r>
          </m:e>
          <m:sub>
            <m:r>
              <m:rPr>
                <m:sty m:val="p"/>
              </m:rPr>
              <m:t>1</m:t>
            </m:r>
          </m:sub>
        </m:sSub>
      </m:oMath>
      <w:r>
        <w:rPr/>
        <w:t xml:space="preserve"> et </w:t>
      </w:r>
      <m:oMath>
        <m:sSub>
          <m:sSubPr/>
          <m:e>
            <m:r>
              <m:rPr>
                <m:sty m:val="i"/>
              </m:rPr>
              <m:t>ϕ</m:t>
            </m:r>
          </m:e>
          <m:sub>
            <m:r>
              <m:rPr>
                <m:sty m:val="p"/>
              </m:rPr>
              <m:t>2</m:t>
            </m:r>
          </m:sub>
        </m:sSub>
      </m:oMath>
      <w:r>
        <w:rPr/>
        <w:t xml:space="preserve"> tels que</w:t>
      </w:r>
    </w:p>
    <w:p>
      <w:pPr>
        <w:spacing w:after="220" w:lineRule="auto"/>
      </w:pPr>
      <m:oMathPara>
        <m:oMath>
          <m:acc>
            <m:accPr>
              <m:chr m:val="⃗"/>
            </m:accPr>
            <m:e>
              <m:sSub>
                <m:sSubPr/>
                <m:e>
                  <m:r>
                    <m:rPr>
                      <m:sty m:val="i"/>
                    </m:rPr>
                    <m:t>v</m:t>
                  </m:r>
                </m:e>
                <m:sub>
                  <m:r>
                    <m:rPr>
                      <m:sty m:val="p"/>
                    </m:rPr>
                    <m:t>1</m:t>
                  </m:r>
                </m:sub>
              </m:sSub>
            </m:e>
          </m:acc>
          <m:r>
            <m:rPr>
              <m:sty m:val="p"/>
            </m:rPr>
            <m:t>=</m:t>
          </m:r>
          <m:acc>
            <m:accPr>
              <m:chr m:val="⃗"/>
            </m:accPr>
            <m:e>
              <m:r>
                <m:rPr>
                  <m:sty m:val="p"/>
                </m:rPr>
                <m:t>grad</m:t>
              </m:r>
            </m:e>
          </m:acc>
          <m:sSub>
            <m:sSubPr/>
            <m:e>
              <m:r>
                <m:rPr>
                  <m:sty m:val="i"/>
                </m:rPr>
                <m:t>ϕ</m:t>
              </m:r>
            </m:e>
            <m:sub>
              <m:r>
                <m:rPr>
                  <m:sty m:val="p"/>
                </m:rPr>
                <m:t>1</m:t>
              </m:r>
            </m:sub>
          </m:sSub>
          <m:r>
            <m:rPr>
              <m:sty m:val="p"/>
            </m:rPr>
            <m:t xml:space="preserve"> </m:t>
          </m:r>
          <m:acc>
            <m:accPr>
              <m:chr m:val="⃗"/>
            </m:accPr>
            <m:e>
              <m:sSub>
                <m:sSubPr/>
                <m:e>
                  <m:r>
                    <m:rPr>
                      <m:sty m:val="i"/>
                    </m:rPr>
                    <m:t>v</m:t>
                  </m:r>
                </m:e>
                <m:sub>
                  <m:r>
                    <m:rPr>
                      <m:sty m:val="p"/>
                    </m:rPr>
                    <m:t>2</m:t>
                  </m:r>
                </m:sub>
              </m:sSub>
            </m:e>
          </m:acc>
          <m:r>
            <m:rPr>
              <m:sty m:val="p"/>
            </m:rPr>
            <m:t>=</m:t>
          </m:r>
          <m:acc>
            <m:accPr>
              <m:chr m:val="⃗"/>
            </m:accPr>
            <m:e>
              <m:r>
                <m:rPr>
                  <m:sty m:val="p"/>
                </m:rPr>
                <m:t>grad</m:t>
              </m:r>
            </m:e>
          </m:acc>
          <m:sSub>
            <m:sSubPr/>
            <m:e>
              <m:r>
                <m:rPr>
                  <m:sty m:val="i"/>
                </m:rPr>
                <m:t>ϕ</m:t>
              </m:r>
            </m:e>
            <m:sub>
              <m:r>
                <m:rPr>
                  <m:sty m:val="p"/>
                </m:rPr>
                <m:t>2</m:t>
              </m:r>
            </m:sub>
          </m:sSub>
        </m:oMath>
      </m:oMathPara>
    </w:p>
    <w:p>
      <w:pPr>
        <w:spacing w:after="220" w:lineRule="auto"/>
      </w:pPr>
      <w:r>
        <w:rPr>
          <w:rFonts w:eastAsia="Georgia" w:cs="Georgia" w:ascii="Georgia" w:hAnsi="Georgia"/>
        </w:rPr>
        <w:t xml:space="preserve">En utilisant les expressions des opérateurs vectoriels en coordonnées cartésiennes, montrer que le champ de vitesse vérifie </w:t>
      </w:r>
      <m:oMath>
        <m:acc>
          <m:accPr>
            <m:chr m:val="⃗"/>
          </m:accPr>
          <m:e>
            <m:r>
              <m:rPr>
                <m:sty m:val="p"/>
              </m:rPr>
              <m:t>rot</m:t>
            </m:r>
          </m:e>
        </m:acc>
        <m:acc>
          <m:accPr>
            <m:chr m:val="⃗"/>
          </m:accPr>
          <m:e>
            <m:r>
              <m:rPr>
                <m:sty m:val="i"/>
              </m:rPr>
              <m:t>v</m:t>
            </m:r>
          </m:e>
        </m:acc>
        <m:r>
          <m:rPr>
            <m:sty m:val="p"/>
          </m:rPr>
          <m:t>=</m:t>
        </m:r>
        <m:acc>
          <m:accPr>
            <m:chr m:val="⃗"/>
          </m:accPr>
          <m:e>
            <m:r>
              <m:rPr>
                <m:sty m:val="p"/>
              </m:rPr>
              <m:t>0</m:t>
            </m:r>
          </m:e>
        </m:acc>
      </m:oMath>
      <w:r>
        <w:rPr/>
        <w:t xml:space="preserve">. Dans quel autre domaine de la physique rencontre-t-on un champ de rotationnel nul?</w:t>
      </w:r>
      <w:r>
        <w:rPr/>
        <w:br w:type="textWrapping"/>
      </w:r>
      <w:r>
        <w:rPr>
          <w:rFonts w:eastAsia="Georgia" w:cs="Georgia" w:ascii="Georgia" w:hAnsi="Georgia"/>
        </w:rPr>
        <w:t xml:space="preserve">On cherche à présent à décrire l'apparition d'une perturbation de la surface séparant les deux fluides (figure 3). On note </w:t>
      </w:r>
      <m:oMath>
        <m:r>
          <m:rPr>
            <m:sty m:val="i"/>
          </m:rPr>
          <m:t>η</m:t>
        </m:r>
        <m:r>
          <m:rPr>
            <m:sty m:val="p"/>
          </m:rPr>
          <m:t>(</m:t>
        </m:r>
        <m:r>
          <m:rPr>
            <m:sty m:val="i"/>
          </m:rPr>
          <m:t>x</m:t>
        </m:r>
        <m:r>
          <m:rPr>
            <m:sty m:val="p"/>
          </m:rPr>
          <m:t>,</m:t>
        </m:r>
        <m:r>
          <m:rPr>
            <m:sty m:val="i"/>
          </m:rPr>
          <m:t>t</m:t>
        </m:r>
        <m:r>
          <m:rPr>
            <m:sty m:val="p"/>
          </m:rPr>
          <m:t>)</m:t>
        </m:r>
      </m:oMath>
      <w:r>
        <w:rPr>
          <w:rFonts w:eastAsia="Georgia" w:cs="Georgia" w:ascii="Georgia" w:hAnsi="Georgia"/>
        </w:rPr>
        <w:t xml:space="preserve"> cette perturbation (supposée infiniment petite d'ordre 1). On note </w:t>
      </w:r>
      <m:oMath>
        <m:r>
          <m:rPr>
            <m:sty m:val="i"/>
          </m:rPr>
          <m:t>α</m:t>
        </m:r>
      </m:oMath>
      <w:r>
        <w:rPr>
          <w:rFonts w:eastAsia="Georgia" w:cs="Georgia" w:ascii="Georgia" w:hAnsi="Georgia"/>
        </w:rPr>
        <w:t xml:space="preserve"> l'angle (supposé faible) que fait la surface avec l'horizontale.</w:t>
      </w:r>
    </w:p>
    <w:p>
      <w:pPr>
        <w:spacing w:after="220" w:lineRule="auto"/>
      </w:pPr>
      <w:r>
        <w:rPr>
          <w:rFonts w:eastAsia="Georgia" w:cs="Georgia" w:ascii="Georgia" w:hAnsi="Georgia"/>
        </w:rPr>
        <w:t xml:space="preserve">A2. Montrer (à l'aide éventuellement d'un schéma) que l'angle </w:t>
      </w:r>
      <m:oMath>
        <m:r>
          <m:rPr>
            <m:sty m:val="i"/>
          </m:rPr>
          <m:t>α</m:t>
        </m:r>
      </m:oMath>
      <w:r>
        <w:rPr>
          <w:rFonts w:eastAsia="Georgia" w:cs="Georgia" w:ascii="Georgia" w:hAnsi="Georgia"/>
        </w:rPr>
        <w:t xml:space="preserve"> vérifie</w:t>
      </w:r>
    </w:p>
    <w:p>
      <w:pPr>
        <w:spacing w:after="220" w:lineRule="auto"/>
      </w:pPr>
      <m:oMathPara>
        <m:oMath>
          <m:r>
            <m:rPr>
              <m:sty m:val="i"/>
            </m:rPr>
            <m:t>α</m:t>
          </m:r>
          <m:r>
            <m:rPr>
              <m:sty m:val="p"/>
            </m:rPr>
            <m:t>(</m:t>
          </m:r>
          <m:r>
            <m:rPr>
              <m:sty m:val="i"/>
            </m:rPr>
            <m:t>x</m:t>
          </m:r>
          <m:r>
            <m:rPr>
              <m:sty m:val="p"/>
            </m:rPr>
            <m:t>,</m:t>
          </m:r>
          <m:r>
            <m:rPr>
              <m:sty m:val="i"/>
            </m:rPr>
            <m:t>t</m:t>
          </m:r>
          <m:r>
            <m:rPr>
              <m:sty m:val="p"/>
            </m:rPr>
            <m:t>)</m:t>
          </m:r>
          <m:r>
            <m:rPr>
              <m:sty m:val="p"/>
            </m:rPr>
            <m:t>≈</m:t>
          </m:r>
          <m:f>
            <m:fPr>
              <m:ctrlPr>
                <w:rPr>
                  <w:rFonts w:ascii="Cambria Math" w:hAnsi="Cambria Math"/>
                </w:rPr>
              </m:ctrlPr>
            </m:fPr>
            <m:num>
              <m:r>
                <m:rPr>
                  <m:sty m:val="i"/>
                </m:rPr>
                <m:t>∂</m:t>
              </m:r>
              <m:r>
                <m:rPr>
                  <m:sty m:val="i"/>
                </m:rPr>
                <m:t>η</m:t>
              </m:r>
            </m:num>
            <m:den>
              <m:r>
                <m:rPr>
                  <m:sty m:val="i"/>
                </m:rPr>
                <m:t>∂</m:t>
              </m:r>
              <m:r>
                <m:rPr>
                  <m:sty m:val="i"/>
                </m:rPr>
                <m:t>x</m:t>
              </m:r>
            </m:den>
          </m:f>
          <m:r>
            <m:rPr>
              <m:sty m:val="p"/>
            </m:rPr>
            <m:t>(</m:t>
          </m:r>
          <m:r>
            <m:rPr>
              <m:sty m:val="i"/>
            </m:rPr>
            <m:t>x</m:t>
          </m:r>
          <m:r>
            <m:rPr>
              <m:sty m:val="p"/>
            </m:rPr>
            <m:t>,</m:t>
          </m:r>
          <m:r>
            <m:rPr>
              <m:sty m:val="i"/>
            </m:rPr>
            <m:t>t</m:t>
          </m:r>
          <m:r>
            <m:rPr>
              <m:sty m:val="p"/>
            </m:rPr>
            <m:t>)</m:t>
          </m:r>
        </m:oMath>
      </m:oMathPara>
    </w:p>
    <w:p>
      <w:pPr>
        <w:spacing w:after="220" w:lineRule="auto"/>
      </w:pPr>
      <w:r>
        <w:rPr>
          <w:rFonts w:eastAsia="Georgia" w:cs="Georgia" w:ascii="Georgia" w:hAnsi="Georgia"/>
        </w:rPr>
        <w:t xml:space="preserve">A3. Justifier que le vecteur normal à la surface (du fluide 1 vers le fluide 2 ) peut s'écrire </w:t>
      </w:r>
      <m:oMath>
        <m:acc>
          <m:accPr>
            <m:chr m:val="⃗"/>
          </m:accPr>
          <m:e>
            <m:r>
              <m:rPr>
                <m:sty m:val="i"/>
              </m:rPr>
              <m:t>n</m:t>
            </m:r>
          </m:e>
        </m:acc>
        <m:r>
          <m:rPr>
            <m:sty m:val="p"/>
          </m:rPr>
          <m:t>(</m:t>
        </m:r>
        <m:r>
          <m:rPr>
            <m:sty m:val="i"/>
          </m:rPr>
          <m:t>x</m:t>
        </m:r>
        <m:r>
          <m:rPr>
            <m:sty m:val="p"/>
          </m:rPr>
          <m:t>,</m:t>
        </m:r>
        <m:r>
          <m:rPr>
            <m:sty m:val="i"/>
          </m:rPr>
          <m:t>t</m:t>
        </m:r>
        <m:r>
          <m:rPr>
            <m:sty m:val="p"/>
          </m:rPr>
          <m:t>)</m:t>
        </m:r>
        <m:r>
          <m:rPr>
            <m:sty m:val="p"/>
          </m:rPr>
          <m:t>≈</m:t>
        </m:r>
        <m:acc>
          <m:accPr>
            <m:chr m:val="⃗"/>
          </m:accPr>
          <m:e>
            <m:sSub>
              <m:sSubPr/>
              <m:e>
                <m:r>
                  <m:rPr>
                    <m:sty m:val="i"/>
                  </m:rPr>
                  <m:t>e</m:t>
                </m:r>
              </m:e>
              <m:sub>
                <m:r>
                  <m:rPr>
                    <m:sty m:val="i"/>
                  </m:rPr>
                  <m:t>z</m:t>
                </m:r>
              </m:sub>
            </m:sSub>
          </m:e>
        </m:acc>
        <m:r>
          <m:rPr>
            <m:sty m:val="p"/>
          </m:rPr>
          <m:t>−</m:t>
        </m:r>
        <m:r>
          <m:rPr>
            <m:sty m:val="i"/>
          </m:rPr>
          <m:t>α</m:t>
        </m:r>
        <m:r>
          <m:rPr>
            <m:sty m:val="p"/>
          </m:rPr>
          <m:t>(</m:t>
        </m:r>
        <m:r>
          <m:rPr>
            <m:sty m:val="i"/>
          </m:rPr>
          <m:t>x</m:t>
        </m:r>
        <m:r>
          <m:rPr>
            <m:sty m:val="p"/>
          </m:rPr>
          <m:t>,</m:t>
        </m:r>
        <m:r>
          <m:rPr>
            <m:sty m:val="i"/>
          </m:rPr>
          <m:t>t</m:t>
        </m:r>
        <m:r>
          <m:rPr>
            <m:sty m:val="p"/>
          </m:rPr>
          <m:t>)</m:t>
        </m:r>
        <m:acc>
          <m:accPr>
            <m:chr m:val="⃗"/>
          </m:accPr>
          <m:e>
            <m:sSub>
              <m:sSubPr/>
              <m:e>
                <m:r>
                  <m:rPr>
                    <m:sty m:val="i"/>
                  </m:rPr>
                  <m:t>e</m:t>
                </m:r>
              </m:e>
              <m:sub>
                <m:r>
                  <m:rPr>
                    <m:sty m:val="i"/>
                  </m:rPr>
                  <m:t>x</m:t>
                </m:r>
              </m:sub>
            </m:sSub>
          </m:e>
        </m:acc>
      </m:oMath>
      <w:r>
        <w:rPr/>
        <w:t xml:space="preserve">.</w:t>
      </w:r>
    </w:p>
    <w:p>
      <w:pPr>
        <w:spacing w:lineRule="auto"/>
        <w:jc w:val="center"/>
      </w:pPr>
      <w:r>
        <w:rPr/>
        <w:drawing>
          <wp:inline distB="0" distL="0" distR="0" distT="0">
            <wp:extent cx="5486400" cy="3112415"/>
            <wp:effectExtent b="0" l="0" r="0" t="0"/>
            <wp:docPr id="3" name="image-7d84108fdcb39d46e0f5b1dd05b6f0581af5a54e.jpg"/>
            <a:graphic>
              <a:graphicData uri="http://schemas.openxmlformats.org/drawingml/2006/picture">
                <pic:pic>
                  <pic:nvPicPr>
                    <pic:cNvPr id="3" name="image-7d84108fdcb39d46e0f5b1dd05b6f0581af5a54e.jpg" descr=""/>
                    <pic:cNvPicPr/>
                  </pic:nvPicPr>
                  <pic:blipFill>
                    <a:blip r:embed="rId7" cstate="print"/>
                    <a:srcRect b="0" l="0" r="0" t="0"/>
                    <a:stretch>
                      <a:fillRect/>
                    </a:stretch>
                  </pic:blipFill>
                  <pic:spPr>
                    <a:xfrm>
                      <a:off x="0" y="0"/>
                      <a:ext cx="5486400" cy="3112415"/>
                    </a:xfrm>
                    <a:prstGeom prst="rect"/>
                  </pic:spPr>
                </pic:pic>
              </a:graphicData>
            </a:graphic>
          </wp:inline>
        </w:drawing>
      </w:r>
    </w:p>
    <w:p>
      <w:pPr>
        <w:spacing w:lineRule="auto"/>
      </w:pPr>
      <w:r>
        <w:rPr>
          <w:rFonts w:eastAsia="Georgia" w:cs="Georgia" w:ascii="Georgia" w:hAnsi="Georgia"/>
        </w:rPr>
        <w:t xml:space="preserve">Figure 3 - Perturbation de la surface de séparation des deux fluides</w:t>
      </w:r>
    </w:p>
    <w:p>
      <w:pPr>
        <w:spacing w:after="220" w:lineRule="auto"/>
      </w:pPr>
      <w:r>
        <w:rPr>
          <w:rFonts w:eastAsia="Georgia" w:cs="Georgia" w:ascii="Georgia" w:hAnsi="Georgia"/>
        </w:rPr>
        <w:t xml:space="preserve">A4. Par continuité, le champ de vitesse normal au niveau de l'interface doit être égal à la vitesse de l'interface. Montrer qu'on a alors les équations</w:t>
      </w:r>
    </w:p>
    <w:p>
      <w:pPr>
        <w:spacing w:after="220" w:lineRule="auto"/>
      </w:pPr>
      <m:oMathPara>
        <m:oMath>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sSub>
                      <m:sSubPr/>
                      <m:e>
                        <m:r>
                          <m:rPr>
                            <m:sty m:val="i"/>
                          </m:rPr>
                          <m:t>v</m:t>
                        </m:r>
                      </m:e>
                      <m:sub>
                        <m:r>
                          <m:rPr>
                            <m:sty m:val="p"/>
                          </m:rPr>
                          <m:t>1</m:t>
                        </m:r>
                        <m:r>
                          <m:rPr>
                            <m:sty m:val="p"/>
                          </m:rPr>
                          <m:t>,</m:t>
                        </m:r>
                        <m:r>
                          <m:rPr>
                            <m:sty m:val="i"/>
                          </m:rPr>
                          <m:t>z</m:t>
                        </m:r>
                      </m:sub>
                    </m:sSub>
                    <m:r>
                      <m:rPr>
                        <m:sty m:val="p"/>
                      </m:rPr>
                      <m:t>(</m:t>
                    </m:r>
                    <m:r>
                      <m:rPr>
                        <m:sty m:val="i"/>
                      </m:rPr>
                      <m:t>x</m:t>
                    </m:r>
                    <m:r>
                      <m:rPr>
                        <m:sty m:val="p"/>
                      </m:rPr>
                      <m:t>,</m:t>
                    </m:r>
                    <m:r>
                      <m:rPr>
                        <m:sty m:val="i"/>
                      </m:rPr>
                      <m:t>η</m:t>
                    </m:r>
                    <m:r>
                      <m:rPr>
                        <m:sty m:val="p"/>
                      </m:rPr>
                      <m:t>(</m:t>
                    </m:r>
                    <m:r>
                      <m:rPr>
                        <m:sty m:val="i"/>
                      </m:rPr>
                      <m:t>x</m:t>
                    </m:r>
                    <m:r>
                      <m:rPr>
                        <m:sty m:val="p"/>
                      </m:rPr>
                      <m:t>,</m:t>
                    </m:r>
                    <m:r>
                      <m:rPr>
                        <m:sty m:val="i"/>
                      </m:rPr>
                      <m:t>t</m:t>
                    </m:r>
                    <m:r>
                      <m:rPr>
                        <m:sty m:val="p"/>
                      </m:rPr>
                      <m:t>)</m:t>
                    </m:r>
                    <m:r>
                      <m:rPr>
                        <m:sty m:val="p"/>
                      </m:rPr>
                      <m:t>,</m:t>
                    </m:r>
                    <m:r>
                      <m:rPr>
                        <m:sty m:val="i"/>
                      </m:rPr>
                      <m:t>t</m:t>
                    </m:r>
                    <m:r>
                      <m:rPr>
                        <m:sty m:val="p"/>
                      </m:rPr>
                      <m:t>)</m:t>
                    </m:r>
                    <m:r>
                      <m:rPr>
                        <m:sty m:val="p"/>
                      </m:rPr>
                      <m:t>−</m:t>
                    </m:r>
                    <m:r>
                      <m:rPr>
                        <m:sty m:val="i"/>
                      </m:rPr>
                      <m:t>α</m:t>
                    </m:r>
                    <m:sSub>
                      <m:sSubPr/>
                      <m:e>
                        <m:r>
                          <m:rPr>
                            <m:sty m:val="i"/>
                          </m:rPr>
                          <m:t>v</m:t>
                        </m:r>
                      </m:e>
                      <m:sub>
                        <m:r>
                          <m:rPr>
                            <m:sty m:val="p"/>
                          </m:rPr>
                          <m:t>1</m:t>
                        </m:r>
                        <m:r>
                          <m:rPr>
                            <m:sty m:val="p"/>
                          </m:rPr>
                          <m:t>,</m:t>
                        </m:r>
                        <m:r>
                          <m:rPr>
                            <m:sty m:val="i"/>
                          </m:rPr>
                          <m:t>x</m:t>
                        </m:r>
                      </m:sub>
                    </m:sSub>
                    <m:r>
                      <m:rPr>
                        <m:sty m:val="p"/>
                      </m:rPr>
                      <m:t>(</m:t>
                    </m:r>
                    <m:r>
                      <m:rPr>
                        <m:sty m:val="i"/>
                      </m:rPr>
                      <m:t>x</m:t>
                    </m:r>
                    <m:r>
                      <m:rPr>
                        <m:sty m:val="p"/>
                      </m:rPr>
                      <m:t>,</m:t>
                    </m:r>
                    <m:r>
                      <m:rPr>
                        <m:sty m:val="i"/>
                      </m:rPr>
                      <m:t>η</m:t>
                    </m:r>
                    <m:r>
                      <m:rPr>
                        <m:sty m:val="p"/>
                      </m:rPr>
                      <m:t>(</m:t>
                    </m:r>
                    <m:r>
                      <m:rPr>
                        <m:sty m:val="i"/>
                      </m:rPr>
                      <m:t>x</m:t>
                    </m:r>
                    <m:r>
                      <m:rPr>
                        <m:sty m:val="p"/>
                      </m:rPr>
                      <m:t>,</m:t>
                    </m:r>
                    <m:r>
                      <m:rPr>
                        <m:sty m:val="i"/>
                      </m:rPr>
                      <m:t>t</m:t>
                    </m:r>
                    <m:r>
                      <m:rPr>
                        <m:sty m:val="p"/>
                      </m:rPr>
                      <m:t>)</m:t>
                    </m:r>
                    <m:r>
                      <m:rPr>
                        <m:sty m:val="p"/>
                      </m:rPr>
                      <m:t>,</m:t>
                    </m:r>
                    <m:r>
                      <m:rPr>
                        <m:sty m:val="i"/>
                      </m:rPr>
                      <m:t>t</m:t>
                    </m:r>
                    <m:r>
                      <m:rPr>
                        <m:sty m:val="p"/>
                      </m:rPr>
                      <m:t>)</m:t>
                    </m:r>
                    <m:r>
                      <m:rPr>
                        <m:sty m:val="p"/>
                      </m:rPr>
                      <m:t>+</m:t>
                    </m:r>
                    <m:r>
                      <m:rPr>
                        <m:sty m:val="i"/>
                      </m:rPr>
                      <m:t>α</m:t>
                    </m:r>
                    <m:r>
                      <m:rPr>
                        <m:sty m:val="i"/>
                      </m:rPr>
                      <m:t>U</m:t>
                    </m:r>
                    <m:r>
                      <m:rPr>
                        <m:sty m:val="p"/>
                      </m:rPr>
                      <m:t>=</m:t>
                    </m:r>
                    <m:f>
                      <m:fPr>
                        <m:ctrlPr>
                          <w:rPr>
                            <w:rFonts w:ascii="Cambria Math" w:hAnsi="Cambria Math"/>
                          </w:rPr>
                        </m:ctrlPr>
                      </m:fPr>
                      <m:num>
                        <m:r>
                          <m:rPr>
                            <m:sty m:val="i"/>
                          </m:rPr>
                          <m:t>∂</m:t>
                        </m:r>
                        <m:r>
                          <m:rPr>
                            <m:sty m:val="i"/>
                          </m:rPr>
                          <m:t>η</m:t>
                        </m:r>
                      </m:num>
                      <m:den>
                        <m:r>
                          <m:rPr>
                            <m:sty m:val="i"/>
                          </m:rPr>
                          <m:t>∂</m:t>
                        </m:r>
                        <m:r>
                          <m:rPr>
                            <m:sty m:val="i"/>
                          </m:rPr>
                          <m:t>t</m:t>
                        </m:r>
                      </m:den>
                    </m:f>
                  </m:e>
                </m:mr>
                <m:mr>
                  <m:e>
                    <m:sSub>
                      <m:sSubPr/>
                      <m:e>
                        <m:r>
                          <m:rPr>
                            <m:sty m:val="i"/>
                          </m:rPr>
                          <m:t>v</m:t>
                        </m:r>
                      </m:e>
                      <m:sub>
                        <m:r>
                          <m:rPr>
                            <m:sty m:val="p"/>
                          </m:rPr>
                          <m:t>2</m:t>
                        </m:r>
                        <m:r>
                          <m:rPr>
                            <m:sty m:val="p"/>
                          </m:rPr>
                          <m:t>,</m:t>
                        </m:r>
                        <m:r>
                          <m:rPr>
                            <m:sty m:val="i"/>
                          </m:rPr>
                          <m:t>z</m:t>
                        </m:r>
                      </m:sub>
                    </m:sSub>
                    <m:r>
                      <m:rPr>
                        <m:sty m:val="p"/>
                      </m:rPr>
                      <m:t>(</m:t>
                    </m:r>
                    <m:r>
                      <m:rPr>
                        <m:sty m:val="i"/>
                      </m:rPr>
                      <m:t>x</m:t>
                    </m:r>
                    <m:r>
                      <m:rPr>
                        <m:sty m:val="p"/>
                      </m:rPr>
                      <m:t>,</m:t>
                    </m:r>
                    <m:r>
                      <m:rPr>
                        <m:sty m:val="i"/>
                      </m:rPr>
                      <m:t>η</m:t>
                    </m:r>
                    <m:r>
                      <m:rPr>
                        <m:sty m:val="p"/>
                      </m:rPr>
                      <m:t>(</m:t>
                    </m:r>
                    <m:r>
                      <m:rPr>
                        <m:sty m:val="i"/>
                      </m:rPr>
                      <m:t>x</m:t>
                    </m:r>
                    <m:r>
                      <m:rPr>
                        <m:sty m:val="p"/>
                      </m:rPr>
                      <m:t>,</m:t>
                    </m:r>
                    <m:r>
                      <m:rPr>
                        <m:sty m:val="i"/>
                      </m:rPr>
                      <m:t>t</m:t>
                    </m:r>
                    <m:r>
                      <m:rPr>
                        <m:sty m:val="p"/>
                      </m:rPr>
                      <m:t>)</m:t>
                    </m:r>
                    <m:r>
                      <m:rPr>
                        <m:sty m:val="p"/>
                      </m:rPr>
                      <m:t>,</m:t>
                    </m:r>
                    <m:r>
                      <m:rPr>
                        <m:sty m:val="i"/>
                      </m:rPr>
                      <m:t>t</m:t>
                    </m:r>
                    <m:r>
                      <m:rPr>
                        <m:sty m:val="p"/>
                      </m:rPr>
                      <m:t>)</m:t>
                    </m:r>
                    <m:r>
                      <m:rPr>
                        <m:sty m:val="p"/>
                      </m:rPr>
                      <m:t>−</m:t>
                    </m:r>
                    <m:r>
                      <m:rPr>
                        <m:sty m:val="i"/>
                      </m:rPr>
                      <m:t>α</m:t>
                    </m:r>
                    <m:sSub>
                      <m:sSubPr/>
                      <m:e>
                        <m:r>
                          <m:rPr>
                            <m:sty m:val="i"/>
                          </m:rPr>
                          <m:t>v</m:t>
                        </m:r>
                      </m:e>
                      <m:sub>
                        <m:r>
                          <m:rPr>
                            <m:sty m:val="p"/>
                          </m:rPr>
                          <m:t>2</m:t>
                        </m:r>
                        <m:r>
                          <m:rPr>
                            <m:sty m:val="p"/>
                          </m:rPr>
                          <m:t>,</m:t>
                        </m:r>
                        <m:r>
                          <m:rPr>
                            <m:sty m:val="i"/>
                          </m:rPr>
                          <m:t>x</m:t>
                        </m:r>
                      </m:sub>
                    </m:sSub>
                    <m:r>
                      <m:rPr>
                        <m:sty m:val="p"/>
                      </m:rPr>
                      <m:t>(</m:t>
                    </m:r>
                    <m:r>
                      <m:rPr>
                        <m:sty m:val="i"/>
                      </m:rPr>
                      <m:t>x</m:t>
                    </m:r>
                    <m:r>
                      <m:rPr>
                        <m:sty m:val="p"/>
                      </m:rPr>
                      <m:t>,</m:t>
                    </m:r>
                    <m:r>
                      <m:rPr>
                        <m:sty m:val="i"/>
                      </m:rPr>
                      <m:t>η</m:t>
                    </m:r>
                    <m:r>
                      <m:rPr>
                        <m:sty m:val="p"/>
                      </m:rPr>
                      <m:t>(</m:t>
                    </m:r>
                    <m:r>
                      <m:rPr>
                        <m:sty m:val="i"/>
                      </m:rPr>
                      <m:t>x</m:t>
                    </m:r>
                    <m:r>
                      <m:rPr>
                        <m:sty m:val="p"/>
                      </m:rPr>
                      <m:t>,</m:t>
                    </m:r>
                    <m:r>
                      <m:rPr>
                        <m:sty m:val="i"/>
                      </m:rPr>
                      <m:t>t</m:t>
                    </m:r>
                    <m:r>
                      <m:rPr>
                        <m:sty m:val="p"/>
                      </m:rPr>
                      <m:t>)</m:t>
                    </m:r>
                    <m:r>
                      <m:rPr>
                        <m:sty m:val="p"/>
                      </m:rPr>
                      <m:t>,</m:t>
                    </m:r>
                    <m:r>
                      <m:rPr>
                        <m:sty m:val="i"/>
                      </m:rPr>
                      <m:t>t</m:t>
                    </m:r>
                    <m:r>
                      <m:rPr>
                        <m:sty m:val="p"/>
                      </m:rPr>
                      <m:t>)</m:t>
                    </m:r>
                    <m:r>
                      <m:rPr>
                        <m:sty m:val="p"/>
                      </m:rPr>
                      <m:t>−</m:t>
                    </m:r>
                    <m:r>
                      <m:rPr>
                        <m:sty m:val="i"/>
                      </m:rPr>
                      <m:t>α</m:t>
                    </m:r>
                    <m:r>
                      <m:rPr>
                        <m:sty m:val="i"/>
                      </m:rPr>
                      <m:t>U</m:t>
                    </m:r>
                    <m:r>
                      <m:rPr>
                        <m:sty m:val="p"/>
                      </m:rPr>
                      <m:t>=</m:t>
                    </m:r>
                    <m:f>
                      <m:fPr>
                        <m:ctrlPr>
                          <w:rPr>
                            <w:rFonts w:ascii="Cambria Math" w:hAnsi="Cambria Math"/>
                          </w:rPr>
                        </m:ctrlPr>
                      </m:fPr>
                      <m:num>
                        <m:r>
                          <m:rPr>
                            <m:sty m:val="i"/>
                          </m:rPr>
                          <m:t>∂</m:t>
                        </m:r>
                        <m:r>
                          <m:rPr>
                            <m:sty m:val="i"/>
                          </m:rPr>
                          <m:t>η</m:t>
                        </m:r>
                      </m:num>
                      <m:den>
                        <m:r>
                          <m:rPr>
                            <m:sty m:val="i"/>
                          </m:rPr>
                          <m:t>∂</m:t>
                        </m:r>
                        <m:r>
                          <m:rPr>
                            <m:sty m:val="i"/>
                          </m:rPr>
                          <m:t>t</m:t>
                        </m:r>
                      </m:den>
                    </m:f>
                  </m:e>
                </m:mr>
              </m:m>
            </m:e>
          </m:d>
        </m:oMath>
      </m:oMathPara>
    </w:p>
    <w:p>
      <w:pPr>
        <w:spacing w:after="220" w:lineRule="auto"/>
      </w:pPr>
      <w:r>
        <w:rPr>
          <w:rFonts w:eastAsia="Georgia" w:cs="Georgia" w:ascii="Georgia" w:hAnsi="Georgia"/>
        </w:rPr>
        <w:t xml:space="preserve">où l'on a noté </w:t>
      </w:r>
      <m:oMath>
        <m:sSub>
          <m:sSubPr/>
          <m:e>
            <m:r>
              <m:rPr>
                <m:sty m:val="i"/>
              </m:rPr>
              <m:t>v</m:t>
            </m:r>
          </m:e>
          <m:sub>
            <m:r>
              <m:rPr>
                <m:sty m:val="p"/>
              </m:rPr>
              <m:t>1</m:t>
            </m:r>
            <m:r>
              <m:rPr>
                <m:sty m:val="p"/>
              </m:rPr>
              <m:t>,</m:t>
            </m:r>
            <m:r>
              <m:rPr>
                <m:sty m:val="i"/>
              </m:rPr>
              <m:t>x</m:t>
            </m:r>
          </m:sub>
        </m:sSub>
        <m:r>
          <m:rPr>
            <m:sty m:val="p"/>
          </m:rPr>
          <m:t>,</m:t>
        </m:r>
        <m:sSub>
          <m:sSubPr/>
          <m:e>
            <m:r>
              <m:rPr>
                <m:sty m:val="i"/>
              </m:rPr>
              <m:t>v</m:t>
            </m:r>
          </m:e>
          <m:sub>
            <m:r>
              <m:rPr>
                <m:sty m:val="p"/>
              </m:rPr>
              <m:t>1</m:t>
            </m:r>
            <m:r>
              <m:rPr>
                <m:sty m:val="p"/>
              </m:rPr>
              <m:t>,</m:t>
            </m:r>
            <m:r>
              <m:rPr>
                <m:sty m:val="i"/>
              </m:rPr>
              <m:t>z</m:t>
            </m:r>
          </m:sub>
        </m:sSub>
      </m:oMath>
      <w:r>
        <w:rPr/>
        <w:t xml:space="preserve"> (resp. </w:t>
      </w:r>
      <m:oMath>
        <m:sSub>
          <m:sSubPr/>
          <m:e>
            <m:r>
              <m:rPr>
                <m:sty m:val="i"/>
              </m:rPr>
              <m:t>v</m:t>
            </m:r>
          </m:e>
          <m:sub>
            <m:r>
              <m:rPr>
                <m:sty m:val="p"/>
              </m:rPr>
              <m:t>2</m:t>
            </m:r>
            <m:r>
              <m:rPr>
                <m:sty m:val="p"/>
              </m:rPr>
              <m:t>,</m:t>
            </m:r>
            <m:r>
              <m:rPr>
                <m:sty m:val="i"/>
              </m:rPr>
              <m:t>x</m:t>
            </m:r>
          </m:sub>
        </m:sSub>
        <m:r>
          <m:rPr>
            <m:sty m:val="p"/>
          </m:rPr>
          <m:t>,</m:t>
        </m:r>
        <m:sSub>
          <m:sSubPr/>
          <m:e>
            <m:r>
              <m:rPr>
                <m:sty m:val="i"/>
              </m:rPr>
              <m:t>v</m:t>
            </m:r>
          </m:e>
          <m:sub>
            <m:r>
              <m:rPr>
                <m:sty m:val="p"/>
              </m:rPr>
              <m:t>2</m:t>
            </m:r>
            <m:r>
              <m:rPr>
                <m:sty m:val="p"/>
              </m:rPr>
              <m:t>,</m:t>
            </m:r>
            <m:r>
              <m:rPr>
                <m:sty m:val="i"/>
              </m:rPr>
              <m:t>z</m:t>
            </m:r>
          </m:sub>
        </m:sSub>
      </m:oMath>
      <w:r>
        <w:rPr/>
        <w:t xml:space="preserve"> ) les composantes selon </w:t>
      </w:r>
      <m:oMath>
        <m:r>
          <m:rPr>
            <m:sty m:val="i"/>
          </m:rPr>
          <m:t>x</m:t>
        </m:r>
      </m:oMath>
      <w:r>
        <w:rPr/>
        <w:t xml:space="preserve"> et </w:t>
      </w:r>
      <m:oMath>
        <m:r>
          <m:rPr>
            <m:sty m:val="i"/>
          </m:rPr>
          <m:t>z</m:t>
        </m:r>
      </m:oMath>
      <w:r>
        <w:rPr/>
        <w:t xml:space="preserve"> du vecteur vitesse </w:t>
      </w:r>
      <m:oMath>
        <m:acc>
          <m:accPr>
            <m:chr m:val="⃗"/>
          </m:accPr>
          <m:e>
            <m:sSub>
              <m:sSubPr/>
              <m:e>
                <m:r>
                  <m:rPr>
                    <m:sty m:val="i"/>
                  </m:rPr>
                  <m:t>v</m:t>
                </m:r>
              </m:e>
              <m:sub>
                <m:r>
                  <m:rPr>
                    <m:sty m:val="p"/>
                  </m:rPr>
                  <m:t>1</m:t>
                </m:r>
              </m:sub>
            </m:sSub>
          </m:e>
        </m:acc>
      </m:oMath>
      <w:r>
        <w:rPr/>
        <w:t xml:space="preserve"> (resp. </w:t>
      </w:r>
      <m:oMath>
        <m:acc>
          <m:accPr>
            <m:chr m:val="⃗"/>
          </m:accPr>
          <m:e>
            <m:sSub>
              <m:sSubPr/>
              <m:e>
                <m:r>
                  <m:rPr>
                    <m:sty m:val="i"/>
                  </m:rPr>
                  <m:t>v</m:t>
                </m:r>
              </m:e>
              <m:sub>
                <m:r>
                  <m:rPr>
                    <m:sty m:val="p"/>
                  </m:rPr>
                  <m:t>2</m:t>
                </m:r>
              </m:sub>
            </m:sSub>
          </m:e>
        </m:acc>
      </m:oMath>
      <w:r>
        <w:rPr/>
        <w:t xml:space="preserve"> ).</w:t>
      </w:r>
      <w:r>
        <w:rPr/>
        <w:br w:type="textWrapping"/>
      </w:r>
      <w:r>
        <w:rPr>
          <w:rFonts w:eastAsia="Georgia" w:cs="Georgia" w:ascii="Georgia" w:hAnsi="Georgia"/>
        </w:rPr>
        <w:t xml:space="preserve">A5. En ne gardant que les termes d'ordre 1 (justifier les termes négligés), montrer qu'on a finalement (pour </w:t>
      </w:r>
      <m:oMath>
        <m:r>
          <m:rPr>
            <m:sty m:val="i"/>
          </m:rPr>
          <m:t>j</m:t>
        </m:r>
        <m:r>
          <m:rPr>
            <m:sty m:val="p"/>
          </m:rPr>
          <m:t>=</m:t>
        </m:r>
        <m:r>
          <m:rPr>
            <m:sty m:val="p"/>
          </m:rPr>
          <m:t>1</m:t>
        </m:r>
        <m:r>
          <m:rPr>
            <m:sty m:val="p"/>
          </m:rPr>
          <m:t>,</m:t>
        </m:r>
        <m:r>
          <m:rPr>
            <m:sty m:val="p"/>
          </m:rPr>
          <m:t>2</m:t>
        </m:r>
      </m:oMath>
      <w:r>
        <w:rPr/>
        <w:t xml:space="preserve"> )</w:t>
      </w:r>
    </w:p>
    <w:p>
      <w:pPr>
        <w:spacing w:after="220" w:lineRule="auto"/>
      </w:pPr>
      <m:oMathPara>
        <m:oMath>
          <m:f>
            <m:fPr>
              <m:ctrlPr>
                <w:rPr>
                  <w:rFonts w:ascii="Cambria Math" w:hAnsi="Cambria Math"/>
                </w:rPr>
              </m:ctrlPr>
            </m:fPr>
            <m:num>
              <m:r>
                <m:rPr>
                  <m:sty m:val="i"/>
                </m:rPr>
                <m:t>∂</m:t>
              </m:r>
              <m:sSub>
                <m:sSubPr/>
                <m:e>
                  <m:r>
                    <m:rPr>
                      <m:sty m:val="i"/>
                    </m:rPr>
                    <m:t>ϕ</m:t>
                  </m:r>
                </m:e>
                <m:sub>
                  <m:r>
                    <m:rPr>
                      <m:sty m:val="i"/>
                    </m:rPr>
                    <m:t>j</m:t>
                  </m:r>
                </m:sub>
              </m:sSub>
            </m:num>
            <m:den>
              <m:r>
                <m:rPr>
                  <m:sty m:val="i"/>
                </m:rPr>
                <m:t>∂</m:t>
              </m:r>
              <m:r>
                <m:rPr>
                  <m:sty m:val="i"/>
                </m:rPr>
                <m:t>z</m:t>
              </m:r>
            </m:den>
          </m:f>
          <m:r>
            <m:rPr>
              <m:sty m:val="p"/>
            </m:rPr>
            <m:t>(</m:t>
          </m:r>
          <m:r>
            <m:rPr>
              <m:sty m:val="i"/>
            </m:rPr>
            <m:t>x</m:t>
          </m:r>
          <m:r>
            <m:rPr>
              <m:sty m:val="p"/>
            </m:rPr>
            <m:t>,</m:t>
          </m:r>
          <m:r>
            <m:rPr>
              <m:sty m:val="i"/>
            </m:rPr>
            <m:t>η</m:t>
          </m:r>
          <m:r>
            <m:rPr>
              <m:sty m:val="p"/>
            </m:rPr>
            <m:t>(</m:t>
          </m:r>
          <m:r>
            <m:rPr>
              <m:sty m:val="i"/>
            </m:rPr>
            <m:t>x</m:t>
          </m:r>
          <m:r>
            <m:rPr>
              <m:sty m:val="p"/>
            </m:rPr>
            <m:t>,</m:t>
          </m:r>
          <m:r>
            <m:rPr>
              <m:sty m:val="i"/>
            </m:rPr>
            <m:t>t</m:t>
          </m:r>
          <m:r>
            <m:rPr>
              <m:sty m:val="p"/>
            </m:rPr>
            <m:t>)</m:t>
          </m:r>
          <m:r>
            <m:rPr>
              <m:sty m:val="p"/>
            </m:rPr>
            <m:t>,</m:t>
          </m:r>
          <m:r>
            <m:rPr>
              <m:sty m:val="i"/>
            </m:rPr>
            <m:t>t</m:t>
          </m:r>
          <m:r>
            <m:rPr>
              <m:sty m:val="p"/>
            </m:rPr>
            <m:t>)</m:t>
          </m:r>
          <m:r>
            <m:rPr>
              <m:sty m:val="p"/>
            </m:rPr>
            <m:t>±</m:t>
          </m:r>
          <m:r>
            <m:rPr>
              <m:sty m:val="i"/>
            </m:rPr>
            <m:t>U</m:t>
          </m:r>
          <m:f>
            <m:fPr>
              <m:ctrlPr>
                <w:rPr>
                  <w:rFonts w:ascii="Cambria Math" w:hAnsi="Cambria Math"/>
                </w:rPr>
              </m:ctrlPr>
            </m:fPr>
            <m:num>
              <m:r>
                <m:rPr>
                  <m:sty m:val="i"/>
                </m:rPr>
                <m:t>∂</m:t>
              </m:r>
              <m:r>
                <m:rPr>
                  <m:sty m:val="i"/>
                </m:rPr>
                <m:t>η</m:t>
              </m:r>
            </m:num>
            <m:den>
              <m:r>
                <m:rPr>
                  <m:sty m:val="i"/>
                </m:rPr>
                <m:t>∂</m:t>
              </m:r>
              <m:r>
                <m:rPr>
                  <m:sty m:val="i"/>
                </m:rPr>
                <m:t>x</m:t>
              </m:r>
            </m:den>
          </m:f>
          <m:r>
            <m:rPr>
              <m:sty m:val="p"/>
            </m:rPr>
            <m:t>(</m:t>
          </m:r>
          <m:r>
            <m:rPr>
              <m:sty m:val="i"/>
            </m:rPr>
            <m:t>x</m:t>
          </m:r>
          <m:r>
            <m:rPr>
              <m:sty m:val="p"/>
            </m:rPr>
            <m:t>,</m:t>
          </m:r>
          <m:r>
            <m:rPr>
              <m:sty m:val="i"/>
            </m:rPr>
            <m:t>t</m:t>
          </m:r>
          <m:r>
            <m:rPr>
              <m:sty m:val="p"/>
            </m:rPr>
            <m:t>)</m:t>
          </m:r>
          <m:r>
            <m:rPr>
              <m:sty m:val="p"/>
            </m:rPr>
            <m:t>=</m:t>
          </m:r>
          <m:f>
            <m:fPr>
              <m:ctrlPr>
                <w:rPr>
                  <w:rFonts w:ascii="Cambria Math" w:hAnsi="Cambria Math"/>
                </w:rPr>
              </m:ctrlPr>
            </m:fPr>
            <m:num>
              <m:r>
                <m:rPr>
                  <m:sty m:val="i"/>
                </m:rPr>
                <m:t>∂</m:t>
              </m:r>
              <m:r>
                <m:rPr>
                  <m:sty m:val="i"/>
                </m:rPr>
                <m:t>η</m:t>
              </m:r>
            </m:num>
            <m:den>
              <m:r>
                <m:rPr>
                  <m:sty m:val="i"/>
                </m:rPr>
                <m:t>∂</m:t>
              </m:r>
              <m:r>
                <m:rPr>
                  <m:sty m:val="i"/>
                </m:rPr>
                <m:t>t</m:t>
              </m:r>
            </m:den>
          </m:f>
          <m:r>
            <m:rPr>
              <m:sty m:val="p"/>
            </m:rPr>
            <m:t>(</m:t>
          </m:r>
          <m:r>
            <m:rPr>
              <m:sty m:val="i"/>
            </m:rPr>
            <m:t>x</m:t>
          </m:r>
          <m:r>
            <m:rPr>
              <m:sty m:val="p"/>
            </m:rPr>
            <m:t>,</m:t>
          </m:r>
          <m:r>
            <m:rPr>
              <m:sty m:val="i"/>
            </m:rPr>
            <m:t>t</m:t>
          </m:r>
          <m:r>
            <m:rPr>
              <m:sty m:val="p"/>
            </m:rPr>
            <m:t>)</m:t>
          </m:r>
          <m:r>
            <m:rPr>
              <m:sty m:val="p"/>
            </m:rPr>
            <m:t>.</m:t>
          </m:r>
        </m:oMath>
      </m:oMathPara>
    </w:p>
    <w:p>
      <w:pPr>
        <w:spacing w:after="220" w:lineRule="auto"/>
      </w:pPr>
      <w:r>
        <w:rPr>
          <w:rFonts w:eastAsia="Georgia" w:cs="Georgia" w:ascii="Georgia" w:hAnsi="Georgia"/>
        </w:rPr>
        <w:t xml:space="preserve">où le signe + correspond au fluide 1 , le signe - au fluide 2 .</w:t>
      </w:r>
      <w:r>
        <w:rPr/>
        <w:br w:type="textWrapping"/>
      </w:r>
      <w:r>
        <w:rPr>
          <w:rFonts w:eastAsia="Georgia" w:cs="Georgia" w:ascii="Georgia" w:hAnsi="Georgia"/>
        </w:rPr>
        <w:t xml:space="preserve">A6. On effectue un développement en ondes planes:</w:t>
      </w:r>
    </w:p>
    <w:p>
      <w:pPr>
        <w:spacing w:after="220" w:lineRule="auto"/>
      </w:pPr>
      <m:oMathPara>
        <m:oMath>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sSub>
                      <m:sSubPr/>
                      <m:e>
                        <m:r>
                          <m:rPr>
                            <m:sty m:val="i"/>
                          </m:rPr>
                          <m:t>ϕ</m:t>
                        </m:r>
                      </m:e>
                      <m:sub>
                        <m:r>
                          <m:rPr>
                            <m:sty m:val="p"/>
                          </m:rPr>
                          <m:t>1</m:t>
                        </m:r>
                      </m:sub>
                    </m:sSub>
                    <m:r>
                      <m:rPr>
                        <m:sty m:val="p"/>
                      </m:rPr>
                      <m:t>(</m:t>
                    </m:r>
                    <m:r>
                      <m:rPr>
                        <m:sty m:val="i"/>
                      </m:rPr>
                      <m:t>x</m:t>
                    </m:r>
                    <m:r>
                      <m:rPr>
                        <m:sty m:val="p"/>
                      </m:rPr>
                      <m:t>,</m:t>
                    </m:r>
                    <m:r>
                      <m:rPr>
                        <m:sty m:val="i"/>
                      </m:rPr>
                      <m:t>z</m:t>
                    </m:r>
                    <m:r>
                      <m:rPr>
                        <m:sty m:val="p"/>
                      </m:rPr>
                      <m:t>,</m:t>
                    </m:r>
                    <m:r>
                      <m:rPr>
                        <m:sty m:val="i"/>
                      </m:rPr>
                      <m:t>t</m:t>
                    </m:r>
                    <m:r>
                      <m:rPr>
                        <m:sty m:val="p"/>
                      </m:rPr>
                      <m:t>)</m:t>
                    </m:r>
                    <m:r>
                      <m:rPr>
                        <m:sty m:val="p"/>
                      </m:rPr>
                      <m:t>=</m:t>
                    </m:r>
                    <m:sSub>
                      <m:sSubPr/>
                      <m:e>
                        <m:r>
                          <m:rPr>
                            <m:sty m:val="i"/>
                          </m:rPr>
                          <m:t>A</m:t>
                        </m:r>
                      </m:e>
                      <m:sub>
                        <m:r>
                          <m:rPr>
                            <m:sty m:val="p"/>
                          </m:rPr>
                          <m:t>1</m:t>
                        </m:r>
                      </m:sub>
                    </m:sSub>
                    <m:sSup>
                      <m:sSupPr/>
                      <m:e>
                        <m:r>
                          <m:rPr>
                            <m:sty m:val="i"/>
                          </m:rPr>
                          <m:t>e</m:t>
                        </m:r>
                      </m:e>
                      <m:sup>
                        <m:r>
                          <m:rPr>
                            <m:sty m:val="i"/>
                          </m:rPr>
                          <m:t>i</m:t>
                        </m:r>
                        <m:r>
                          <m:rPr>
                            <m:sty m:val="i"/>
                          </m:rPr>
                          <m:t>k</m:t>
                        </m:r>
                        <m:r>
                          <m:rPr>
                            <m:sty m:val="i"/>
                          </m:rPr>
                          <m:t>x</m:t>
                        </m:r>
                        <m:r>
                          <m:rPr>
                            <m:sty m:val="p"/>
                          </m:rPr>
                          <m:t>+</m:t>
                        </m:r>
                        <m:r>
                          <m:rPr>
                            <m:sty m:val="i"/>
                          </m:rPr>
                          <m:t>k</m:t>
                        </m:r>
                        <m:r>
                          <m:rPr>
                            <m:sty m:val="i"/>
                          </m:rPr>
                          <m:t>z</m:t>
                        </m:r>
                        <m:r>
                          <m:rPr>
                            <m:sty m:val="p"/>
                          </m:rPr>
                          <m:t>+</m:t>
                        </m:r>
                        <m:r>
                          <m:rPr>
                            <m:sty m:val="i"/>
                          </m:rPr>
                          <m:t>σ</m:t>
                        </m:r>
                        <m:r>
                          <m:rPr>
                            <m:sty m:val="i"/>
                          </m:rPr>
                          <m:t>t</m:t>
                        </m:r>
                      </m:sup>
                    </m:sSup>
                  </m:e>
                </m:mr>
                <m:mr>
                  <m:e>
                    <m:sSub>
                      <m:sSubPr/>
                      <m:e>
                        <m:r>
                          <m:rPr>
                            <m:sty m:val="i"/>
                          </m:rPr>
                          <m:t>ϕ</m:t>
                        </m:r>
                      </m:e>
                      <m:sub>
                        <m:r>
                          <m:rPr>
                            <m:sty m:val="p"/>
                          </m:rPr>
                          <m:t>2</m:t>
                        </m:r>
                      </m:sub>
                    </m:sSub>
                    <m:r>
                      <m:rPr>
                        <m:sty m:val="p"/>
                      </m:rPr>
                      <m:t>(</m:t>
                    </m:r>
                    <m:r>
                      <m:rPr>
                        <m:sty m:val="i"/>
                      </m:rPr>
                      <m:t>x</m:t>
                    </m:r>
                    <m:r>
                      <m:rPr>
                        <m:sty m:val="p"/>
                      </m:rPr>
                      <m:t>,</m:t>
                    </m:r>
                    <m:r>
                      <m:rPr>
                        <m:sty m:val="i"/>
                      </m:rPr>
                      <m:t>z</m:t>
                    </m:r>
                    <m:r>
                      <m:rPr>
                        <m:sty m:val="p"/>
                      </m:rPr>
                      <m:t>,</m:t>
                    </m:r>
                    <m:r>
                      <m:rPr>
                        <m:sty m:val="i"/>
                      </m:rPr>
                      <m:t>t</m:t>
                    </m:r>
                    <m:r>
                      <m:rPr>
                        <m:sty m:val="p"/>
                      </m:rPr>
                      <m:t>)</m:t>
                    </m:r>
                    <m:r>
                      <m:rPr>
                        <m:sty m:val="p"/>
                      </m:rPr>
                      <m:t>=</m:t>
                    </m:r>
                    <m:sSub>
                      <m:sSubPr/>
                      <m:e>
                        <m:r>
                          <m:rPr>
                            <m:sty m:val="i"/>
                          </m:rPr>
                          <m:t>A</m:t>
                        </m:r>
                      </m:e>
                      <m:sub>
                        <m:r>
                          <m:rPr>
                            <m:sty m:val="p"/>
                          </m:rPr>
                          <m:t>2</m:t>
                        </m:r>
                      </m:sub>
                    </m:sSub>
                    <m:sSup>
                      <m:sSupPr/>
                      <m:e>
                        <m:r>
                          <m:rPr>
                            <m:sty m:val="i"/>
                          </m:rPr>
                          <m:t>e</m:t>
                        </m:r>
                      </m:e>
                      <m:sup>
                        <m:r>
                          <m:rPr>
                            <m:sty m:val="i"/>
                          </m:rPr>
                          <m:t>i</m:t>
                        </m:r>
                        <m:r>
                          <m:rPr>
                            <m:sty m:val="i"/>
                          </m:rPr>
                          <m:t>k</m:t>
                        </m:r>
                        <m:r>
                          <m:rPr>
                            <m:sty m:val="i"/>
                          </m:rPr>
                          <m:t>x</m:t>
                        </m:r>
                        <m:r>
                          <m:rPr>
                            <m:sty m:val="p"/>
                          </m:rPr>
                          <m:t>−</m:t>
                        </m:r>
                        <m:r>
                          <m:rPr>
                            <m:sty m:val="i"/>
                          </m:rPr>
                          <m:t>k</m:t>
                        </m:r>
                        <m:r>
                          <m:rPr>
                            <m:sty m:val="i"/>
                          </m:rPr>
                          <m:t>z</m:t>
                        </m:r>
                        <m:r>
                          <m:rPr>
                            <m:sty m:val="p"/>
                          </m:rPr>
                          <m:t>+</m:t>
                        </m:r>
                        <m:r>
                          <m:rPr>
                            <m:sty m:val="i"/>
                          </m:rPr>
                          <m:t>σ</m:t>
                        </m:r>
                        <m:r>
                          <m:rPr>
                            <m:sty m:val="i"/>
                          </m:rPr>
                          <m:t>t</m:t>
                        </m:r>
                      </m:sup>
                    </m:sSup>
                  </m:e>
                </m:mr>
                <m:mr>
                  <m:e>
                    <m:r>
                      <m:rPr>
                        <m:sty m:val="i"/>
                      </m:rPr>
                      <m:t>η</m:t>
                    </m:r>
                    <m:r>
                      <m:rPr>
                        <m:sty m:val="p"/>
                      </m:rPr>
                      <m:t>(</m:t>
                    </m:r>
                    <m:r>
                      <m:rPr>
                        <m:sty m:val="i"/>
                      </m:rPr>
                      <m:t>x</m:t>
                    </m:r>
                    <m:r>
                      <m:rPr>
                        <m:sty m:val="p"/>
                      </m:rPr>
                      <m:t>,</m:t>
                    </m:r>
                    <m:r>
                      <m:rPr>
                        <m:sty m:val="i"/>
                      </m:rPr>
                      <m:t>t</m:t>
                    </m:r>
                    <m:r>
                      <m:rPr>
                        <m:sty m:val="p"/>
                      </m:rPr>
                      <m:t>)</m:t>
                    </m:r>
                    <m:r>
                      <m:rPr>
                        <m:sty m:val="p"/>
                      </m:rPr>
                      <m:t>=</m:t>
                    </m:r>
                    <m:r>
                      <m:rPr>
                        <m:sty m:val="i"/>
                      </m:rPr>
                      <m:t>B</m:t>
                    </m:r>
                    <m:sSup>
                      <m:sSupPr/>
                      <m:e>
                        <m:r>
                          <m:rPr>
                            <m:sty m:val="i"/>
                          </m:rPr>
                          <m:t>e</m:t>
                        </m:r>
                      </m:e>
                      <m:sup>
                        <m:r>
                          <m:rPr>
                            <m:sty m:val="i"/>
                          </m:rPr>
                          <m:t>i</m:t>
                        </m:r>
                        <m:r>
                          <m:rPr>
                            <m:sty m:val="i"/>
                          </m:rPr>
                          <m:t>k</m:t>
                        </m:r>
                        <m:r>
                          <m:rPr>
                            <m:sty m:val="i"/>
                          </m:rPr>
                          <m:t>x</m:t>
                        </m:r>
                        <m:r>
                          <m:rPr>
                            <m:sty m:val="p"/>
                          </m:rPr>
                          <m:t>+</m:t>
                        </m:r>
                        <m:r>
                          <m:rPr>
                            <m:sty m:val="i"/>
                          </m:rPr>
                          <m:t>σ</m:t>
                        </m:r>
                        <m:r>
                          <m:rPr>
                            <m:sty m:val="i"/>
                          </m:rPr>
                          <m:t>t</m:t>
                        </m:r>
                      </m:sup>
                    </m:sSup>
                  </m:e>
                </m:mr>
              </m:m>
            </m:e>
          </m:d>
        </m:oMath>
      </m:oMathPara>
    </w:p>
    <w:p>
      <w:pPr>
        <w:spacing w:after="220" w:lineRule="auto"/>
      </w:pPr>
      <w:r>
        <w:rPr>
          <w:rFonts w:eastAsia="Georgia" w:cs="Georgia" w:ascii="Georgia" w:hAnsi="Georgia"/>
        </w:rPr>
        <w:t xml:space="preserve">où </w:t>
      </w:r>
      <m:oMath>
        <m:r>
          <m:rPr>
            <m:sty m:val="i"/>
          </m:rPr>
          <m:t>k</m:t>
        </m:r>
      </m:oMath>
      <w:r>
        <w:rPr>
          <w:rFonts w:eastAsia="Georgia" w:cs="Georgia" w:ascii="Georgia" w:hAnsi="Georgia"/>
        </w:rPr>
        <w:t xml:space="preserve"> est réel, et </w:t>
      </w:r>
      <m:oMath>
        <m:r>
          <m:rPr>
            <m:sty m:val="i"/>
          </m:rPr>
          <m:t>σ</m:t>
        </m:r>
      </m:oMath>
      <w:r>
        <w:rPr/>
        <w:t xml:space="preserve"> est complexe : on pose </w:t>
      </w:r>
      <m:oMath>
        <m:r>
          <m:rPr>
            <m:sty m:val="i"/>
          </m:rPr>
          <m:t>σ</m:t>
        </m:r>
        <m:r>
          <m:rPr>
            <m:sty m:val="p"/>
          </m:rPr>
          <m:t>=</m:t>
        </m:r>
        <m:r>
          <m:rPr>
            <m:sty m:val="i"/>
          </m:rPr>
          <m:t>λ</m:t>
        </m:r>
        <m:r>
          <m:rPr>
            <m:sty m:val="p"/>
          </m:rPr>
          <m:t>+</m:t>
        </m:r>
        <m:r>
          <m:rPr>
            <m:sty m:val="i"/>
          </m:rPr>
          <m:t>i</m:t>
        </m:r>
        <m:r>
          <m:rPr>
            <m:sty m:val="i"/>
          </m:rPr>
          <m:t>ω</m:t>
        </m:r>
      </m:oMath>
      <w:r>
        <w:rPr/>
        <w:t xml:space="preserve"> avec </w:t>
      </w:r>
      <m:oMath>
        <m:r>
          <m:rPr>
            <m:sty m:val="i"/>
          </m:rPr>
          <m:t>λ</m:t>
        </m:r>
        <m:r>
          <m:rPr>
            <m:sty m:val="p"/>
          </m:rPr>
          <m:t>,</m:t>
        </m:r>
        <m:r>
          <m:rPr>
            <m:sty m:val="i"/>
          </m:rPr>
          <m:t>ω</m:t>
        </m:r>
        <m:r>
          <m:rPr>
            <m:sty m:val="p"/>
          </m:rPr>
          <m:t>∈</m:t>
        </m:r>
        <m:r>
          <m:rPr>
            <m:scr m:val="double-struck"/>
          </m:rPr>
          <m:t>R</m:t>
        </m:r>
      </m:oMath>
      <w:r>
        <w:rPr>
          <w:rFonts w:eastAsia="Georgia" w:cs="Georgia" w:ascii="Georgia" w:hAnsi="Georgia"/>
        </w:rPr>
        <w:t xml:space="preserve">. Commenter la forme de ce développement.</w:t>
      </w:r>
    </w:p>
    <w:p>
      <w:pPr>
        <w:spacing w:after="220" w:lineRule="auto"/>
      </w:pPr>
      <w:r>
        <w:rPr/>
        <w:t xml:space="preserve">A7.</w:t>
      </w:r>
      <w:r>
        <w:rPr/>
        <w:br w:type="textWrapping"/>
      </w:r>
      <w:r>
        <w:rPr>
          <w:rFonts w:eastAsia="Georgia" w:cs="Georgia" w:ascii="Georgia" w:hAnsi="Georgia"/>
        </w:rPr>
        <w:t xml:space="preserve">On cherche à déterminer sous quelle condition les vagues apparaissent. Il est donc nécessaire qu'une petite perturbation soit amplifiée temporellement : les modes d'oscillation deviennent instables. En se basant sur une analogie avec la stabilité des circuits électriques, établir une condition sur </w:t>
      </w:r>
      <m:oMath>
        <m:r>
          <m:rPr>
            <m:sty m:val="i"/>
          </m:rPr>
          <m:t>λ</m:t>
        </m:r>
      </m:oMath>
      <w:r>
        <w:rPr/>
        <w:t xml:space="preserve"> pour que cela se produise.</w:t>
      </w:r>
    </w:p>
    <w:p>
      <w:pPr>
        <w:spacing w:after="220" w:lineRule="auto"/>
      </w:pPr>
      <w:r>
        <w:rPr/>
        <w:t xml:space="preserve">A8.</w:t>
      </w:r>
      <w:r>
        <w:rPr/>
        <w:br w:type="textWrapping"/>
      </w:r>
      <w:r>
        <w:rPr>
          <w:rFonts w:eastAsia="Georgia" w:cs="Georgia" w:ascii="Georgia" w:hAnsi="Georgia"/>
        </w:rPr>
        <w:t xml:space="preserve">Déduire des équations précédentes que </w:t>
      </w:r>
      <m:oMath>
        <m:sSub>
          <m:sSubPr/>
          <m:e>
            <m:r>
              <m:rPr>
                <m:sty m:val="i"/>
              </m:rPr>
              <m:t>A</m:t>
            </m:r>
          </m:e>
          <m:sub>
            <m:r>
              <m:rPr>
                <m:sty m:val="p"/>
              </m:rPr>
              <m:t>1</m:t>
            </m:r>
          </m:sub>
        </m:sSub>
        <m:r>
          <m:rPr>
            <m:sty m:val="p"/>
          </m:rPr>
          <m:t>,</m:t>
        </m:r>
        <m:sSub>
          <m:sSubPr/>
          <m:e>
            <m:r>
              <m:rPr>
                <m:sty m:val="i"/>
              </m:rPr>
              <m:t>A</m:t>
            </m:r>
          </m:e>
          <m:sub>
            <m:r>
              <m:rPr>
                <m:sty m:val="p"/>
              </m:rPr>
              <m:t>2</m:t>
            </m:r>
          </m:sub>
        </m:sSub>
      </m:oMath>
      <w:r>
        <w:rPr/>
        <w:t xml:space="preserve"> et </w:t>
      </w:r>
      <m:oMath>
        <m:r>
          <m:rPr>
            <m:sty m:val="i"/>
          </m:rPr>
          <m:t>B</m:t>
        </m:r>
      </m:oMath>
      <w:r>
        <w:rPr>
          <w:rFonts w:eastAsia="Georgia" w:cs="Georgia" w:ascii="Georgia" w:hAnsi="Georgia"/>
        </w:rPr>
        <w:t xml:space="preserve"> sont liées par les relations suivantes :</w:t>
      </w:r>
    </w:p>
    <w:p>
      <w:pPr>
        <w:spacing w:after="220" w:lineRule="auto"/>
      </w:pPr>
      <m:oMathPara>
        <m:oMath>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r>
                      <m:rPr>
                        <m:sty m:val="i"/>
                      </m:rPr>
                      <m:t>k</m:t>
                    </m:r>
                    <m:sSub>
                      <m:sSubPr/>
                      <m:e>
                        <m:r>
                          <m:rPr>
                            <m:sty m:val="i"/>
                          </m:rPr>
                          <m:t>A</m:t>
                        </m:r>
                      </m:e>
                      <m:sub>
                        <m:r>
                          <m:rPr>
                            <m:sty m:val="p"/>
                          </m:rPr>
                          <m:t>1</m:t>
                        </m:r>
                      </m:sub>
                    </m:sSub>
                    <m:r>
                      <m:rPr>
                        <m:sty m:val="p"/>
                      </m:rPr>
                      <m:t>−</m:t>
                    </m:r>
                    <m:r>
                      <m:rPr>
                        <m:sty m:val="p"/>
                      </m:rPr>
                      <m:t>(</m:t>
                    </m:r>
                    <m:r>
                      <m:rPr>
                        <m:sty m:val="i"/>
                      </m:rPr>
                      <m:t>σ</m:t>
                    </m:r>
                    <m:r>
                      <m:rPr>
                        <m:sty m:val="p"/>
                      </m:rPr>
                      <m:t>−</m:t>
                    </m:r>
                    <m:r>
                      <m:rPr>
                        <m:sty m:val="i"/>
                      </m:rPr>
                      <m:t>i</m:t>
                    </m:r>
                    <m:r>
                      <m:rPr>
                        <m:sty m:val="i"/>
                      </m:rPr>
                      <m:t>k</m:t>
                    </m:r>
                    <m:r>
                      <m:rPr>
                        <m:sty m:val="i"/>
                      </m:rPr>
                      <m:t>U</m:t>
                    </m:r>
                    <m:r>
                      <m:rPr>
                        <m:sty m:val="p"/>
                      </m:rPr>
                      <m:t>)</m:t>
                    </m:r>
                    <m:r>
                      <m:rPr>
                        <m:sty m:val="i"/>
                      </m:rPr>
                      <m:t>B</m:t>
                    </m:r>
                    <m:r>
                      <m:rPr>
                        <m:sty m:val="p"/>
                      </m:rPr>
                      <m:t>=</m:t>
                    </m:r>
                    <m:r>
                      <m:rPr>
                        <m:sty m:val="p"/>
                      </m:rPr>
                      <m:t>0</m:t>
                    </m:r>
                  </m:e>
                </m:mr>
                <m:mr>
                  <m:e>
                    <m:r>
                      <m:rPr>
                        <m:sty m:val="p"/>
                      </m:rPr>
                      <m:t>−</m:t>
                    </m:r>
                    <m:r>
                      <m:rPr>
                        <m:sty m:val="i"/>
                      </m:rPr>
                      <m:t>k</m:t>
                    </m:r>
                    <m:sSub>
                      <m:sSubPr/>
                      <m:e>
                        <m:r>
                          <m:rPr>
                            <m:sty m:val="i"/>
                          </m:rPr>
                          <m:t>A</m:t>
                        </m:r>
                      </m:e>
                      <m:sub>
                        <m:r>
                          <m:rPr>
                            <m:sty m:val="p"/>
                          </m:rPr>
                          <m:t>2</m:t>
                        </m:r>
                      </m:sub>
                    </m:sSub>
                    <m:r>
                      <m:rPr>
                        <m:sty m:val="p"/>
                      </m:rPr>
                      <m:t>−</m:t>
                    </m:r>
                    <m:r>
                      <m:rPr>
                        <m:sty m:val="p"/>
                      </m:rPr>
                      <m:t>(</m:t>
                    </m:r>
                    <m:r>
                      <m:rPr>
                        <m:sty m:val="i"/>
                      </m:rPr>
                      <m:t>σ</m:t>
                    </m:r>
                    <m:r>
                      <m:rPr>
                        <m:sty m:val="p"/>
                      </m:rPr>
                      <m:t>+</m:t>
                    </m:r>
                    <m:r>
                      <m:rPr>
                        <m:sty m:val="i"/>
                      </m:rPr>
                      <m:t>i</m:t>
                    </m:r>
                    <m:r>
                      <m:rPr>
                        <m:sty m:val="i"/>
                      </m:rPr>
                      <m:t>k</m:t>
                    </m:r>
                    <m:r>
                      <m:rPr>
                        <m:sty m:val="i"/>
                      </m:rPr>
                      <m:t>U</m:t>
                    </m:r>
                    <m:r>
                      <m:rPr>
                        <m:sty m:val="p"/>
                      </m:rPr>
                      <m:t>)</m:t>
                    </m:r>
                    <m:r>
                      <m:rPr>
                        <m:sty m:val="i"/>
                      </m:rPr>
                      <m:t>B</m:t>
                    </m:r>
                    <m:r>
                      <m:rPr>
                        <m:sty m:val="p"/>
                      </m:rPr>
                      <m:t>=</m:t>
                    </m:r>
                    <m:r>
                      <m:rPr>
                        <m:sty m:val="p"/>
                      </m:rPr>
                      <m:t>0</m:t>
                    </m:r>
                  </m:e>
                </m:mr>
              </m:m>
            </m:e>
          </m:d>
        </m:oMath>
      </m:oMathPara>
    </w:p>
    <w:p>
      <w:pPr>
        <w:spacing w:after="220" w:lineRule="auto"/>
      </w:pPr>
      <w:r>
        <w:rPr/>
        <w:t xml:space="preserve">A9.</w:t>
      </w:r>
      <w:r>
        <w:rPr/>
        <w:br w:type="textWrapping"/>
      </w:r>
      <w:r>
        <w:rPr>
          <w:rFonts w:eastAsia="Georgia" w:cs="Georgia" w:ascii="Georgia" w:hAnsi="Georgia"/>
        </w:rPr>
        <w:t xml:space="preserve">Il manque une équation pour résoudre le système précédent. Celle-ci est donnée par l'application de deux théorèmes de Bernoulli. Rappeler l'expression du théorème de Bernoulli et ses hypothèses.</w:t>
      </w:r>
    </w:p>
    <w:p>
      <w:pPr>
        <w:spacing w:after="220" w:lineRule="auto"/>
      </w:pPr>
      <w:r>
        <w:rPr>
          <w:rFonts w:eastAsia="Georgia" w:cs="Georgia" w:ascii="Georgia" w:hAnsi="Georgia"/>
        </w:rPr>
        <w:t xml:space="preserve">L'équation recherchée est (on ne demande pas de l'établir)</w:t>
      </w:r>
    </w:p>
    <w:p>
      <w:pPr>
        <w:spacing w:after="220" w:lineRule="auto"/>
      </w:pPr>
      <m:oMathPara>
        <m:oMath>
          <m:sSub>
            <m:sSubPr/>
            <m:e>
              <m:r>
                <m:rPr>
                  <m:sty m:val="i"/>
                </m:rPr>
                <m:t>ρ</m:t>
              </m:r>
            </m:e>
            <m:sub>
              <m:r>
                <m:rPr>
                  <m:sty m:val="p"/>
                </m:rPr>
                <m:t>1</m:t>
              </m:r>
            </m:sub>
          </m:sSub>
          <m:r>
            <m:rPr>
              <m:sty m:val="p"/>
            </m:rPr>
            <m:t>(</m:t>
          </m:r>
          <m:r>
            <m:rPr>
              <m:sty m:val="i"/>
            </m:rPr>
            <m:t>σ</m:t>
          </m:r>
          <m:r>
            <m:rPr>
              <m:sty m:val="p"/>
            </m:rPr>
            <m:t>−</m:t>
          </m:r>
          <m:r>
            <m:rPr>
              <m:sty m:val="i"/>
            </m:rPr>
            <m:t>i</m:t>
          </m:r>
          <m:r>
            <m:rPr>
              <m:sty m:val="i"/>
            </m:rPr>
            <m:t>k</m:t>
          </m:r>
          <m:r>
            <m:rPr>
              <m:sty m:val="i"/>
            </m:rPr>
            <m:t>U</m:t>
          </m:r>
          <m:r>
            <m:rPr>
              <m:sty m:val="p"/>
            </m:rPr>
            <m:t>)</m:t>
          </m:r>
          <m:sSub>
            <m:sSubPr/>
            <m:e>
              <m:r>
                <m:rPr>
                  <m:sty m:val="i"/>
                </m:rPr>
                <m:t>A</m:t>
              </m:r>
            </m:e>
            <m:sub>
              <m:r>
                <m:rPr>
                  <m:sty m:val="p"/>
                </m:rPr>
                <m:t>1</m:t>
              </m:r>
            </m:sub>
          </m:sSub>
          <m:r>
            <m:rPr>
              <m:sty m:val="p"/>
            </m:rPr>
            <m:t>−</m:t>
          </m:r>
          <m:sSub>
            <m:sSubPr/>
            <m:e>
              <m:r>
                <m:rPr>
                  <m:sty m:val="i"/>
                </m:rPr>
                <m:t>ρ</m:t>
              </m:r>
            </m:e>
            <m:sub>
              <m:r>
                <m:rPr>
                  <m:sty m:val="p"/>
                </m:rPr>
                <m:t>2</m:t>
              </m:r>
            </m:sub>
          </m:sSub>
          <m:r>
            <m:rPr>
              <m:sty m:val="p"/>
            </m:rPr>
            <m:t>(</m:t>
          </m:r>
          <m:r>
            <m:rPr>
              <m:sty m:val="i"/>
            </m:rPr>
            <m:t>σ</m:t>
          </m:r>
          <m:r>
            <m:rPr>
              <m:sty m:val="p"/>
            </m:rPr>
            <m:t>+</m:t>
          </m:r>
          <m:r>
            <m:rPr>
              <m:sty m:val="i"/>
            </m:rPr>
            <m:t>i</m:t>
          </m:r>
          <m:r>
            <m:rPr>
              <m:sty m:val="i"/>
            </m:rPr>
            <m:t>k</m:t>
          </m:r>
          <m:r>
            <m:rPr>
              <m:sty m:val="i"/>
            </m:rPr>
            <m:t>U</m:t>
          </m:r>
          <m:r>
            <m:rPr>
              <m:sty m:val="p"/>
            </m:rPr>
            <m:t>)</m:t>
          </m:r>
          <m:sSub>
            <m:sSubPr/>
            <m:e>
              <m:r>
                <m:rPr>
                  <m:sty m:val="i"/>
                </m:rPr>
                <m:t>A</m:t>
              </m:r>
            </m:e>
            <m:sub>
              <m:r>
                <m:rPr>
                  <m:sty m:val="p"/>
                </m:rPr>
                <m:t>2</m:t>
              </m:r>
            </m:sub>
          </m:sSub>
          <m:r>
            <m:rPr>
              <m:sty m:val="p"/>
            </m:rPr>
            <m:t>+</m:t>
          </m:r>
          <m:r>
            <m:rPr>
              <m:sty m:val="i"/>
            </m:rPr>
            <m:t>g</m:t>
          </m:r>
          <m:d>
            <m:dPr>
              <m:begChr m:val="("/>
              <m:endChr m:val=")"/>
              <m:ctrlPr>
                <w:rPr>
                  <w:rFonts w:ascii="Cambria Math" w:hAnsi="Cambria Math"/>
                </w:rPr>
              </m:ctrlPr>
            </m:dPr>
            <m:e>
              <m:sSub>
                <m:sSubPr/>
                <m:e>
                  <m:r>
                    <m:rPr>
                      <m:sty m:val="i"/>
                    </m:rPr>
                    <m:t>ρ</m:t>
                  </m:r>
                </m:e>
                <m:sub>
                  <m:r>
                    <m:rPr>
                      <m:sty m:val="p"/>
                    </m:rPr>
                    <m:t>1</m:t>
                  </m:r>
                </m:sub>
              </m:sSub>
              <m:r>
                <m:rPr>
                  <m:sty m:val="p"/>
                </m:rPr>
                <m:t>−</m:t>
              </m:r>
              <m:sSub>
                <m:sSubPr/>
                <m:e>
                  <m:r>
                    <m:rPr>
                      <m:sty m:val="i"/>
                    </m:rPr>
                    <m:t>ρ</m:t>
                  </m:r>
                </m:e>
                <m:sub>
                  <m:r>
                    <m:rPr>
                      <m:sty m:val="p"/>
                    </m:rPr>
                    <m:t>2</m:t>
                  </m:r>
                </m:sub>
              </m:sSub>
            </m:e>
          </m:d>
          <m:r>
            <m:rPr>
              <m:sty m:val="i"/>
            </m:rPr>
            <m:t>B</m:t>
          </m:r>
          <m:r>
            <m:rPr>
              <m:sty m:val="p"/>
            </m:rPr>
            <m:t>=</m:t>
          </m:r>
          <m:r>
            <m:rPr>
              <m:sty m:val="p"/>
            </m:rPr>
            <m:t>0</m:t>
          </m:r>
        </m:oMath>
      </m:oMathPara>
    </w:p>
    <w:p>
      <w:pPr>
        <w:spacing w:after="220" w:lineRule="auto"/>
      </w:pPr>
      <w:r>
        <w:rPr/>
        <w:t xml:space="preserve">A10.</w:t>
      </w:r>
      <w:r>
        <w:rPr/>
        <w:br w:type="textWrapping"/>
      </w:r>
      <w:r>
        <w:rPr/>
        <w:t xml:space="preserve">En exprimant </w:t>
      </w:r>
      <m:oMath>
        <m:sSub>
          <m:sSubPr/>
          <m:e>
            <m:r>
              <m:rPr>
                <m:sty m:val="i"/>
              </m:rPr>
              <m:t>A</m:t>
            </m:r>
          </m:e>
          <m:sub>
            <m:r>
              <m:rPr>
                <m:sty m:val="p"/>
              </m:rPr>
              <m:t>1</m:t>
            </m:r>
          </m:sub>
        </m:sSub>
      </m:oMath>
      <w:r>
        <w:rPr/>
        <w:t xml:space="preserve"> et </w:t>
      </w:r>
      <m:oMath>
        <m:sSub>
          <m:sSubPr/>
          <m:e>
            <m:r>
              <m:rPr>
                <m:sty m:val="i"/>
              </m:rPr>
              <m:t>A</m:t>
            </m:r>
          </m:e>
          <m:sub>
            <m:r>
              <m:rPr>
                <m:sty m:val="p"/>
              </m:rPr>
              <m:t>2</m:t>
            </m:r>
          </m:sub>
        </m:sSub>
      </m:oMath>
      <w:r>
        <w:rPr>
          <w:rFonts w:eastAsia="Georgia" w:cs="Georgia" w:ascii="Georgia" w:hAnsi="Georgia"/>
        </w:rPr>
        <w:t xml:space="preserve"> à l'aide des deux équations 7, et en injectant dans l'équation précédente, obtenir l'équation suivante où </w:t>
      </w:r>
      <m:oMath>
        <m:r>
          <m:rPr>
            <m:sty m:val="i"/>
          </m:rPr>
          <m:t>a</m:t>
        </m:r>
      </m:oMath>
      <w:r>
        <w:rPr/>
        <w:t xml:space="preserve"> et </w:t>
      </w:r>
      <m:oMath>
        <m:r>
          <m:rPr>
            <m:sty m:val="i"/>
          </m:rPr>
          <m:t>b</m:t>
        </m:r>
      </m:oMath>
      <w:r>
        <w:rPr/>
        <w:t xml:space="preserve"> sont deux coefficients que l'on exprimera en fonction de </w:t>
      </w:r>
      <m:oMath>
        <m:sSub>
          <m:sSubPr/>
          <m:e>
            <m:r>
              <m:rPr>
                <m:sty m:val="i"/>
              </m:rPr>
              <m:t>ρ</m:t>
            </m:r>
          </m:e>
          <m:sub>
            <m:r>
              <m:rPr>
                <m:sty m:val="p"/>
              </m:rPr>
              <m:t>1</m:t>
            </m:r>
          </m:sub>
        </m:sSub>
      </m:oMath>
      <w:r>
        <w:rPr/>
        <w:t xml:space="preserve"> et </w:t>
      </w:r>
      <m:oMath>
        <m:sSub>
          <m:sSubPr/>
          <m:e>
            <m:r>
              <m:rPr>
                <m:sty m:val="i"/>
              </m:rPr>
              <m:t>ρ</m:t>
            </m:r>
          </m:e>
          <m:sub>
            <m:r>
              <m:rPr>
                <m:sty m:val="p"/>
              </m:rPr>
              <m:t>2</m:t>
            </m:r>
          </m:sub>
        </m:sSub>
      </m:oMath>
      <w:r>
        <w:rPr/>
        <w:t xml:space="preserve"> :</w:t>
      </w:r>
    </w:p>
    <w:p>
      <w:pPr>
        <w:spacing w:after="220" w:lineRule="auto"/>
      </w:pPr>
      <m:oMathPara>
        <m:oMath>
          <m:r>
            <m:rPr>
              <m:sty m:val="b"/>
            </m:rPr>
            <m:t>a</m:t>
          </m:r>
          <m:f>
            <m:fPr>
              <m:ctrlPr>
                <w:rPr>
                  <w:rFonts w:ascii="Cambria Math" w:hAnsi="Cambria Math"/>
                </w:rPr>
              </m:ctrlPr>
            </m:fPr>
            <m:num>
              <m:r>
                <m:rPr>
                  <m:sty m:val="p"/>
                </m:rPr>
                <m:t>(</m:t>
              </m:r>
              <m:r>
                <m:rPr>
                  <m:sty m:val="i"/>
                </m:rPr>
                <m:t>σ</m:t>
              </m:r>
              <m:r>
                <m:rPr>
                  <m:sty m:val="p"/>
                </m:rPr>
                <m:t>−</m:t>
              </m:r>
              <m:r>
                <m:rPr>
                  <m:sty m:val="i"/>
                </m:rPr>
                <m:t>i</m:t>
              </m:r>
              <m:r>
                <m:rPr>
                  <m:sty m:val="i"/>
                </m:rPr>
                <m:t>k</m:t>
              </m:r>
              <m:r>
                <m:rPr>
                  <m:sty m:val="i"/>
                </m:rPr>
                <m:t>U</m:t>
              </m:r>
              <m:sSup>
                <m:sSupPr/>
                <m:e>
                  <m:r>
                    <m:rPr>
                      <m:sty m:val="p"/>
                    </m:rPr>
                    <m:t>)</m:t>
                  </m:r>
                </m:e>
                <m:sup>
                  <m:r>
                    <m:rPr>
                      <m:sty m:val="p"/>
                    </m:rPr>
                    <m:t>2</m:t>
                  </m:r>
                </m:sup>
              </m:sSup>
            </m:num>
            <m:den>
              <m:r>
                <m:rPr>
                  <m:sty m:val="i"/>
                </m:rPr>
                <m:t>k</m:t>
              </m:r>
            </m:den>
          </m:f>
          <m:r>
            <m:rPr>
              <m:sty m:val="p"/>
            </m:rPr>
            <m:t>+</m:t>
          </m:r>
          <m:r>
            <m:rPr>
              <m:sty m:val="b"/>
            </m:rPr>
            <m:t>b</m:t>
          </m:r>
          <m:f>
            <m:fPr>
              <m:ctrlPr>
                <w:rPr>
                  <w:rFonts w:ascii="Cambria Math" w:hAnsi="Cambria Math"/>
                </w:rPr>
              </m:ctrlPr>
            </m:fPr>
            <m:num>
              <m:r>
                <m:rPr>
                  <m:sty m:val="p"/>
                </m:rPr>
                <m:t>(</m:t>
              </m:r>
              <m:r>
                <m:rPr>
                  <m:sty m:val="i"/>
                </m:rPr>
                <m:t>σ</m:t>
              </m:r>
              <m:r>
                <m:rPr>
                  <m:sty m:val="p"/>
                </m:rPr>
                <m:t>+</m:t>
              </m:r>
              <m:r>
                <m:rPr>
                  <m:sty m:val="i"/>
                </m:rPr>
                <m:t>i</m:t>
              </m:r>
              <m:r>
                <m:rPr>
                  <m:sty m:val="i"/>
                </m:rPr>
                <m:t>k</m:t>
              </m:r>
              <m:r>
                <m:rPr>
                  <m:sty m:val="i"/>
                </m:rPr>
                <m:t>U</m:t>
              </m:r>
              <m:sSup>
                <m:sSupPr/>
                <m:e>
                  <m:r>
                    <m:rPr>
                      <m:sty m:val="p"/>
                    </m:rPr>
                    <m:t>)</m:t>
                  </m:r>
                </m:e>
                <m:sup>
                  <m:r>
                    <m:rPr>
                      <m:sty m:val="p"/>
                    </m:rPr>
                    <m:t>2</m:t>
                  </m:r>
                </m:sup>
              </m:sSup>
            </m:num>
            <m:den>
              <m:r>
                <m:rPr>
                  <m:sty m:val="i"/>
                </m:rPr>
                <m:t>k</m:t>
              </m:r>
            </m:den>
          </m:f>
          <m:r>
            <m:rPr>
              <m:sty m:val="p"/>
            </m:rPr>
            <m:t>+</m:t>
          </m:r>
          <m:r>
            <m:rPr>
              <m:sty m:val="i"/>
            </m:rPr>
            <m:t>g</m:t>
          </m:r>
          <m:d>
            <m:dPr>
              <m:begChr m:val="("/>
              <m:endChr m:val=")"/>
              <m:ctrlPr>
                <w:rPr>
                  <w:rFonts w:ascii="Cambria Math" w:hAnsi="Cambria Math"/>
                </w:rPr>
              </m:ctrlPr>
            </m:dPr>
            <m:e>
              <m:sSub>
                <m:sSubPr/>
                <m:e>
                  <m:r>
                    <m:rPr>
                      <m:sty m:val="i"/>
                    </m:rPr>
                    <m:t>ρ</m:t>
                  </m:r>
                </m:e>
                <m:sub>
                  <m:r>
                    <m:rPr>
                      <m:sty m:val="p"/>
                    </m:rPr>
                    <m:t>1</m:t>
                  </m:r>
                </m:sub>
              </m:sSub>
              <m:r>
                <m:rPr>
                  <m:sty m:val="p"/>
                </m:rPr>
                <m:t>−</m:t>
              </m:r>
              <m:sSub>
                <m:sSubPr/>
                <m:e>
                  <m:r>
                    <m:rPr>
                      <m:sty m:val="i"/>
                    </m:rPr>
                    <m:t>ρ</m:t>
                  </m:r>
                </m:e>
                <m:sub>
                  <m:r>
                    <m:rPr>
                      <m:sty m:val="p"/>
                    </m:rPr>
                    <m:t>2</m:t>
                  </m:r>
                </m:sub>
              </m:sSub>
            </m:e>
          </m:d>
          <m:r>
            <m:rPr>
              <m:sty m:val="p"/>
            </m:rPr>
            <m:t>=</m:t>
          </m:r>
          <m:r>
            <m:rPr>
              <m:sty m:val="p"/>
            </m:rPr>
            <m:t>0</m:t>
          </m:r>
        </m:oMath>
      </m:oMathPara>
    </w:p>
    <w:p>
      <w:pPr>
        <w:spacing w:after="220" w:lineRule="auto"/>
      </w:pPr>
      <w:r>
        <w:rPr>
          <w:rFonts w:eastAsia="Georgia" w:cs="Georgia" w:ascii="Georgia" w:hAnsi="Georgia"/>
        </w:rPr>
        <w:t xml:space="preserve">Les équations précédentes couplées à la condition déterminée à la question A 7 permettent d'obtenir la relation suivante pour le développement d'une instabilité à la surface de l'eau :</w:t>
      </w:r>
    </w:p>
    <w:p>
      <w:pPr>
        <w:spacing w:after="220" w:lineRule="auto"/>
      </w:pPr>
      <m:oMathPara>
        <m:oMath>
          <m:r>
            <m:rPr>
              <m:sty m:val="i"/>
            </m:rPr>
            <m:t>k</m:t>
          </m:r>
          <m:r>
            <m:rPr>
              <m:sty m:val="p"/>
            </m:rPr>
            <m:t>&gt;</m:t>
          </m:r>
          <m:sSub>
            <m:sSubPr/>
            <m:e>
              <m:r>
                <m:rPr>
                  <m:sty m:val="i"/>
                </m:rPr>
                <m:t>k</m:t>
              </m:r>
            </m:e>
            <m:sub>
              <m:r>
                <m:rPr>
                  <m:sty m:val="p"/>
                </m:rPr>
                <m:t>min</m:t>
              </m:r>
            </m:sub>
          </m:sSub>
          <m:r>
            <m:rPr>
              <m:sty m:val="p"/>
            </m:rPr>
            <m:t>=</m:t>
          </m:r>
          <m:f>
            <m:fPr>
              <m:ctrlPr>
                <w:rPr>
                  <w:rFonts w:ascii="Cambria Math" w:hAnsi="Cambria Math"/>
                </w:rPr>
              </m:ctrlPr>
            </m:fPr>
            <m:num>
              <m:r>
                <m:rPr>
                  <m:sty m:val="i"/>
                </m:rPr>
                <m:t>g</m:t>
              </m:r>
              <m:d>
                <m:dPr>
                  <m:begChr m:val="("/>
                  <m:endChr m:val=")"/>
                  <m:ctrlPr>
                    <w:rPr>
                      <w:rFonts w:ascii="Cambria Math" w:hAnsi="Cambria Math"/>
                    </w:rPr>
                  </m:ctrlPr>
                </m:dPr>
                <m:e>
                  <m:sSubSup>
                    <m:sSubSupPr/>
                    <m:e>
                      <m:r>
                        <m:rPr>
                          <m:sty m:val="i"/>
                        </m:rPr>
                        <m:t>ρ</m:t>
                      </m:r>
                    </m:e>
                    <m:sub>
                      <m:r>
                        <m:rPr>
                          <m:sty m:val="p"/>
                        </m:rPr>
                        <m:t>1</m:t>
                      </m:r>
                    </m:sub>
                    <m:sup>
                      <m:r>
                        <m:rPr>
                          <m:sty m:val="p"/>
                        </m:rPr>
                        <m:t>2</m:t>
                      </m:r>
                    </m:sup>
                  </m:sSubSup>
                  <m:r>
                    <m:rPr>
                      <m:sty m:val="p"/>
                    </m:rPr>
                    <m:t>−</m:t>
                  </m:r>
                  <m:sSubSup>
                    <m:sSubSupPr/>
                    <m:e>
                      <m:r>
                        <m:rPr>
                          <m:sty m:val="i"/>
                        </m:rPr>
                        <m:t>ρ</m:t>
                      </m:r>
                    </m:e>
                    <m:sub>
                      <m:r>
                        <m:rPr>
                          <m:sty m:val="p"/>
                        </m:rPr>
                        <m:t>2</m:t>
                      </m:r>
                    </m:sub>
                    <m:sup>
                      <m:r>
                        <m:rPr>
                          <m:sty m:val="p"/>
                        </m:rPr>
                        <m:t>2</m:t>
                      </m:r>
                    </m:sup>
                  </m:sSubSup>
                </m:e>
              </m:d>
            </m:num>
            <m:den>
              <m:r>
                <m:rPr>
                  <m:sty m:val="p"/>
                </m:rPr>
                <m:t>4</m:t>
              </m:r>
              <m:sSub>
                <m:sSubPr/>
                <m:e>
                  <m:r>
                    <m:rPr>
                      <m:sty m:val="i"/>
                    </m:rPr>
                    <m:t>ρ</m:t>
                  </m:r>
                </m:e>
                <m:sub>
                  <m:r>
                    <m:rPr>
                      <m:sty m:val="p"/>
                    </m:rPr>
                    <m:t>1</m:t>
                  </m:r>
                </m:sub>
              </m:sSub>
              <m:sSub>
                <m:sSubPr/>
                <m:e>
                  <m:r>
                    <m:rPr>
                      <m:sty m:val="i"/>
                    </m:rPr>
                    <m:t>ρ</m:t>
                  </m:r>
                </m:e>
                <m:sub>
                  <m:r>
                    <m:rPr>
                      <m:sty m:val="p"/>
                    </m:rPr>
                    <m:t>2</m:t>
                  </m:r>
                </m:sub>
              </m:sSub>
              <m:sSup>
                <m:sSupPr/>
                <m:e>
                  <m:r>
                    <m:rPr>
                      <m:sty m:val="i"/>
                    </m:rPr>
                    <m:t>U</m:t>
                  </m:r>
                </m:e>
                <m:sup>
                  <m:r>
                    <m:rPr>
                      <m:sty m:val="p"/>
                    </m:rPr>
                    <m:t>2</m:t>
                  </m:r>
                </m:sup>
              </m:sSup>
            </m:den>
          </m:f>
        </m:oMath>
      </m:oMathPara>
    </w:p>
    <w:p>
      <w:pPr>
        <w:spacing w:after="220" w:lineRule="auto"/>
      </w:pPr>
      <w:r>
        <w:rPr/>
        <w:t xml:space="preserve">A11.</w:t>
      </w:r>
      <w:r>
        <w:rPr/>
        <w:br w:type="textWrapping"/>
      </w:r>
      <w:r>
        <w:rPr/>
        <w:t xml:space="preserve">Dans la figure suivante, le graphe donnant </w:t>
      </w:r>
      <m:oMath>
        <m:sSub>
          <m:sSubPr/>
          <m:e>
            <m:r>
              <m:rPr>
                <m:sty m:val="i"/>
              </m:rPr>
              <m:t>k</m:t>
            </m:r>
          </m:e>
          <m:sub>
            <m:r>
              <m:rPr>
                <m:nor/>
              </m:rPr>
              <m:t>min </m:t>
            </m:r>
          </m:sub>
        </m:sSub>
      </m:oMath>
      <w:r>
        <w:rPr/>
        <w:t xml:space="preserve"> en fonction de </w:t>
      </w:r>
      <m:oMath>
        <m:r>
          <m:rPr>
            <m:sty m:val="i"/>
          </m:rPr>
          <m:t>U</m:t>
        </m:r>
      </m:oMath>
      <w:r>
        <w:rPr>
          <w:rFonts w:eastAsia="Georgia" w:cs="Georgia" w:ascii="Georgia" w:hAnsi="Georgia"/>
        </w:rPr>
        <w:t xml:space="preserve"> est tracé. Noter que l'eau immobile sous un vent à vitesse </w:t>
      </w:r>
      <m:oMath>
        <m:r>
          <m:rPr>
            <m:sty m:val="i"/>
          </m:rPr>
          <m:t>U</m:t>
        </m:r>
      </m:oMath>
      <w:r>
        <w:rPr>
          <w:rFonts w:eastAsia="Georgia" w:cs="Georgia" w:ascii="Georgia" w:hAnsi="Georgia"/>
        </w:rPr>
        <w:t xml:space="preserve"> est équivalent à la situation du calcul où les deux fluides vont à </w:t>
      </w:r>
      <m:oMath>
        <m:r>
          <m:rPr>
            <m:sty m:val="p"/>
          </m:rPr>
          <m:t>±</m:t>
        </m:r>
        <m:r>
          <m:rPr>
            <m:sty m:val="i"/>
          </m:rPr>
          <m:t>U</m:t>
        </m:r>
        <m:r>
          <m:rPr>
            <m:sty m:val="p"/>
          </m:rPr>
          <m:t>/</m:t>
        </m:r>
        <m:r>
          <m:rPr>
            <m:sty m:val="p"/>
          </m:rPr>
          <m:t>2</m:t>
        </m:r>
      </m:oMath>
      <w:r>
        <w:rPr>
          <w:rFonts w:eastAsia="Georgia" w:cs="Georgia" w:ascii="Georgia" w:hAnsi="Georgia"/>
        </w:rPr>
        <w:t xml:space="preserve">. Calculer à partir du graphe la valeur de </w:t>
      </w:r>
      <m:oMath>
        <m:sSub>
          <m:sSubPr/>
          <m:e>
            <m:r>
              <m:rPr>
                <m:sty m:val="i"/>
              </m:rPr>
              <m:t>k</m:t>
            </m:r>
          </m:e>
          <m:sub>
            <m:r>
              <m:rPr>
                <m:nor/>
              </m:rPr>
              <m:t>min </m:t>
            </m:r>
          </m:sub>
        </m:sSub>
      </m:oMath>
      <w:r>
        <w:rPr>
          <w:rFonts w:eastAsia="Georgia" w:cs="Georgia" w:ascii="Georgia" w:hAnsi="Georgia"/>
        </w:rPr>
        <w:t xml:space="preserve"> pour l'interface air/eau salée avec un vent de 10 et </w:t>
      </w:r>
      <m:oMath>
        <m:r>
          <m:rPr>
            <m:sty m:val="p"/>
          </m:rPr>
          <m:t>100</m:t>
        </m:r>
        <m:r>
          <m:rPr>
            <m:nor/>
          </m:rPr>
          <m:t xml:space="preserve"> </m:t>
        </m:r>
        <m:r>
          <m:rPr>
            <m:sty m:val="p"/>
          </m:rPr>
          <m:t>km</m:t>
        </m:r>
        <m:r>
          <m:rPr>
            <m:sty m:val="p"/>
          </m:rPr>
          <m:t>/</m:t>
        </m:r>
        <m:r>
          <m:rPr>
            <m:sty m:val="p"/>
          </m:rPr>
          <m:t>h</m:t>
        </m:r>
      </m:oMath>
      <w:r>
        <w:rPr>
          <w:rFonts w:eastAsia="Georgia" w:cs="Georgia" w:ascii="Georgia" w:hAnsi="Georgia"/>
        </w:rPr>
        <w:t xml:space="preserve">. Quelles sont les longueurs d'onde correspondantes? Est-ce réaliste?</w:t>
      </w:r>
      <w:r>
        <w:rPr/>
        <w:br w:type="textWrapping"/>
      </w:r>
      <w:r>
        <w:rPr/>
        <w:t xml:space="preserve">On donne les masses volumiques de l'eau et de l'air </w:t>
      </w:r>
      <m:oMath>
        <m:sSub>
          <m:sSubPr/>
          <m:e>
            <m:r>
              <m:rPr>
                <m:sty m:val="i"/>
              </m:rPr>
              <m:t>ρ</m:t>
            </m:r>
          </m:e>
          <m:sub>
            <m:r>
              <m:rPr>
                <m:nor/>
              </m:rPr>
              <m:t>eau </m:t>
            </m:r>
          </m:sub>
        </m:sSub>
        <m:r>
          <m:rPr>
            <m:sty m:val="p"/>
          </m:rPr>
          <m:t>=</m:t>
        </m:r>
        <m:r>
          <m:rPr>
            <m:sty m:val="p"/>
          </m:rPr>
          <m:t>1000</m:t>
        </m:r>
        <m:r>
          <m:rPr>
            <m:nor/>
          </m:rPr>
          <m:t xml:space="preserve"> </m:t>
        </m:r>
        <m:r>
          <m:rPr>
            <m:sty m:val="p"/>
          </m:rPr>
          <m:t>kg</m:t>
        </m:r>
        <m:r>
          <m:rPr>
            <m:sty m:val="p"/>
          </m:rPr>
          <m:t>/</m:t>
        </m:r>
        <m:sSup>
          <m:sSupPr/>
          <m:e>
            <m:r>
              <m:rPr>
                <m:sty m:val="p"/>
              </m:rPr>
              <m:t>m</m:t>
            </m:r>
          </m:e>
          <m:sup>
            <m:r>
              <m:rPr>
                <m:sty m:val="p"/>
              </m:rPr>
              <m:t>3</m:t>
            </m:r>
          </m:sup>
        </m:sSup>
        <m:r>
          <m:rPr>
            <m:sty m:val="p"/>
          </m:rPr>
          <m:t>,</m:t>
        </m:r>
        <m:sSub>
          <m:sSubPr/>
          <m:e>
            <m:r>
              <m:rPr>
                <m:sty m:val="i"/>
              </m:rPr>
              <m:t>ρ</m:t>
            </m:r>
          </m:e>
          <m:sub>
            <m:r>
              <m:rPr>
                <m:nor/>
              </m:rPr>
              <m:t>air </m:t>
            </m:r>
          </m:sub>
        </m:sSub>
        <m:r>
          <m:rPr>
            <m:sty m:val="p"/>
          </m:rPr>
          <m:t>=</m:t>
        </m:r>
        <m:r>
          <m:rPr>
            <m:sty m:val="p"/>
          </m:rPr>
          <m:t>1</m:t>
        </m:r>
        <m:r>
          <m:rPr>
            <m:sty m:val="p"/>
          </m:rPr>
          <m:t>,</m:t>
        </m:r>
        <m:r>
          <m:rPr>
            <m:sty m:val="p"/>
          </m:rPr>
          <m:t>3</m:t>
        </m:r>
        <m:r>
          <m:rPr>
            <m:nor/>
          </m:rPr>
          <m:t xml:space="preserve"> </m:t>
        </m:r>
        <m:r>
          <m:rPr>
            <m:sty m:val="p"/>
          </m:rPr>
          <m:t>kg</m:t>
        </m:r>
        <m:r>
          <m:rPr>
            <m:sty m:val="p"/>
          </m:rPr>
          <m:t>/</m:t>
        </m:r>
        <m:sSup>
          <m:sSupPr/>
          <m:e>
            <m:r>
              <m:rPr>
                <m:sty m:val="p"/>
              </m:rPr>
              <m:t>m</m:t>
            </m:r>
          </m:e>
          <m:sup>
            <m:r>
              <m:rPr>
                <m:sty m:val="p"/>
              </m:rPr>
              <m:t>3</m:t>
            </m:r>
          </m:sup>
        </m:sSup>
      </m:oMath>
      <w:r>
        <w:rPr/>
        <w:t xml:space="preserve">.</w:t>
      </w:r>
      <w:r>
        <w:rPr/>
        <w:br w:type="textWrapping"/>
      </w:r>
    </w:p>
    <w:p>
      <w:pPr>
        <w:spacing w:lineRule="auto"/>
        <w:jc w:val="center"/>
      </w:pPr>
      <w:r>
        <w:rPr/>
        <w:drawing>
          <wp:inline distB="0" distL="0" distR="0" distT="0">
            <wp:extent cx="5486400" cy="4564993"/>
            <wp:effectExtent b="0" l="0" r="0" t="0"/>
            <wp:docPr id="4" name="image-f5542a498baf31e38def9779ef103d54b9b5d17c.jpg"/>
            <a:graphic>
              <a:graphicData uri="http://schemas.openxmlformats.org/drawingml/2006/picture">
                <pic:pic>
                  <pic:nvPicPr>
                    <pic:cNvPr id="4" name="image-f5542a498baf31e38def9779ef103d54b9b5d17c.jpg" descr=""/>
                    <pic:cNvPicPr/>
                  </pic:nvPicPr>
                  <pic:blipFill>
                    <a:blip r:embed="rId8" cstate="print"/>
                    <a:srcRect b="0" l="0" r="0" t="0"/>
                    <a:stretch>
                      <a:fillRect/>
                    </a:stretch>
                  </pic:blipFill>
                  <pic:spPr>
                    <a:xfrm>
                      <a:off x="0" y="0"/>
                      <a:ext cx="5486400" cy="4564993"/>
                    </a:xfrm>
                    <a:prstGeom prst="rect"/>
                  </pic:spPr>
                </pic:pic>
              </a:graphicData>
            </a:graphic>
          </wp:inline>
        </w:drawing>
      </w:r>
    </w:p>
    <w:p>
      <w:pPr>
        <w:spacing w:after="220" w:lineRule="auto"/>
      </w:pPr>
      <w:r>
        <w:rPr>
          <w:rFonts w:eastAsia="Georgia" w:cs="Georgia" w:ascii="Georgia" w:hAnsi="Georgia"/>
        </w:rPr>
        <w:t xml:space="preserve">Bien que donnant ici des ordres de grandeur plausibles, le modèle de Kelvin-Helmholtz a depuis été amélioré pour donner des valeurs plus satisfaisantes de </w:t>
      </w:r>
      <m:oMath>
        <m:sSub>
          <m:sSubPr/>
          <m:e>
            <m:r>
              <m:rPr>
                <m:sty m:val="i"/>
              </m:rPr>
              <m:t>k</m:t>
            </m:r>
          </m:e>
          <m:sub>
            <m:r>
              <m:rPr>
                <m:sty m:val="p"/>
              </m:rPr>
              <m:t>min</m:t>
            </m:r>
          </m:sub>
        </m:sSub>
      </m:oMath>
      <w:r>
        <w:rPr>
          <w:rFonts w:eastAsia="Georgia" w:cs="Georgia" w:ascii="Georgia" w:hAnsi="Georgia"/>
        </w:rPr>
        <w:t xml:space="preserve">. L'étude de la houle fait encore aujourd'hui l'objet de recherches poussées, notamment en soufflerie.</w:t>
      </w:r>
    </w:p>
    <w:p>
      <w:pPr>
        <w:spacing w:line="271" w:before="330" w:lineRule="auto"/>
      </w:pPr>
      <w:r>
        <w:rPr>
          <w:rFonts w:eastAsia="Georgia" w:cs="Georgia" w:ascii="Georgia" w:hAnsi="Georgia"/>
          <w:b/>
          <w:sz w:val="42"/>
        </w:rPr>
        <w:t xml:space="preserve">B. Récupérer l'énergie de la houle : le projet SEAREV</w:t>
      </w:r>
    </w:p>
    <w:p>
      <w:pPr>
        <w:spacing w:after="220" w:lineRule="auto"/>
      </w:pPr>
      <w:r>
        <w:rPr>
          <w:rFonts w:eastAsia="Georgia" w:cs="Georgia" w:ascii="Georgia" w:hAnsi="Georgia"/>
        </w:rPr>
        <w:t xml:space="preserve">La houle génère, comme on l'a vu dans la partie précédente, un mouvement de translation rectiligne, auquel est attachée de l'énergie cinétique. Récupérer une fraction de cette énergie cinétique est un projet qui a motivé de nombreuses initiatives.</w:t>
      </w:r>
    </w:p>
    <w:p>
      <w:pPr>
        <w:spacing w:after="220" w:lineRule="auto"/>
      </w:pPr>
      <w:r>
        <w:rPr>
          <w:rFonts w:eastAsia="Georgia" w:cs="Georgia" w:ascii="Georgia" w:hAnsi="Georgia"/>
        </w:rPr>
        <w:t xml:space="preserve">On souhaite dans un premier temps se faire une idée de l'ordre de grandeur de la puissance contenue dans les vagues. On s'appuie pour ceci sur le texte suivant (communication CNRS/ECN pour le projet SEAREV) :</w:t>
      </w:r>
    </w:p>
    <w:p>
      <w:pPr>
        <w:spacing w:line="271" w:before="330" w:lineRule="auto"/>
      </w:pPr>
      <w:r>
        <w:rPr>
          <w:rFonts w:eastAsia="Georgia" w:cs="Georgia" w:ascii="Georgia" w:hAnsi="Georgia"/>
          <w:b/>
          <w:sz w:val="42"/>
        </w:rPr>
        <w:t xml:space="preserve">L'énergie des vagues</w:t>
      </w:r>
    </w:p>
    <w:p>
      <w:pPr>
        <w:spacing w:after="220" w:lineRule="auto"/>
      </w:pPr>
      <w:r>
        <w:rPr>
          <w:rFonts w:eastAsia="Georgia" w:cs="Georgia" w:ascii="Georgia" w:hAnsi="Georgia"/>
        </w:rPr>
        <w:t xml:space="preserve">L'énergie des vagues s'exprime en kilowatt par mètre de front d'onde ( </w:t>
      </w:r>
      <m:oMath>
        <m:r>
          <m:rPr>
            <m:sty m:val="p"/>
          </m:rPr>
          <m:t>kW</m:t>
        </m:r>
        <m:r>
          <m:rPr>
            <m:sty m:val="p"/>
          </m:rPr>
          <m:t>/</m:t>
        </m:r>
        <m:r>
          <m:rPr>
            <m:sty m:val="p"/>
          </m:rPr>
          <m:t>m</m:t>
        </m:r>
      </m:oMath>
      <w:r>
        <w:rPr>
          <w:rFonts w:eastAsia="Georgia" w:cs="Georgia" w:ascii="Georgia" w:hAnsi="Georgia"/>
        </w:rPr>
        <w:t xml:space="preserve"> ). On considère la puissance moyenne annuelle transportée par mètre perpendiculaire à la direction de propagation des vagues. Les valeurs maximales à la surface du globe, </w:t>
      </w:r>
      <m:oMath>
        <m:r>
          <m:rPr>
            <m:sty m:val="p"/>
          </m:rPr>
          <m:t>100</m:t>
        </m:r>
        <m:r>
          <m:rPr>
            <m:nor/>
          </m:rPr>
          <m:t xml:space="preserve"> </m:t>
        </m:r>
        <m:r>
          <m:rPr>
            <m:sty m:val="p"/>
          </m:rPr>
          <m:t>kW</m:t>
        </m:r>
        <m:r>
          <m:rPr>
            <m:sty m:val="p"/>
          </m:rPr>
          <m:t>/</m:t>
        </m:r>
        <m:r>
          <m:rPr>
            <m:sty m:val="p"/>
          </m:rPr>
          <m:t>m</m:t>
        </m:r>
      </m:oMath>
      <w:r>
        <w:rPr>
          <w:rFonts w:eastAsia="Georgia" w:cs="Georgia" w:ascii="Georgia" w:hAnsi="Georgia"/>
        </w:rPr>
        <w:t xml:space="preserve">, se trouvent au Cap Horn, alors que dans le Golfe de Gascogne en face de nos côtes, on trouve des niveaux de </w:t>
      </w:r>
      <m:oMath>
        <m:r>
          <m:rPr>
            <m:sty m:val="p"/>
          </m:rPr>
          <m:t>40</m:t>
        </m:r>
        <m:r>
          <m:rPr>
            <m:nor/>
          </m:rPr>
          <m:t xml:space="preserve"> </m:t>
        </m:r>
        <m:r>
          <m:rPr>
            <m:sty m:val="p"/>
          </m:rPr>
          <m:t>kW</m:t>
        </m:r>
        <m:r>
          <m:rPr>
            <m:sty m:val="p"/>
          </m:rPr>
          <m:t>/</m:t>
        </m:r>
        <m:r>
          <m:rPr>
            <m:sty m:val="p"/>
          </m:rPr>
          <m:t>m</m:t>
        </m:r>
      </m:oMath>
      <w:r>
        <w:rPr>
          <w:rFonts w:eastAsia="Georgia" w:cs="Georgia" w:ascii="Georgia" w:hAnsi="Georgia"/>
        </w:rPr>
        <w:t xml:space="preserve">. La ressource moyenne globale en énergie des vagues se situerait entre 1,3 et 2 TW d'après le World Energy Council, soit l'ordre de grandeur de la puissance électrique mondiale installée (~2TW). L'énergie récupérable avec les moyens envisagés aujourd'hui serait de l'ordre de 140 à 750 TWh/an. Les développeurs estiment que l'on pourrait installer en mer des parcs de machines avec une densité de puissance de l'ordre de </w:t>
      </w:r>
      <m:oMath>
        <m:r>
          <m:rPr>
            <m:sty m:val="p"/>
          </m:rPr>
          <m:t>25</m:t>
        </m:r>
        <m:sSup>
          <m:sSupPr/>
          <m:e>
            <m:r>
              <m:rPr>
                <m:sty m:val="p"/>
              </m:rPr>
              <m:t>MW</m:t>
            </m:r>
          </m:e>
          <m:sup>
            <m:r>
              <m:rPr>
                <m:sty m:val="p"/>
              </m:rPr>
              <m:t>3</m:t>
            </m:r>
          </m:sup>
        </m:sSup>
      </m:oMath>
      <w:r>
        <w:rPr/>
        <w:t xml:space="preserve"> par </w:t>
      </w:r>
      <m:oMath>
        <m:sSup>
          <m:sSupPr/>
          <m:e>
            <m:r>
              <m:rPr>
                <m:sty m:val="p"/>
              </m:rPr>
              <m:t>km</m:t>
            </m:r>
          </m:e>
          <m:sup>
            <m:r>
              <m:rPr>
                <m:sty m:val="p"/>
              </m:rPr>
              <m:t>2</m:t>
            </m:r>
          </m:sup>
        </m:sSup>
      </m:oMath>
      <w:r>
        <w:rPr>
          <w:rFonts w:eastAsia="Georgia" w:cs="Georgia" w:ascii="Georgia" w:hAnsi="Georgia"/>
        </w:rPr>
        <w:t xml:space="preserve"> de mer occupée, ce qui pourrait alimenter de 7000 à 8000 foyers français en électricité (moyenne annuelle hors chauffage).</w:t>
      </w:r>
    </w:p>
    <w:p>
      <w:pPr>
        <w:spacing w:after="220" w:lineRule="auto"/>
      </w:pPr>
      <w:r>
        <w:rPr>
          <w:rFonts w:eastAsia="Georgia" w:cs="Georgia" w:ascii="Georgia" w:hAnsi="Georgia"/>
        </w:rPr>
        <w:t xml:space="preserve">On cherche d'abord à rendre compte des ordres de grandeur présents dans ce document.</w:t>
      </w:r>
      <w:r>
        <w:rPr/>
        <w:br w:type="textWrapping"/>
      </w:r>
      <w:r>
        <w:rPr/>
        <w:t xml:space="preserve">B1.</w:t>
      </w:r>
      <w:r>
        <w:rPr/>
        <w:br w:type="textWrapping"/>
      </w:r>
      <w:r>
        <w:rPr/>
        <w:t xml:space="preserve">On donne le rayon de la terre </w:t>
      </w:r>
      <m:oMath>
        <m:sSub>
          <m:sSubPr/>
          <m:e>
            <m:r>
              <m:rPr>
                <m:sty m:val="i"/>
              </m:rPr>
              <m:t>R</m:t>
            </m:r>
          </m:e>
          <m:sub>
            <m:r>
              <m:rPr>
                <m:sty m:val="i"/>
              </m:rPr>
              <m:t>T</m:t>
            </m:r>
          </m:sub>
        </m:sSub>
        <m:r>
          <m:rPr>
            <m:sty m:val="p"/>
          </m:rPr>
          <m:t>=</m:t>
        </m:r>
        <m:r>
          <m:rPr>
            <m:sty m:val="p"/>
          </m:rPr>
          <m:t>6</m:t>
        </m:r>
        <m:r>
          <m:rPr>
            <m:sty m:val="p"/>
          </m:rPr>
          <m:t>,</m:t>
        </m:r>
        <m:sSup>
          <m:sSupPr/>
          <m:e>
            <m:r>
              <m:rPr>
                <m:sty m:val="p"/>
              </m:rPr>
              <m:t>37.10</m:t>
            </m:r>
          </m:e>
          <m:sup>
            <m:r>
              <m:rPr>
                <m:sty m:val="p"/>
              </m:rPr>
              <m:t>6</m:t>
            </m:r>
          </m:sup>
        </m:sSup>
        <m:r>
          <m:rPr>
            <m:nor/>
          </m:rPr>
          <m:t xml:space="preserve"> </m:t>
        </m:r>
        <m:r>
          <m:rPr>
            <m:sty m:val="p"/>
          </m:rPr>
          <m:t>m</m:t>
        </m:r>
      </m:oMath>
      <w:r>
        <w:rPr/>
        <w:t xml:space="preserve"> et la masse volumique de l'eau </w:t>
      </w:r>
      <m:oMath>
        <m:sSub>
          <m:sSubPr/>
          <m:e>
            <m:r>
              <m:rPr>
                <m:sty m:val="i"/>
              </m:rPr>
              <m:t>ρ</m:t>
            </m:r>
          </m:e>
          <m:sub>
            <m:r>
              <m:rPr>
                <m:nor/>
              </m:rPr>
              <m:t>eau </m:t>
            </m:r>
          </m:sub>
        </m:sSub>
        <m:r>
          <m:rPr>
            <m:sty m:val="p"/>
          </m:rPr>
          <m:t>=</m:t>
        </m:r>
        <m:sSup>
          <m:sSupPr/>
          <m:e>
            <m:r>
              <m:rPr>
                <m:sty m:val="p"/>
              </m:rPr>
              <m:t>10</m:t>
            </m:r>
          </m:e>
          <m:sup>
            <m:r>
              <m:rPr>
                <m:sty m:val="p"/>
              </m:rPr>
              <m:t>3</m:t>
            </m:r>
          </m:sup>
        </m:sSup>
        <m:r>
          <m:rPr>
            <m:nor/>
          </m:rPr>
          <m:t xml:space="preserve"> </m:t>
        </m:r>
        <m:r>
          <m:rPr>
            <m:sty m:val="p"/>
          </m:rPr>
          <m:t>kg</m:t>
        </m:r>
        <m:r>
          <m:rPr>
            <m:sty m:val="p"/>
          </m:rPr>
          <m:t>/</m:t>
        </m:r>
        <m:sSup>
          <m:sSupPr/>
          <m:e>
            <m:r>
              <m:rPr>
                <m:sty m:val="p"/>
              </m:rPr>
              <m:t>m</m:t>
            </m:r>
          </m:e>
          <m:sup>
            <m:r>
              <m:rPr>
                <m:sty m:val="p"/>
              </m:rPr>
              <m:t>3</m:t>
            </m:r>
          </m:sup>
        </m:sSup>
      </m:oMath>
      <w:r>
        <w:rPr>
          <w:rFonts w:eastAsia="Georgia" w:cs="Georgia" w:ascii="Georgia" w:hAnsi="Georgia"/>
        </w:rPr>
        <w:t xml:space="preserve">. On précise dans le tableau suivant des paramètres typiques de la houle terrestre :</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Vitesse d'une vague</w:t>
            </w:r>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i"/>
                  </m:rPr>
                  <m:t>U</m:t>
                </m:r>
                <m:r>
                  <m:rPr>
                    <m:sty m:val="p"/>
                  </m:rPr>
                  <m:t>≈</m:t>
                </m:r>
                <m:r>
                  <m:rPr>
                    <m:sty m:val="p"/>
                  </m:rPr>
                  <m:t>1</m:t>
                </m:r>
                <m:r>
                  <m:rPr>
                    <m:nor/>
                  </m:rPr>
                  <m:t xml:space="preserve"> </m:t>
                </m:r>
                <m:r>
                  <m:rPr>
                    <m:sty m:val="p"/>
                  </m:rPr>
                  <m:t>m</m:t>
                </m:r>
                <m:r>
                  <m:rPr>
                    <m:sty m:val="p"/>
                  </m:rPr>
                  <m:t>/</m:t>
                </m:r>
                <m:r>
                  <m:rPr>
                    <m:sty m:val="p"/>
                  </m:rPr>
                  <m:t>s</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Hauteur d'une vague</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a</m:t>
                </m:r>
                <m:r>
                  <m:rPr>
                    <m:sty m:val="p"/>
                  </m:rPr>
                  <m:t>≈</m:t>
                </m:r>
                <m:r>
                  <m:rPr>
                    <m:sty m:val="p"/>
                  </m:rPr>
                  <m:t>1</m:t>
                </m:r>
                <m:r>
                  <m:rPr>
                    <m:nor/>
                  </m:rPr>
                  <m:t xml:space="preserve"> </m:t>
                </m:r>
                <m:r>
                  <m:rPr>
                    <m:sty m:val="p"/>
                  </m:rPr>
                  <m:t>m</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Temps de vie d'une vague</w:t>
            </w:r>
          </w:p>
        </w:tc>
        <w:tc>
          <w:tcPr>
            <w:tcBorders>
              <w:bottom w:val="single" w:sz="8" w:space="0" w:color="000000"/>
              <w:right w:val="single" w:sz="8" w:space="0" w:color="000000"/>
            </w:tcBorders>
            <w:vAlign w:val="center"/>
          </w:tcPr>
          <w:p>
            <w:pPr>
              <w:spacing w:lineRule="auto"/>
              <w:jc w:val="left"/>
            </w:pPr>
            <m:oMath>
              <m:r>
                <m:rPr>
                  <m:sty m:val="i"/>
                </m:rPr>
                <m:t>τ</m:t>
              </m:r>
              <m:r>
                <m:rPr>
                  <m:sty m:val="p"/>
                </m:rPr>
                <m:t>≈</m:t>
              </m:r>
              <m:r>
                <m:rPr>
                  <m:sty m:val="p"/>
                </m:rPr>
                <m:t>1</m:t>
              </m:r>
            </m:oMath>
            <w:r>
              <w:rPr/>
              <w:t xml:space="preserve"> jour</w:t>
            </w:r>
          </w:p>
        </w:tc>
      </w:tr>
    </w:tbl>
    <w:p>
      <w:pPr>
        <w:spacing w:lineRule="auto"/>
      </w:pPr>
    </w:p>
    <w:p>
      <w:pPr>
        <w:spacing w:after="220" w:lineRule="auto"/>
      </w:pPr>
      <w:r>
        <w:rPr>
          <w:rFonts w:eastAsia="Georgia" w:cs="Georgia" w:ascii="Georgia" w:hAnsi="Georgia"/>
        </w:rPr>
        <w:t xml:space="preserve">En utilisant un raisonnement s'appuyant sur les dimensions physiques des grandeurs, obtenir une expression littérale de la puissance cinétique de la houle (sur la Terre entière).</w:t>
      </w:r>
    </w:p>
    <w:p>
      <w:pPr>
        <w:spacing w:after="220" w:lineRule="auto"/>
      </w:pPr>
      <w:r>
        <w:rPr/>
        <w:t xml:space="preserve">B2.</w:t>
      </w:r>
      <w:r>
        <w:rPr/>
        <w:br w:type="textWrapping"/>
      </w:r>
      <w:r>
        <w:rPr>
          <w:rFonts w:eastAsia="Georgia" w:cs="Georgia" w:ascii="Georgia" w:hAnsi="Georgia"/>
        </w:rPr>
        <w:t xml:space="preserve">Faire l'application numérique et comparer son ordre de grandeur à l'estimation du World Energy Council pour la puissance disponible des vagues.</w:t>
      </w:r>
    </w:p>
    <w:p>
      <w:pPr>
        <w:spacing w:after="220" w:lineRule="auto"/>
      </w:pPr>
      <w:r>
        <w:rPr>
          <w:rFonts w:eastAsia="Georgia" w:cs="Georgia" w:ascii="Georgia" w:hAnsi="Georgia"/>
        </w:rPr>
        <w:t xml:space="preserve">Le projet SEAREV est un projet datant du début des années 2000 visant à exploiter l'énergie des vagues. Son principe est décrit dans le document suivant (même origine que le document précédent) :</w:t>
      </w:r>
    </w:p>
    <w:p>
      <w:pPr>
        <w:spacing w:after="220" w:lineRule="auto"/>
      </w:pPr>
      <w:r>
        <w:rPr>
          <w:rFonts w:eastAsia="Georgia" w:cs="Georgia" w:ascii="Georgia" w:hAnsi="Georgia"/>
        </w:rPr>
        <w:t xml:space="preserve">Comment fonctionne le système SEAREV</w:t>
      </w:r>
      <w:r>
        <w:rPr/>
        <w:br w:type="textWrapping"/>
      </w:r>
      <w:r>
        <w:rPr>
          <w:rFonts w:eastAsia="Georgia" w:cs="Georgia" w:ascii="Georgia" w:hAnsi="Georgia"/>
        </w:rPr>
        <w:t xml:space="preserve">SEAREV est un système offshore de deuxième génération composé d'un flotteur clos et étanche dans lequel est suspendue une roue chargée qui joue le rôle d'un pendule embarqué. Cette roue à axe horizontal, de grand diamètre </w:t>
      </w:r>
      <m:oMath>
        <m:r>
          <m:rPr>
            <m:sty m:val="p"/>
          </m:rPr>
          <m:t>(</m:t>
        </m:r>
        <m:r>
          <m:rPr>
            <m:sty m:val="p"/>
          </m:rPr>
          <m:t>9</m:t>
        </m:r>
        <m:r>
          <m:rPr>
            <m:sty m:val="p"/>
          </m:rPr>
          <m:t>ml</m:t>
        </m:r>
      </m:oMath>
      <w:r>
        <w:rPr>
          <w:rFonts w:eastAsia="Georgia" w:cs="Georgia" w:ascii="Georgia" w:hAnsi="Georgia"/>
        </w:rPr>
        <w:t xml:space="preserve">, dont la moitié supérieure est évidée, a sa masse concentrée dans la moitié inférieure, lestée de béton, d'où l'effet de pendule. Sous l'action de la houle et des vagues, le flotteur se met à osciller, entraînant à son tour un mouvement de va-et-vient de la roue pendulaire. Chacun a son propre mouvement, et c'est le mouvement relatif entre le flotteur et la roue qui actionne un système hydro-électrique de conversion de l'énergie mécanique en électricité: des pompes hydrauliques liées à la roue pendulaire chargent des accumulateurs à haute pression ; en se déchargeant, ces derniers livrent à leur tour leur énergie à des moteurs hydrauliques qui entraînent des générateurs d'électricité. Plusieurs flotteurs SEAREV mouillés au large forment un parc (ou ferme). L'électricité est ramenée à terre par un câble sous-marin.</w:t>
      </w:r>
    </w:p>
    <w:p>
      <w:pPr>
        <w:spacing w:after="220" w:lineRule="auto"/>
      </w:pPr>
      <w:r>
        <w:rPr>
          <w:rFonts w:eastAsia="Georgia" w:cs="Georgia" w:ascii="Georgia" w:hAnsi="Georgia"/>
        </w:rPr>
        <w:t xml:space="preserve">Figure 4 - Fonctionnement du système SEAREV</w:t>
      </w:r>
    </w:p>
    <w:p>
      <w:pPr>
        <w:spacing w:lineRule="auto"/>
        <w:jc w:val="center"/>
      </w:pPr>
      <w:r>
        <w:rPr/>
        <w:drawing>
          <wp:inline distB="0" distL="0" distR="0" distT="0">
            <wp:extent cx="5486400" cy="4288115"/>
            <wp:effectExtent b="0" l="0" r="0" t="0"/>
            <wp:docPr id="5" name="image-04573c9f32f828d98567b996b8bba69197adcbd9.jpg"/>
            <a:graphic>
              <a:graphicData uri="http://schemas.openxmlformats.org/drawingml/2006/picture">
                <pic:pic>
                  <pic:nvPicPr>
                    <pic:cNvPr id="5" name="image-04573c9f32f828d98567b996b8bba69197adcbd9.jpg" descr=""/>
                    <pic:cNvPicPr/>
                  </pic:nvPicPr>
                  <pic:blipFill>
                    <a:blip r:embed="rId9" cstate="print"/>
                    <a:srcRect b="0" l="0" r="0" t="0"/>
                    <a:stretch>
                      <a:fillRect/>
                    </a:stretch>
                  </pic:blipFill>
                  <pic:spPr>
                    <a:xfrm>
                      <a:off x="0" y="0"/>
                      <a:ext cx="5486400" cy="4288115"/>
                    </a:xfrm>
                    <a:prstGeom prst="rect"/>
                  </pic:spPr>
                </pic:pic>
              </a:graphicData>
            </a:graphic>
          </wp:inline>
        </w:drawing>
      </w:r>
    </w:p>
    <w:p>
      <w:pPr>
        <w:spacing w:lineRule="auto"/>
      </w:pPr>
      <w:r>
        <w:rPr>
          <w:rFonts w:eastAsia="Georgia" w:cs="Georgia" w:ascii="Georgia" w:hAnsi="Georgia"/>
        </w:rPr>
        <w:t xml:space="preserve">Figure 5 - Schema du système SEAREV</w:t>
      </w:r>
    </w:p>
    <w:p>
      <w:pPr>
        <w:spacing w:after="220" w:lineRule="auto"/>
      </w:pPr>
      <w:r>
        <w:rPr>
          <w:rFonts w:eastAsia="Georgia" w:cs="Georgia" w:ascii="Georgia" w:hAnsi="Georgia"/>
        </w:rPr>
        <w:t xml:space="preserve">Pour comprendre comment les oscillations verticales de la houle peuvent générer un mouvement d'oscillation du flotteur, on modélise très simplement le flotteur par un pendule simple de masse </w:t>
      </w:r>
      <m:oMath>
        <m:r>
          <m:rPr>
            <m:sty m:val="i"/>
          </m:rPr>
          <m:t>m</m:t>
        </m:r>
      </m:oMath>
      <w:r>
        <w:rPr/>
        <w:t xml:space="preserve"> et de longueur </w:t>
      </w:r>
      <m:oMath>
        <m:r>
          <m:rPr>
            <m:sty m:val="i"/>
          </m:rPr>
          <m:t>l</m:t>
        </m:r>
      </m:oMath>
      <w:r>
        <w:rPr>
          <w:rFonts w:eastAsia="Georgia" w:cs="Georgia" w:ascii="Georgia" w:hAnsi="Georgia"/>
        </w:rPr>
        <w:t xml:space="preserve">, uniquement soumis à son poids et à la tension du fil (inextensible, sans masse). L'action des vagues rend le point de fixation du fil </w:t>
      </w:r>
      <m:oMath>
        <m:sSup>
          <m:sSupPr/>
          <m:e>
            <m:r>
              <m:rPr>
                <m:sty m:val="i"/>
              </m:rPr>
              <m:t>O</m:t>
            </m:r>
          </m:e>
          <m:sup>
            <m:r>
              <m:rPr>
                <m:sty m:val="i"/>
              </m:rPr>
              <m:t>′</m:t>
            </m:r>
          </m:sup>
        </m:sSup>
      </m:oMath>
      <w:r>
        <w:rPr/>
        <w:t xml:space="preserve"> mobile. On note </w:t>
      </w:r>
      <m:oMath>
        <m:r>
          <m:rPr>
            <m:sty m:val="i"/>
          </m:rPr>
          <m:t>O</m:t>
        </m:r>
      </m:oMath>
      <w:r>
        <w:rPr>
          <w:rFonts w:eastAsia="Georgia" w:cs="Georgia" w:ascii="Georgia" w:hAnsi="Georgia"/>
        </w:rPr>
        <w:t xml:space="preserve"> le point fixe coïncidant avec </w:t>
      </w:r>
      <m:oMath>
        <m:sSup>
          <m:sSupPr/>
          <m:e>
            <m:r>
              <m:rPr>
                <m:sty m:val="i"/>
              </m:rPr>
              <m:t>O</m:t>
            </m:r>
          </m:e>
          <m:sup>
            <m:r>
              <m:rPr>
                <m:sty m:val="i"/>
              </m:rPr>
              <m:t>′</m:t>
            </m:r>
          </m:sup>
        </m:sSup>
      </m:oMath>
      <w:r>
        <w:rPr/>
        <w:t xml:space="preserve"> en absence de mouvement.</w:t>
      </w:r>
    </w:p>
    <w:p>
      <w:pPr>
        <w:spacing w:lineRule="auto"/>
        <w:jc w:val="center"/>
      </w:pPr>
      <w:r>
        <w:rPr/>
        <w:drawing>
          <wp:inline distB="0" distL="0" distR="0" distT="0">
            <wp:extent cx="5486400" cy="5110843"/>
            <wp:effectExtent b="0" l="0" r="0" t="0"/>
            <wp:docPr id="6" name="image-da29a1aa51b8d822c41754adcf2b96e5d33a02b9.jpg"/>
            <a:graphic>
              <a:graphicData uri="http://schemas.openxmlformats.org/drawingml/2006/picture">
                <pic:pic>
                  <pic:nvPicPr>
                    <pic:cNvPr id="6" name="image-da29a1aa51b8d822c41754adcf2b96e5d33a02b9.jpg" descr=""/>
                    <pic:cNvPicPr/>
                  </pic:nvPicPr>
                  <pic:blipFill>
                    <a:blip r:embed="rId10" cstate="print"/>
                    <a:srcRect b="0" l="0" r="0" t="0"/>
                    <a:stretch>
                      <a:fillRect/>
                    </a:stretch>
                  </pic:blipFill>
                  <pic:spPr>
                    <a:xfrm>
                      <a:off x="0" y="0"/>
                      <a:ext cx="5486400" cy="5110843"/>
                    </a:xfrm>
                    <a:prstGeom prst="rect"/>
                  </pic:spPr>
                </pic:pic>
              </a:graphicData>
            </a:graphic>
          </wp:inline>
        </w:drawing>
      </w:r>
    </w:p>
    <w:p>
      <w:pPr>
        <w:spacing w:lineRule="auto"/>
      </w:pPr>
      <w:r>
        <w:rPr>
          <w:rFonts w:eastAsia="Georgia" w:cs="Georgia" w:ascii="Georgia" w:hAnsi="Georgia"/>
        </w:rPr>
        <w:t xml:space="preserve">Figure 6 - Modélisation simplifiée du flotteur SEAREV</w:t>
      </w:r>
    </w:p>
    <w:p>
      <w:pPr>
        <w:spacing w:after="220" w:lineRule="auto"/>
      </w:pPr>
      <w:r>
        <w:rPr>
          <w:rFonts w:eastAsia="Georgia" w:cs="Georgia" w:ascii="Georgia" w:hAnsi="Georgia"/>
        </w:rPr>
        <w:t xml:space="preserve">B3. Donner la définition (mathématique) de l'accélération du point </w:t>
      </w:r>
      <m:oMath>
        <m:r>
          <m:rPr>
            <m:sty m:val="i"/>
          </m:rPr>
          <m:t>M</m:t>
        </m:r>
      </m:oMath>
      <w:r>
        <w:rPr>
          <w:rFonts w:eastAsia="Georgia" w:cs="Georgia" w:ascii="Georgia" w:hAnsi="Georgia"/>
        </w:rPr>
        <w:t xml:space="preserve"> dans le référentiel terrestre qu'on suppose galiléen. Justifier qu'on puisse écrire </w:t>
      </w:r>
      <m:oMath>
        <m:acc>
          <m:accPr>
            <m:chr m:val="⃗"/>
          </m:accPr>
          <m:e>
            <m:r>
              <m:rPr>
                <m:sty m:val="i"/>
              </m:rPr>
              <m:t>O</m:t>
            </m:r>
            <m:sSup>
              <m:sSupPr/>
              <m:e>
                <m:r>
                  <m:rPr>
                    <m:sty m:val="i"/>
                  </m:rPr>
                  <m:t>O</m:t>
                </m:r>
              </m:e>
              <m:sup>
                <m:r>
                  <m:rPr>
                    <m:sty m:val="i"/>
                  </m:rPr>
                  <m:t>′</m:t>
                </m:r>
              </m:sup>
            </m:sSup>
          </m:e>
        </m:acc>
        <m:r>
          <m:rPr>
            <m:sty m:val="p"/>
          </m:rPr>
          <m:t>=</m:t>
        </m:r>
        <m:r>
          <m:rPr>
            <m:sty m:val="i"/>
          </m:rPr>
          <m:t>α</m:t>
        </m:r>
        <m:r>
          <m:rPr>
            <m:sty m:val="p"/>
          </m:rPr>
          <m:t>cos</m:t>
        </m:r>
        <m:r>
          <m:rPr>
            <m:sty m:val="p"/>
          </m:rPr>
          <m:t>⁡</m:t>
        </m:r>
        <m:d>
          <m:dPr>
            <m:begChr m:val="("/>
            <m:endChr m:val=")"/>
            <m:ctrlPr>
              <w:rPr>
                <w:rFonts w:ascii="Cambria Math" w:hAnsi="Cambria Math"/>
              </w:rPr>
            </m:ctrlPr>
          </m:dPr>
          <m:e>
            <m:sSub>
              <m:sSubPr/>
              <m:e>
                <m:r>
                  <m:rPr>
                    <m:sty m:val="i"/>
                  </m:rPr>
                  <m:t>ω</m:t>
                </m:r>
              </m:e>
              <m:sub>
                <m:r>
                  <m:rPr>
                    <m:sty m:val="i"/>
                  </m:rPr>
                  <m:t>H</m:t>
                </m:r>
              </m:sub>
            </m:sSub>
            <m:r>
              <m:rPr>
                <m:sty m:val="i"/>
              </m:rPr>
              <m:t>t</m:t>
            </m:r>
          </m:e>
        </m:d>
        <m:acc>
          <m:accPr>
            <m:chr m:val="⃗"/>
          </m:accPr>
          <m:e>
            <m:sSub>
              <m:sSubPr/>
              <m:e>
                <m:r>
                  <m:rPr>
                    <m:sty m:val="i"/>
                  </m:rPr>
                  <m:t>e</m:t>
                </m:r>
              </m:e>
              <m:sub>
                <m:r>
                  <m:rPr>
                    <m:sty m:val="i"/>
                  </m:rPr>
                  <m:t>z</m:t>
                </m:r>
              </m:sub>
            </m:sSub>
          </m:e>
        </m:acc>
      </m:oMath>
      <w:r>
        <w:rPr/>
        <w:t xml:space="preserve">, et relier </w:t>
      </w:r>
      <m:oMath>
        <m:r>
          <m:rPr>
            <m:sty m:val="i"/>
          </m:rPr>
          <m:t>α</m:t>
        </m:r>
      </m:oMath>
      <w:r>
        <w:rPr/>
        <w:t xml:space="preserve"> et </w:t>
      </w:r>
      <m:oMath>
        <m:sSub>
          <m:sSubPr/>
          <m:e>
            <m:r>
              <m:rPr>
                <m:sty m:val="i"/>
              </m:rPr>
              <m:t>ω</m:t>
            </m:r>
          </m:e>
          <m:sub>
            <m:r>
              <m:rPr>
                <m:sty m:val="i"/>
              </m:rPr>
              <m:t>H</m:t>
            </m:r>
          </m:sub>
        </m:sSub>
      </m:oMath>
      <w:r>
        <w:rPr>
          <w:rFonts w:eastAsia="Georgia" w:cs="Georgia" w:ascii="Georgia" w:hAnsi="Georgia"/>
        </w:rPr>
        <w:t xml:space="preserve"> à des paramètres de la houle.</w:t>
      </w:r>
    </w:p>
    <w:p>
      <w:pPr>
        <w:spacing w:after="220" w:lineRule="auto"/>
      </w:pPr>
      <w:r>
        <w:rPr/>
        <w:t xml:space="preserve">B4.</w:t>
      </w:r>
      <w:r>
        <w:rPr/>
        <w:br w:type="textWrapping"/>
      </w:r>
      <w:r>
        <w:rPr>
          <w:rFonts w:eastAsia="Georgia" w:cs="Georgia" w:ascii="Georgia" w:hAnsi="Georgia"/>
        </w:rPr>
        <w:t xml:space="preserve">Montrer qu'on peut écrire</w:t>
      </w:r>
    </w:p>
    <w:p>
      <w:pPr>
        <w:spacing w:after="220" w:lineRule="auto"/>
      </w:pPr>
      <m:oMathPara>
        <m:oMath>
          <m:acc>
            <m:accPr>
              <m:chr m:val="⃗"/>
            </m:accPr>
            <m:e>
              <m:r>
                <m:rPr>
                  <m:sty m:val="i"/>
                </m:rPr>
                <m:t>a</m:t>
              </m:r>
            </m:e>
          </m:acc>
          <m:r>
            <m:rPr>
              <m:sty m:val="p"/>
            </m:rPr>
            <m:t>(</m:t>
          </m:r>
          <m:r>
            <m:rPr>
              <m:sty m:val="i"/>
            </m:rPr>
            <m:t>M</m:t>
          </m:r>
          <m:r>
            <m:rPr>
              <m:sty m:val="p"/>
            </m:rPr>
            <m:t>)</m:t>
          </m:r>
          <m:r>
            <m:rPr>
              <m:sty m:val="p"/>
            </m:rPr>
            <m:t>=</m:t>
          </m:r>
          <m:f>
            <m:fPr>
              <m:ctrlPr>
                <w:rPr>
                  <w:rFonts w:ascii="Cambria Math" w:hAnsi="Cambria Math"/>
                </w:rPr>
              </m:ctrlPr>
            </m:fPr>
            <m:num>
              <m:sSup>
                <m:sSupPr/>
                <m:e>
                  <m:r>
                    <m:rPr>
                      <m:sty m:val="p"/>
                    </m:rPr>
                    <m:t>d</m:t>
                  </m:r>
                </m:e>
                <m:sup>
                  <m:r>
                    <m:rPr>
                      <m:sty m:val="p"/>
                    </m:rPr>
                    <m:t>2</m:t>
                  </m:r>
                </m:sup>
              </m:sSup>
              <m:acc>
                <m:accPr>
                  <m:chr m:val="⃗"/>
                </m:accPr>
                <m:e>
                  <m:sSup>
                    <m:sSupPr/>
                    <m:e>
                      <m:r>
                        <m:rPr>
                          <m:sty m:val="i"/>
                        </m:rPr>
                        <m:t>O</m:t>
                      </m:r>
                    </m:e>
                    <m:sup>
                      <m:r>
                        <m:rPr>
                          <m:sty m:val="i"/>
                        </m:rPr>
                        <m:t>′</m:t>
                      </m:r>
                    </m:sup>
                  </m:sSup>
                  <m:r>
                    <m:rPr>
                      <m:sty m:val="i"/>
                    </m:rPr>
                    <m:t>M</m:t>
                  </m:r>
                </m:e>
              </m:acc>
            </m:num>
            <m:den>
              <m:r>
                <m:rPr>
                  <m:nor/>
                </m:rPr>
                <m:t xml:space="preserve"> </m:t>
              </m:r>
              <m:r>
                <m:rPr>
                  <m:sty m:val="p"/>
                </m:rPr>
                <m:t>d</m:t>
              </m:r>
              <m:sSup>
                <m:sSupPr/>
                <m:e>
                  <m:r>
                    <m:rPr>
                      <m:sty m:val="i"/>
                    </m:rPr>
                    <m:t>t</m:t>
                  </m:r>
                </m:e>
                <m:sup>
                  <m:r>
                    <m:rPr>
                      <m:sty m:val="p"/>
                    </m:rPr>
                    <m:t>2</m:t>
                  </m:r>
                </m:sup>
              </m:sSup>
            </m:den>
          </m:f>
          <m:r>
            <m:rPr>
              <m:sty m:val="p"/>
            </m:rPr>
            <m:t>−</m:t>
          </m:r>
          <m:r>
            <m:rPr>
              <m:sty m:val="i"/>
            </m:rPr>
            <m:t>α</m:t>
          </m:r>
          <m:sSubSup>
            <m:sSubSupPr/>
            <m:e>
              <m:r>
                <m:rPr>
                  <m:sty m:val="i"/>
                </m:rPr>
                <m:t>ω</m:t>
              </m:r>
            </m:e>
            <m:sub>
              <m:r>
                <m:rPr>
                  <m:sty m:val="i"/>
                </m:rPr>
                <m:t>H</m:t>
              </m:r>
            </m:sub>
            <m:sup>
              <m:r>
                <m:rPr>
                  <m:sty m:val="p"/>
                </m:rPr>
                <m:t>2</m:t>
              </m:r>
            </m:sup>
          </m:sSubSup>
          <m:r>
            <m:rPr>
              <m:sty m:val="p"/>
            </m:rPr>
            <m:t>cos</m:t>
          </m:r>
          <m:r>
            <m:rPr>
              <m:sty m:val="p"/>
            </m:rPr>
            <m:t>⁡</m:t>
          </m:r>
          <m:d>
            <m:dPr>
              <m:begChr m:val="("/>
              <m:endChr m:val=")"/>
              <m:ctrlPr>
                <w:rPr>
                  <w:rFonts w:ascii="Cambria Math" w:hAnsi="Cambria Math"/>
                </w:rPr>
              </m:ctrlPr>
            </m:dPr>
            <m:e>
              <m:sSub>
                <m:sSubPr/>
                <m:e>
                  <m:r>
                    <m:rPr>
                      <m:sty m:val="i"/>
                    </m:rPr>
                    <m:t>ω</m:t>
                  </m:r>
                </m:e>
                <m:sub>
                  <m:r>
                    <m:rPr>
                      <m:sty m:val="i"/>
                    </m:rPr>
                    <m:t>H</m:t>
                  </m:r>
                </m:sub>
              </m:sSub>
              <m:r>
                <m:rPr>
                  <m:sty m:val="i"/>
                </m:rPr>
                <m:t>t</m:t>
              </m:r>
            </m:e>
          </m:d>
          <m:acc>
            <m:accPr>
              <m:chr m:val="⃗"/>
            </m:accPr>
            <m:e>
              <m:sSub>
                <m:sSubPr/>
                <m:e>
                  <m:r>
                    <m:rPr>
                      <m:sty m:val="i"/>
                    </m:rPr>
                    <m:t>e</m:t>
                  </m:r>
                </m:e>
                <m:sub>
                  <m:r>
                    <m:rPr>
                      <m:sty m:val="i"/>
                    </m:rPr>
                    <m:t>z</m:t>
                  </m:r>
                </m:sub>
              </m:sSub>
            </m:e>
          </m:acc>
        </m:oMath>
      </m:oMathPara>
    </w:p>
    <w:p>
      <w:pPr>
        <w:spacing w:after="220" w:lineRule="auto"/>
      </w:pPr>
      <w:r>
        <w:rPr>
          <w:rFonts w:eastAsia="Georgia" w:cs="Georgia" w:ascii="Georgia" w:hAnsi="Georgia"/>
        </w:rPr>
        <w:t xml:space="preserve">Écrire l'accélération </w:t>
      </w:r>
      <m:oMath>
        <m:f>
          <m:fPr>
            <m:ctrlPr>
              <w:rPr>
                <w:rFonts w:ascii="Cambria Math" w:hAnsi="Cambria Math"/>
              </w:rPr>
            </m:ctrlPr>
          </m:fPr>
          <m:num>
            <m:sSup>
              <m:sSupPr/>
              <m:e>
                <m:r>
                  <m:rPr>
                    <m:sty m:val="p"/>
                  </m:rPr>
                  <m:t>d</m:t>
                </m:r>
              </m:e>
              <m:sup>
                <m:r>
                  <m:rPr>
                    <m:sty m:val="p"/>
                  </m:rPr>
                  <m:t>2</m:t>
                </m:r>
              </m:sup>
            </m:sSup>
            <m:acc>
              <m:accPr>
                <m:chr m:val="⃗"/>
              </m:accPr>
              <m:e>
                <m:sSup>
                  <m:sSupPr/>
                  <m:e>
                    <m:r>
                      <m:rPr>
                        <m:sty m:val="i"/>
                      </m:rPr>
                      <m:t>O</m:t>
                    </m:r>
                  </m:e>
                  <m:sup>
                    <m:r>
                      <m:rPr>
                        <m:sty m:val="i"/>
                      </m:rPr>
                      <m:t>′</m:t>
                    </m:r>
                  </m:sup>
                </m:sSup>
                <m:r>
                  <m:rPr>
                    <m:sty m:val="i"/>
                  </m:rPr>
                  <m:t>M</m:t>
                </m:r>
              </m:e>
            </m:acc>
          </m:num>
          <m:den>
            <m:r>
              <m:rPr>
                <m:nor/>
              </m:rPr>
              <m:t xml:space="preserve"> </m:t>
            </m:r>
            <m:r>
              <m:rPr>
                <m:sty m:val="p"/>
              </m:rPr>
              <m:t>d</m:t>
            </m:r>
            <m:sSup>
              <m:sSupPr/>
              <m:e>
                <m:r>
                  <m:rPr>
                    <m:sty m:val="i"/>
                  </m:rPr>
                  <m:t>t</m:t>
                </m:r>
              </m:e>
              <m:sup>
                <m:r>
                  <m:rPr>
                    <m:sty m:val="p"/>
                  </m:rPr>
                  <m:t>2</m:t>
                </m:r>
              </m:sup>
            </m:sSup>
          </m:den>
        </m:f>
      </m:oMath>
      <w:r>
        <w:rPr>
          <w:rFonts w:eastAsia="Georgia" w:cs="Georgia" w:ascii="Georgia" w:hAnsi="Georgia"/>
        </w:rPr>
        <w:t xml:space="preserve"> dans le repère polaire </w:t>
      </w:r>
      <m:oMath>
        <m:d>
          <m:dPr>
            <m:begChr m:val="("/>
            <m:endChr m:val=")"/>
            <m:ctrlPr>
              <w:rPr>
                <w:rFonts w:ascii="Cambria Math" w:hAnsi="Cambria Math"/>
              </w:rPr>
            </m:ctrlPr>
          </m:dPr>
          <m:e>
            <m:acc>
              <m:accPr>
                <m:chr m:val="⃗"/>
              </m:accPr>
              <m:e>
                <m:sSub>
                  <m:sSubPr/>
                  <m:e>
                    <m:r>
                      <m:rPr>
                        <m:sty m:val="i"/>
                      </m:rPr>
                      <m:t>e</m:t>
                    </m:r>
                  </m:e>
                  <m:sub>
                    <m:r>
                      <m:rPr>
                        <m:sty m:val="i"/>
                      </m:rPr>
                      <m:t>r</m:t>
                    </m:r>
                  </m:sub>
                </m:sSub>
              </m:e>
            </m:acc>
            <m:r>
              <m:rPr>
                <m:sty m:val="p"/>
              </m:rPr>
              <m:t>,</m:t>
            </m:r>
            <m:acc>
              <m:accPr>
                <m:chr m:val="⃗"/>
              </m:accPr>
              <m:e>
                <m:sSub>
                  <m:sSubPr/>
                  <m:e>
                    <m:r>
                      <m:rPr>
                        <m:sty m:val="i"/>
                      </m:rPr>
                      <m:t>e</m:t>
                    </m:r>
                  </m:e>
                  <m:sub>
                    <m:r>
                      <m:rPr>
                        <m:sty m:val="i"/>
                      </m:rPr>
                      <m:t>θ</m:t>
                    </m:r>
                  </m:sub>
                </m:sSub>
              </m:e>
            </m:acc>
          </m:e>
        </m:d>
      </m:oMath>
      <w:r>
        <w:rPr>
          <w:rFonts w:eastAsia="Georgia" w:cs="Georgia" w:ascii="Georgia" w:hAnsi="Georgia"/>
        </w:rPr>
        <w:t xml:space="preserve"> attaché au point </w:t>
      </w:r>
      <m:oMath>
        <m:r>
          <m:rPr>
            <m:sty m:val="i"/>
          </m:rPr>
          <m:t>M</m:t>
        </m:r>
      </m:oMath>
      <w:r>
        <w:rPr/>
        <w:t xml:space="preserve">.</w:t>
      </w:r>
      <w:r>
        <w:rPr/>
        <w:br w:type="textWrapping"/>
      </w:r>
      <w:r>
        <w:rPr/>
        <w:t xml:space="preserve">B5.</w:t>
      </w:r>
      <w:r>
        <w:rPr/>
        <w:br w:type="textWrapping"/>
      </w:r>
      <w:r>
        <w:rPr/>
        <w:t xml:space="preserve">En appliquant le principe fondamental de la dynamique, puis en le projetant selon </w:t>
      </w:r>
      <m:oMath>
        <m:acc>
          <m:accPr>
            <m:chr m:val="⃗"/>
          </m:accPr>
          <m:e>
            <m:sSub>
              <m:sSubPr/>
              <m:e>
                <m:r>
                  <m:rPr>
                    <m:sty m:val="i"/>
                  </m:rPr>
                  <m:t>e</m:t>
                </m:r>
              </m:e>
              <m:sub>
                <m:r>
                  <m:rPr>
                    <m:sty m:val="i"/>
                  </m:rPr>
                  <m:t>θ</m:t>
                </m:r>
              </m:sub>
            </m:sSub>
          </m:e>
        </m:acc>
      </m:oMath>
      <w:r>
        <w:rPr>
          <w:rFonts w:eastAsia="Georgia" w:cs="Georgia" w:ascii="Georgia" w:hAnsi="Georgia"/>
        </w:rPr>
        <w:t xml:space="preserve">, montrer que l'équation du mouvement du pendule s'écrit</w:t>
      </w:r>
    </w:p>
    <w:p>
      <w:pPr>
        <w:spacing w:after="220" w:lineRule="auto"/>
      </w:pPr>
      <m:oMathPara>
        <m:oMath>
          <m:acc>
            <m:accPr>
              <m:chr m:val="¨"/>
            </m:accPr>
            <m:e>
              <m:r>
                <m:rPr>
                  <m:sty m:val="i"/>
                </m:rPr>
                <m:t>θ</m:t>
              </m:r>
            </m:e>
          </m:acc>
          <m:r>
            <m:rPr>
              <m:sty m:val="p"/>
            </m:rPr>
            <m:t>+</m:t>
          </m:r>
          <m:sSubSup>
            <m:sSubSupPr/>
            <m:e>
              <m:r>
                <m:rPr>
                  <m:sty m:val="i"/>
                </m:rPr>
                <m:t>ω</m:t>
              </m:r>
            </m:e>
            <m:sub>
              <m:r>
                <m:rPr>
                  <m:sty m:val="p"/>
                </m:rPr>
                <m:t>0</m:t>
              </m:r>
            </m:sub>
            <m:sup>
              <m:r>
                <m:rPr>
                  <m:sty m:val="p"/>
                </m:rPr>
                <m:t>2</m:t>
              </m:r>
            </m:sup>
          </m:sSubSup>
          <m:d>
            <m:dPr>
              <m:begChr m:val="("/>
              <m:endChr m:val=")"/>
              <m:ctrlPr>
                <w:rPr>
                  <w:rFonts w:ascii="Cambria Math" w:hAnsi="Cambria Math"/>
                </w:rPr>
              </m:ctrlPr>
            </m:dPr>
            <m:e>
              <m:r>
                <m:rPr>
                  <m:sty m:val="p"/>
                </m:rPr>
                <m:t>1</m:t>
              </m:r>
              <m:r>
                <m:rPr>
                  <m:sty m:val="p"/>
                </m:rPr>
                <m:t>−</m:t>
              </m:r>
              <m:r>
                <m:rPr>
                  <m:sty m:val="i"/>
                </m:rPr>
                <m:t>λ</m:t>
              </m:r>
              <m:r>
                <m:rPr>
                  <m:sty m:val="p"/>
                </m:rPr>
                <m:t>cos</m:t>
              </m:r>
              <m:r>
                <m:rPr>
                  <m:sty m:val="p"/>
                </m:rPr>
                <m:t>⁡</m:t>
              </m:r>
              <m:d>
                <m:dPr>
                  <m:begChr m:val="("/>
                  <m:endChr m:val=")"/>
                  <m:ctrlPr>
                    <w:rPr>
                      <w:rFonts w:ascii="Cambria Math" w:hAnsi="Cambria Math"/>
                    </w:rPr>
                  </m:ctrlPr>
                </m:dPr>
                <m:e>
                  <m:sSub>
                    <m:sSubPr/>
                    <m:e>
                      <m:r>
                        <m:rPr>
                          <m:sty m:val="i"/>
                        </m:rPr>
                        <m:t>ω</m:t>
                      </m:r>
                    </m:e>
                    <m:sub>
                      <m:r>
                        <m:rPr>
                          <m:sty m:val="i"/>
                        </m:rPr>
                        <m:t>H</m:t>
                      </m:r>
                    </m:sub>
                  </m:sSub>
                  <m:r>
                    <m:rPr>
                      <m:sty m:val="i"/>
                    </m:rPr>
                    <m:t>t</m:t>
                  </m:r>
                </m:e>
              </m:d>
            </m:e>
          </m:d>
          <m:r>
            <m:rPr>
              <m:sty m:val="p"/>
            </m:rPr>
            <m:t>sin</m:t>
          </m:r>
          <m:r>
            <m:rPr>
              <m:sty m:val="p"/>
            </m:rPr>
            <m:t>⁡</m:t>
          </m:r>
          <m:r>
            <m:rPr>
              <m:sty m:val="i"/>
            </m:rPr>
            <m:t>θ</m:t>
          </m:r>
          <m:r>
            <m:rPr>
              <m:sty m:val="p"/>
            </m:rPr>
            <m:t>=</m:t>
          </m:r>
          <m:r>
            <m:rPr>
              <m:sty m:val="p"/>
            </m:rPr>
            <m:t>0</m:t>
          </m:r>
        </m:oMath>
      </m:oMathPara>
    </w:p>
    <w:p>
      <w:pPr>
        <w:spacing w:after="220" w:lineRule="auto"/>
      </w:pPr>
      <w:r>
        <w:rPr/>
        <w:t xml:space="preserve">et donner les expressions de </w:t>
      </w:r>
      <m:oMath>
        <m:sSub>
          <m:sSubPr/>
          <m:e>
            <m:r>
              <m:rPr>
                <m:sty m:val="i"/>
              </m:rPr>
              <m:t>ω</m:t>
            </m:r>
          </m:e>
          <m:sub>
            <m:r>
              <m:rPr>
                <m:sty m:val="p"/>
              </m:rPr>
              <m:t>0</m:t>
            </m:r>
          </m:sub>
        </m:sSub>
      </m:oMath>
      <w:r>
        <w:rPr/>
        <w:t xml:space="preserve"> et </w:t>
      </w:r>
      <m:oMath>
        <m:r>
          <m:rPr>
            <m:sty m:val="i"/>
          </m:rPr>
          <m:t>λ</m:t>
        </m:r>
      </m:oMath>
      <w:r>
        <w:rPr/>
        <w:t xml:space="preserve"> en fonction de </w:t>
      </w:r>
      <m:oMath>
        <m:r>
          <m:rPr>
            <m:sty m:val="i"/>
          </m:rPr>
          <m:t>α</m:t>
        </m:r>
        <m:r>
          <m:rPr>
            <m:sty m:val="p"/>
          </m:rPr>
          <m:t>,</m:t>
        </m:r>
        <m:r>
          <m:rPr>
            <m:sty m:val="i"/>
          </m:rPr>
          <m:t>g</m:t>
        </m:r>
        <m:r>
          <m:rPr>
            <m:sty m:val="p"/>
          </m:rPr>
          <m:t>,</m:t>
        </m:r>
        <m:r>
          <m:rPr>
            <m:sty m:val="i"/>
          </m:rPr>
          <m:t>l</m:t>
        </m:r>
      </m:oMath>
      <w:r>
        <w:rPr/>
        <w:t xml:space="preserve"> et </w:t>
      </w:r>
      <m:oMath>
        <m:sSub>
          <m:sSubPr/>
          <m:e>
            <m:r>
              <m:rPr>
                <m:sty m:val="i"/>
              </m:rPr>
              <m:t>ω</m:t>
            </m:r>
          </m:e>
          <m:sub>
            <m:r>
              <m:rPr>
                <m:sty m:val="i"/>
              </m:rPr>
              <m:t>H</m:t>
            </m:r>
          </m:sub>
        </m:sSub>
      </m:oMath>
      <w:r>
        <w:rPr/>
        <w:t xml:space="preserve">.</w:t>
      </w:r>
      <w:r>
        <w:rPr/>
        <w:br w:type="textWrapping"/>
      </w:r>
      <w:r>
        <w:rPr>
          <w:rFonts w:eastAsia="Georgia" w:cs="Georgia" w:ascii="Georgia" w:hAnsi="Georgia"/>
        </w:rPr>
        <w:t xml:space="preserve">Cette équation généralise celle du pendule simple : on parle de pendule paramétrique. En réalité, les frottements sont présents. On les introduit sous la forme d'un terme empirique proportionnel à la vitesse angulaire. L'équation du pendule paramétrique est alors :</w:t>
      </w:r>
    </w:p>
    <w:p>
      <w:pPr>
        <w:spacing w:after="220" w:lineRule="auto"/>
      </w:pPr>
      <m:oMathPara>
        <m:oMath>
          <m:acc>
            <m:accPr>
              <m:chr m:val="¨"/>
            </m:accPr>
            <m:e>
              <m:r>
                <m:rPr>
                  <m:sty m:val="i"/>
                </m:rPr>
                <m:t>θ</m:t>
              </m:r>
            </m:e>
          </m:acc>
          <m:r>
            <m:rPr>
              <m:sty m:val="p"/>
            </m:rPr>
            <m:t>+</m:t>
          </m:r>
          <m:r>
            <m:rPr>
              <m:sty m:val="i"/>
            </m:rPr>
            <m:t>f</m:t>
          </m:r>
          <m:acc>
            <m:accPr>
              <m:chr m:val="˙"/>
            </m:accPr>
            <m:e>
              <m:r>
                <m:rPr>
                  <m:sty m:val="i"/>
                </m:rPr>
                <m:t>θ</m:t>
              </m:r>
            </m:e>
          </m:acc>
          <m:r>
            <m:rPr>
              <m:sty m:val="p"/>
            </m:rPr>
            <m:t>+</m:t>
          </m:r>
          <m:sSubSup>
            <m:sSubSupPr/>
            <m:e>
              <m:r>
                <m:rPr>
                  <m:sty m:val="i"/>
                </m:rPr>
                <m:t>ω</m:t>
              </m:r>
            </m:e>
            <m:sub>
              <m:r>
                <m:rPr>
                  <m:sty m:val="p"/>
                </m:rPr>
                <m:t>0</m:t>
              </m:r>
            </m:sub>
            <m:sup>
              <m:r>
                <m:rPr>
                  <m:sty m:val="p"/>
                </m:rPr>
                <m:t>2</m:t>
              </m:r>
            </m:sup>
          </m:sSubSup>
          <m:d>
            <m:dPr>
              <m:begChr m:val="("/>
              <m:endChr m:val=")"/>
              <m:ctrlPr>
                <w:rPr>
                  <w:rFonts w:ascii="Cambria Math" w:hAnsi="Cambria Math"/>
                </w:rPr>
              </m:ctrlPr>
            </m:dPr>
            <m:e>
              <m:r>
                <m:rPr>
                  <m:sty m:val="p"/>
                </m:rPr>
                <m:t>1</m:t>
              </m:r>
              <m:r>
                <m:rPr>
                  <m:sty m:val="p"/>
                </m:rPr>
                <m:t>−</m:t>
              </m:r>
              <m:r>
                <m:rPr>
                  <m:sty m:val="i"/>
                </m:rPr>
                <m:t>λ</m:t>
              </m:r>
              <m:r>
                <m:rPr>
                  <m:sty m:val="p"/>
                </m:rPr>
                <m:t>cos</m:t>
              </m:r>
              <m:r>
                <m:rPr>
                  <m:sty m:val="p"/>
                </m:rPr>
                <m:t>⁡</m:t>
              </m:r>
              <m:d>
                <m:dPr>
                  <m:begChr m:val="("/>
                  <m:endChr m:val=")"/>
                  <m:ctrlPr>
                    <w:rPr>
                      <w:rFonts w:ascii="Cambria Math" w:hAnsi="Cambria Math"/>
                    </w:rPr>
                  </m:ctrlPr>
                </m:dPr>
                <m:e>
                  <m:sSub>
                    <m:sSubPr/>
                    <m:e>
                      <m:r>
                        <m:rPr>
                          <m:sty m:val="i"/>
                        </m:rPr>
                        <m:t>ω</m:t>
                      </m:r>
                    </m:e>
                    <m:sub>
                      <m:r>
                        <m:rPr>
                          <m:sty m:val="i"/>
                        </m:rPr>
                        <m:t>H</m:t>
                      </m:r>
                    </m:sub>
                  </m:sSub>
                  <m:r>
                    <m:rPr>
                      <m:sty m:val="i"/>
                    </m:rPr>
                    <m:t>t</m:t>
                  </m:r>
                </m:e>
              </m:d>
            </m:e>
          </m:d>
          <m:r>
            <m:rPr>
              <m:sty m:val="p"/>
            </m:rPr>
            <m:t>sin</m:t>
          </m:r>
          <m:r>
            <m:rPr>
              <m:sty m:val="p"/>
            </m:rPr>
            <m:t>⁡</m:t>
          </m:r>
          <m:r>
            <m:rPr>
              <m:sty m:val="i"/>
            </m:rPr>
            <m:t>θ</m:t>
          </m:r>
          <m:r>
            <m:rPr>
              <m:sty m:val="p"/>
            </m:rPr>
            <m:t>=</m:t>
          </m:r>
          <m:r>
            <m:rPr>
              <m:sty m:val="p"/>
            </m:rPr>
            <m:t>0</m:t>
          </m:r>
        </m:oMath>
      </m:oMathPara>
    </w:p>
    <w:p>
      <w:pPr>
        <w:spacing w:after="220" w:lineRule="auto"/>
      </w:pPr>
      <w:r>
        <w:rPr/>
        <w:t xml:space="preserve">B6.</w:t>
      </w:r>
      <w:r>
        <w:rPr/>
        <w:br w:type="textWrapping"/>
      </w:r>
      <w:r>
        <w:rPr>
          <w:rFonts w:eastAsia="Georgia" w:cs="Georgia" w:ascii="Georgia" w:hAnsi="Georgia"/>
        </w:rPr>
        <w:t xml:space="preserve">On revient brièvement (et uniquement dans cette question) au cas du pendule simple ordinaire : </w:t>
      </w:r>
      <m:oMath>
        <m:r>
          <m:rPr>
            <m:sty m:val="i"/>
          </m:rPr>
          <m:t>λ</m:t>
        </m:r>
        <m:r>
          <m:rPr>
            <m:sty m:val="p"/>
          </m:rPr>
          <m:t>=</m:t>
        </m:r>
        <m:r>
          <m:rPr>
            <m:sty m:val="p"/>
          </m:rPr>
          <m:t>0</m:t>
        </m:r>
      </m:oMath>
      <w:r>
        <w:rPr>
          <w:rFonts w:eastAsia="Georgia" w:cs="Georgia" w:ascii="Georgia" w:hAnsi="Georgia"/>
        </w:rPr>
        <w:t xml:space="preserve">. Partant de l'équilibre ( </w:t>
      </w:r>
      <m:oMath>
        <m:r>
          <m:rPr>
            <m:sty m:val="i"/>
          </m:rPr>
          <m:t>θ</m:t>
        </m:r>
        <m:r>
          <m:rPr>
            <m:sty m:val="p"/>
          </m:rPr>
          <m:t>=</m:t>
        </m:r>
        <m:r>
          <m:rPr>
            <m:sty m:val="p"/>
          </m:rPr>
          <m:t>0</m:t>
        </m:r>
        <m:r>
          <m:rPr>
            <m:sty m:val="p"/>
          </m:rPr>
          <m:t>,</m:t>
        </m:r>
        <m:acc>
          <m:accPr>
            <m:chr m:val="˙"/>
          </m:accPr>
          <m:e>
            <m:r>
              <m:rPr>
                <m:sty m:val="i"/>
              </m:rPr>
              <m:t>θ</m:t>
            </m:r>
          </m:e>
        </m:acc>
        <m:r>
          <m:rPr>
            <m:sty m:val="p"/>
          </m:rPr>
          <m:t>=</m:t>
        </m:r>
        <m:r>
          <m:rPr>
            <m:sty m:val="p"/>
          </m:rPr>
          <m:t>0</m:t>
        </m:r>
      </m:oMath>
      <w:r>
        <w:rPr>
          <w:rFonts w:eastAsia="Georgia" w:cs="Georgia" w:ascii="Georgia" w:hAnsi="Georgia"/>
        </w:rPr>
        <w:t xml:space="preserve"> ), on perturbe le système en lui donnant une faible vitesse </w:t>
      </w:r>
      <m:oMath>
        <m:acc>
          <m:accPr>
            <m:chr m:val="˙"/>
          </m:accPr>
          <m:e>
            <m:r>
              <m:rPr>
                <m:sty m:val="i"/>
              </m:rPr>
              <m:t>θ</m:t>
            </m:r>
          </m:e>
        </m:acc>
        <m:r>
          <m:rPr>
            <m:sty m:val="p"/>
          </m:rPr>
          <m:t>(</m:t>
        </m:r>
        <m:r>
          <m:rPr>
            <m:sty m:val="i"/>
          </m:rPr>
          <m:t>t</m:t>
        </m:r>
        <m:r>
          <m:rPr>
            <m:sty m:val="p"/>
          </m:rPr>
          <m:t>=</m:t>
        </m:r>
        <m:r>
          <m:rPr>
            <m:sty m:val="p"/>
          </m:rPr>
          <m:t>0</m:t>
        </m:r>
        <m:r>
          <m:rPr>
            <m:sty m:val="p"/>
          </m:rPr>
          <m:t>)</m:t>
        </m:r>
        <m:r>
          <m:rPr>
            <m:sty m:val="p"/>
          </m:rPr>
          <m:t>=</m:t>
        </m:r>
        <m:r>
          <m:rPr>
            <m:sty m:val="p"/>
          </m:rPr>
          <m:t>0</m:t>
        </m:r>
        <m:r>
          <m:rPr>
            <m:sty m:val="p"/>
          </m:rPr>
          <m:t>,</m:t>
        </m:r>
        <m:r>
          <m:rPr>
            <m:sty m:val="p"/>
          </m:rPr>
          <m:t>001</m:t>
        </m:r>
        <m:r>
          <m:rPr>
            <m:sty m:val="p"/>
          </m:rPr>
          <m:t>rad</m:t>
        </m:r>
        <m:r>
          <m:rPr>
            <m:sty m:val="p"/>
          </m:rPr>
          <m:t>/</m:t>
        </m:r>
        <m:r>
          <m:rPr>
            <m:sty m:val="p"/>
          </m:rPr>
          <m:t>s</m:t>
        </m:r>
      </m:oMath>
      <w:r>
        <w:rPr>
          <w:rFonts w:eastAsia="Georgia" w:cs="Georgia" w:ascii="Georgia" w:hAnsi="Georgia"/>
        </w:rPr>
        <w:t xml:space="preserve">. On donne dans la figure 7 ci-après trois portraits de phase dans l'espace </w:t>
      </w:r>
      <m:oMath>
        <m:r>
          <m:rPr>
            <m:sty m:val="p"/>
          </m:rPr>
          <m:t>(</m:t>
        </m:r>
        <m:r>
          <m:rPr>
            <m:sty m:val="i"/>
          </m:rPr>
          <m:t>θ</m:t>
        </m:r>
        <m:r>
          <m:rPr>
            <m:sty m:val="p"/>
          </m:rPr>
          <m:t>,</m:t>
        </m:r>
        <m:r>
          <m:rPr>
            <m:sty m:val="i"/>
          </m:rPr>
          <m:t>ω</m:t>
        </m:r>
        <m:r>
          <m:rPr>
            <m:sty m:val="p"/>
          </m:rPr>
          <m:t>=</m:t>
        </m:r>
        <m:acc>
          <m:accPr>
            <m:chr m:val="˙"/>
          </m:accPr>
          <m:e>
            <m:r>
              <m:rPr>
                <m:sty m:val="i"/>
              </m:rPr>
              <m:t>θ</m:t>
            </m:r>
          </m:e>
        </m:acc>
        <m:r>
          <m:rPr>
            <m:sty m:val="p"/>
          </m:rPr>
          <m:t>)</m:t>
        </m:r>
      </m:oMath>
      <w:r>
        <w:rPr>
          <w:rFonts w:eastAsia="Georgia" w:cs="Georgia" w:ascii="Georgia" w:hAnsi="Georgia"/>
        </w:rPr>
        <w:t xml:space="preserve">. Indiquer à quel portrait (A, B ou C) correspond le pendule simple libre, le pendule simple amorti, le pendule simple amplifié, et le signe de </w:t>
      </w:r>
      <m:oMath>
        <m:r>
          <m:rPr>
            <m:sty m:val="i"/>
          </m:rPr>
          <m:t>f</m:t>
        </m:r>
      </m:oMath>
      <w:r>
        <w:rPr/>
        <w:t xml:space="preserve"> dans chacun des cas.</w:t>
      </w:r>
    </w:p>
    <w:p>
      <w:pPr>
        <w:spacing w:after="220" w:lineRule="auto"/>
      </w:pPr>
      <w:r>
        <w:rPr>
          <w:rFonts w:eastAsia="Georgia" w:cs="Georgia" w:ascii="Georgia" w:hAnsi="Georgia"/>
        </w:rPr>
        <w:t xml:space="preserve">En présence de frottement, une petite perturbation d'un pendule simple ordinaire ne peut que s'amortir.</w:t>
      </w:r>
    </w:p>
    <w:p>
      <w:pPr>
        <w:spacing w:after="220" w:lineRule="auto"/>
      </w:pPr>
      <w:r>
        <w:rPr>
          <w:rFonts w:eastAsia="Georgia" w:cs="Georgia" w:ascii="Georgia" w:hAnsi="Georgia"/>
        </w:rPr>
        <w:t xml:space="preserve">On revient à présent au cas du pendule paramétrique sans frottements : </w:t>
      </w:r>
      <m:oMath>
        <m:r>
          <m:rPr>
            <m:sty m:val="i"/>
          </m:rPr>
          <m:t>λ</m:t>
        </m:r>
        <m:r>
          <m:rPr>
            <m:sty m:val="p"/>
          </m:rPr>
          <m:t>≠</m:t>
        </m:r>
        <m:r>
          <m:rPr>
            <m:sty m:val="p"/>
          </m:rPr>
          <m:t>0</m:t>
        </m:r>
      </m:oMath>
      <w:r>
        <w:rPr/>
        <w:t xml:space="preserve"> et </w:t>
      </w:r>
      <m:oMath>
        <m:r>
          <m:rPr>
            <m:sty m:val="i"/>
          </m:rPr>
          <m:t>f</m:t>
        </m:r>
        <m:r>
          <m:rPr>
            <m:sty m:val="p"/>
          </m:rPr>
          <m:t>=</m:t>
        </m:r>
        <m:r>
          <m:rPr>
            <m:sty m:val="p"/>
          </m:rPr>
          <m:t>0</m:t>
        </m:r>
      </m:oMath>
      <w:r>
        <w:rPr/>
        <w:t xml:space="preserve">.</w:t>
      </w:r>
    </w:p>
    <w:p>
      <w:pPr>
        <w:spacing w:after="220" w:lineRule="auto"/>
      </w:pPr>
      <w:r>
        <w:rPr/>
        <w:t xml:space="preserve">B7.</w:t>
      </w:r>
      <w:r>
        <w:rPr/>
        <w:br w:type="textWrapping"/>
      </w:r>
      <w:r>
        <w:rPr>
          <w:rFonts w:eastAsia="Georgia" w:cs="Georgia" w:ascii="Georgia" w:hAnsi="Georgia"/>
        </w:rPr>
        <w:t xml:space="preserve">On suppose que le pendule paramétrique est écarté de sa position d'équilibre d'un angle très faible </w:t>
      </w:r>
      <m:oMath>
        <m:r>
          <m:rPr>
            <m:sty m:val="i"/>
          </m:rPr>
          <m:t>δ</m:t>
        </m:r>
        <m:sSub>
          <m:sSubPr/>
          <m:e>
            <m:r>
              <m:rPr>
                <m:sty m:val="i"/>
              </m:rPr>
              <m:t>θ</m:t>
            </m:r>
          </m:e>
          <m:sub>
            <m:r>
              <m:rPr>
                <m:sty m:val="p"/>
              </m:rPr>
              <m:t>0</m:t>
            </m:r>
          </m:sub>
        </m:sSub>
      </m:oMath>
      <w:r>
        <w:rPr>
          <w:rFonts w:eastAsia="Georgia" w:cs="Georgia" w:ascii="Georgia" w:hAnsi="Georgia"/>
        </w:rPr>
        <w:t xml:space="preserve">. En linéarisant l'équation du mouvement, montrer qu'on retrouve l'équation d'un oscillateur harmonique dont la pulsation propre varierait avec le temps.</w:t>
      </w:r>
    </w:p>
    <w:p>
      <w:pPr>
        <w:spacing w:after="220" w:lineRule="auto"/>
      </w:pPr>
      <w:r>
        <w:rPr/>
        <w:t xml:space="preserve">B8.</w:t>
      </w:r>
      <w:r>
        <w:rPr/>
        <w:br w:type="textWrapping"/>
      </w:r>
      <w:r>
        <w:rPr>
          <w:rFonts w:eastAsia="Georgia" w:cs="Georgia" w:ascii="Georgia" w:hAnsi="Georgia"/>
        </w:rPr>
        <w:t xml:space="preserve">On simplifie le problème : la petite perturbation est instable si l'équation différentielle peut s'écrire (à un instant donné) </w:t>
      </w:r>
      <m:oMath>
        <m:acc>
          <m:accPr>
            <m:chr m:val="¨"/>
          </m:accPr>
          <m:e>
            <m:r>
              <m:rPr>
                <m:sty m:val="i"/>
              </m:rPr>
              <m:t>θ</m:t>
            </m:r>
          </m:e>
        </m:acc>
        <m:r>
          <m:rPr>
            <m:sty m:val="p"/>
          </m:rPr>
          <m:t>(</m:t>
        </m:r>
        <m:r>
          <m:rPr>
            <m:sty m:val="i"/>
          </m:rPr>
          <m:t>t</m:t>
        </m:r>
        <m:r>
          <m:rPr>
            <m:sty m:val="p"/>
          </m:rPr>
          <m:t>)</m:t>
        </m:r>
        <m:r>
          <m:rPr>
            <m:sty m:val="p"/>
          </m:rPr>
          <m:t>+</m:t>
        </m:r>
        <m:r>
          <m:rPr>
            <m:sty m:val="i"/>
          </m:rPr>
          <m:t>ν</m:t>
        </m:r>
        <m:r>
          <m:rPr>
            <m:sty m:val="i"/>
          </m:rPr>
          <m:t>θ</m:t>
        </m:r>
        <m:r>
          <m:rPr>
            <m:sty m:val="p"/>
          </m:rPr>
          <m:t>(</m:t>
        </m:r>
        <m:r>
          <m:rPr>
            <m:sty m:val="i"/>
          </m:rPr>
          <m:t>t</m:t>
        </m:r>
        <m:r>
          <m:rPr>
            <m:sty m:val="p"/>
          </m:rPr>
          <m:t>)</m:t>
        </m:r>
        <m:r>
          <m:rPr>
            <m:sty m:val="p"/>
          </m:rPr>
          <m:t>=</m:t>
        </m:r>
        <m:r>
          <m:rPr>
            <m:sty m:val="p"/>
          </m:rPr>
          <m:t>0</m:t>
        </m:r>
      </m:oMath>
      <w:r>
        <w:rPr/>
        <w:t xml:space="preserve"> avec </w:t>
      </w:r>
      <m:oMath>
        <m:r>
          <m:rPr>
            <m:sty m:val="i"/>
          </m:rPr>
          <m:t>ν</m:t>
        </m:r>
        <m:r>
          <m:rPr>
            <m:sty m:val="p"/>
          </m:rPr>
          <m:t>&lt;</m:t>
        </m:r>
        <m:r>
          <m:rPr>
            <m:sty m:val="p"/>
          </m:rPr>
          <m:t>0</m:t>
        </m:r>
      </m:oMath>
      <w:r>
        <w:rPr>
          <w:rFonts w:eastAsia="Georgia" w:cs="Georgia" w:ascii="Georgia" w:hAnsi="Georgia"/>
        </w:rPr>
        <w:t xml:space="preserve">. Déterminer alors une condition d'instabilité faisant intervenir </w:t>
      </w:r>
      <m:oMath>
        <m:r>
          <m:rPr>
            <m:sty m:val="i"/>
          </m:rPr>
          <m:t>α</m:t>
        </m:r>
        <m:r>
          <m:rPr>
            <m:sty m:val="p"/>
          </m:rPr>
          <m:t>,</m:t>
        </m:r>
        <m:sSub>
          <m:sSubPr/>
          <m:e>
            <m:r>
              <m:rPr>
                <m:sty m:val="i"/>
              </m:rPr>
              <m:t>ω</m:t>
            </m:r>
          </m:e>
          <m:sub>
            <m:r>
              <m:rPr>
                <m:sty m:val="i"/>
              </m:rPr>
              <m:t>H</m:t>
            </m:r>
          </m:sub>
        </m:sSub>
      </m:oMath>
      <w:r>
        <w:rPr/>
        <w:t xml:space="preserve"> ainsi que </w:t>
      </w:r>
      <m:oMath>
        <m:r>
          <m:rPr>
            <m:sty m:val="i"/>
          </m:rPr>
          <m:t>g</m:t>
        </m:r>
      </m:oMath>
      <w:r>
        <w:rPr/>
        <w:t xml:space="preserve">.</w:t>
      </w:r>
    </w:p>
    <w:p>
      <w:pPr>
        <w:spacing w:after="220" w:lineRule="auto"/>
      </w:pPr>
      <w:r>
        <w:rPr>
          <w:rFonts w:eastAsia="Georgia" w:cs="Georgia" w:ascii="Georgia" w:hAnsi="Georgia"/>
        </w:rPr>
        <w:t xml:space="preserve">On présente dans les figures 8 et 9 ci-après une simulation des portraits de phase du pendule paramétrique (linéarisé), obtenus pour les valeurs suivantes de </w:t>
      </w:r>
      <m:oMath>
        <m:r>
          <m:rPr>
            <m:sty m:val="i"/>
          </m:rPr>
          <m:t>λ</m:t>
        </m:r>
        <m:r>
          <m:rPr>
            <m:sty m:val="p"/>
          </m:rPr>
          <m:t>:</m:t>
        </m:r>
        <m:r>
          <m:rPr>
            <m:sty m:val="p"/>
          </m:rPr>
          <m:t>0</m:t>
        </m:r>
        <m:r>
          <m:rPr>
            <m:sty m:val="p"/>
          </m:rPr>
          <m:t>,</m:t>
        </m:r>
        <m:r>
          <m:rPr>
            <m:sty m:val="p"/>
          </m:rPr>
          <m:t>1</m:t>
        </m:r>
        <m:r>
          <m:rPr>
            <m:sty m:val="p"/>
          </m:rPr>
          <m:t>;</m:t>
        </m:r>
        <m:r>
          <m:rPr>
            <m:sty m:val="p"/>
          </m:rPr>
          <m:t>0</m:t>
        </m:r>
        <m:r>
          <m:rPr>
            <m:sty m:val="p"/>
          </m:rPr>
          <m:t>,</m:t>
        </m:r>
        <m:r>
          <m:rPr>
            <m:sty m:val="p"/>
          </m:rPr>
          <m:t>5</m:t>
        </m:r>
        <m:r>
          <m:rPr>
            <m:sty m:val="p"/>
          </m:rPr>
          <m:t>;</m:t>
        </m:r>
        <m:r>
          <m:rPr>
            <m:sty m:val="p"/>
          </m:rPr>
          <m:t>1</m:t>
        </m:r>
        <m:r>
          <m:rPr>
            <m:sty m:val="p"/>
          </m:rPr>
          <m:t>;</m:t>
        </m:r>
        <m:r>
          <m:rPr>
            <m:sty m:val="p"/>
          </m:rPr>
          <m:t>2</m:t>
        </m:r>
      </m:oMath>
      <w:r>
        <w:rPr>
          <w:rFonts w:eastAsia="Georgia" w:cs="Georgia" w:ascii="Georgia" w:hAnsi="Georgia"/>
        </w:rPr>
        <w:t xml:space="preserve">. Les autres paramètres sont fixés à </w:t>
      </w:r>
      <m:oMath>
        <m:sSub>
          <m:sSubPr/>
          <m:e>
            <m:r>
              <m:rPr>
                <m:sty m:val="i"/>
              </m:rPr>
              <m:t>ω</m:t>
            </m:r>
          </m:e>
          <m:sub>
            <m:r>
              <m:rPr>
                <m:sty m:val="p"/>
              </m:rPr>
              <m:t>0</m:t>
            </m:r>
          </m:sub>
        </m:sSub>
        <m:r>
          <m:rPr>
            <m:sty m:val="p"/>
          </m:rPr>
          <m:t>=</m:t>
        </m:r>
        <m:r>
          <m:rPr>
            <m:sty m:val="p"/>
          </m:rPr>
          <m:t>2</m:t>
        </m:r>
        <m:r>
          <m:rPr>
            <m:sty m:val="i"/>
          </m:rPr>
          <m:t>π</m:t>
        </m:r>
        <m:r>
          <m:rPr>
            <m:sty m:val="p"/>
          </m:rPr>
          <m:t>rad</m:t>
        </m:r>
        <m:r>
          <m:rPr>
            <m:sty m:val="p"/>
          </m:rPr>
          <m:t>/</m:t>
        </m:r>
        <m:r>
          <m:rPr>
            <m:sty m:val="p"/>
          </m:rPr>
          <m:t>s</m:t>
        </m:r>
        <m:r>
          <m:rPr>
            <m:sty m:val="p"/>
          </m:rPr>
          <m:t>,</m:t>
        </m:r>
        <m:sSub>
          <m:sSubPr/>
          <m:e>
            <m:r>
              <m:rPr>
                <m:sty m:val="i"/>
              </m:rPr>
              <m:t>ω</m:t>
            </m:r>
          </m:e>
          <m:sub>
            <m:r>
              <m:rPr>
                <m:sty m:val="i"/>
              </m:rPr>
              <m:t>H</m:t>
            </m:r>
          </m:sub>
        </m:sSub>
        <m:r>
          <m:rPr>
            <m:sty m:val="p"/>
          </m:rPr>
          <m:t>=</m:t>
        </m:r>
        <m:r>
          <m:rPr>
            <m:sty m:val="i"/>
          </m:rPr>
          <m:t>π</m:t>
        </m:r>
        <m:r>
          <m:rPr>
            <m:sty m:val="p"/>
          </m:rPr>
          <m:t>rad</m:t>
        </m:r>
        <m:r>
          <m:rPr>
            <m:sty m:val="p"/>
          </m:rPr>
          <m:t>/</m:t>
        </m:r>
        <m:r>
          <m:rPr>
            <m:sty m:val="p"/>
          </m:rPr>
          <m:t>s</m:t>
        </m:r>
        <m:r>
          <m:rPr>
            <m:sty m:val="p"/>
          </m:rPr>
          <m:t>,</m:t>
        </m:r>
        <m:r>
          <m:rPr>
            <m:sty m:val="i"/>
          </m:rPr>
          <m:t>f</m:t>
        </m:r>
        <m:r>
          <m:rPr>
            <m:sty m:val="p"/>
          </m:rPr>
          <m:t>=</m:t>
        </m:r>
        <m:r>
          <m:rPr>
            <m:sty m:val="p"/>
          </m:rPr>
          <m:t>0</m:t>
        </m:r>
        <m:r>
          <m:rPr>
            <m:sty m:val="p"/>
          </m:rPr>
          <m:t>,</m:t>
        </m:r>
        <m:r>
          <m:rPr>
            <m:sty m:val="p"/>
          </m:rPr>
          <m:t>2</m:t>
        </m:r>
        <m:sSup>
          <m:sSupPr/>
          <m:e>
            <m:r>
              <m:rPr>
                <m:nor/>
              </m:rPr>
              <m:t xml:space="preserve"> </m:t>
            </m:r>
            <m:r>
              <m:rPr>
                <m:sty m:val="p"/>
              </m:rPr>
              <m:t>s</m:t>
            </m:r>
          </m:e>
          <m:sup>
            <m:r>
              <m:rPr>
                <m:sty m:val="p"/>
              </m:rPr>
              <m:t>−</m:t>
            </m:r>
            <m:r>
              <m:rPr>
                <m:sty m:val="p"/>
              </m:rPr>
              <m:t>1</m:t>
            </m:r>
          </m:sup>
        </m:sSup>
      </m:oMath>
      <w:r>
        <w:rPr>
          <w:rFonts w:eastAsia="Georgia" w:cs="Georgia" w:ascii="Georgia" w:hAnsi="Georgia"/>
        </w:rPr>
        <w:t xml:space="preserve"> (frottements non-nuls pour éviter une divergence trop importante).</w:t>
      </w:r>
    </w:p>
    <w:p>
      <w:pPr>
        <w:spacing w:lineRule="auto"/>
        <w:jc w:val="center"/>
      </w:pPr>
      <w:r>
        <w:rPr/>
        <w:drawing>
          <wp:inline distB="0" distL="0" distR="0" distT="0">
            <wp:extent cx="5486400" cy="14223037"/>
            <wp:effectExtent b="0" l="0" r="0" t="0"/>
            <wp:docPr id="7" name="image-301cdf64454088f460dc9e5955c77f079b41f8d1.jpg"/>
            <a:graphic>
              <a:graphicData uri="http://schemas.openxmlformats.org/drawingml/2006/picture">
                <pic:pic>
                  <pic:nvPicPr>
                    <pic:cNvPr id="7" name="image-301cdf64454088f460dc9e5955c77f079b41f8d1.jpg" descr=""/>
                    <pic:cNvPicPr/>
                  </pic:nvPicPr>
                  <pic:blipFill>
                    <a:blip r:embed="rId11" cstate="print"/>
                    <a:srcRect b="0" l="0" r="0" t="0"/>
                    <a:stretch>
                      <a:fillRect/>
                    </a:stretch>
                  </pic:blipFill>
                  <pic:spPr>
                    <a:xfrm>
                      <a:off x="0" y="0"/>
                      <a:ext cx="5486400" cy="14223037"/>
                    </a:xfrm>
                    <a:prstGeom prst="rect"/>
                  </pic:spPr>
                </pic:pic>
              </a:graphicData>
            </a:graphic>
          </wp:inline>
        </w:drawing>
      </w:r>
    </w:p>
    <w:p>
      <w:pPr>
        <w:spacing w:lineRule="auto"/>
      </w:pPr>
      <w:r>
        <w:rPr/>
        <w:t xml:space="preserve">Figure 7 - De haut en bas, portraits de phase A, B, C.</w:t>
      </w:r>
    </w:p>
    <w:p>
      <w:pPr>
        <w:spacing w:lineRule="auto"/>
        <w:jc w:val="center"/>
      </w:pPr>
      <w:r>
        <w:rPr/>
        <w:drawing>
          <wp:inline distB="0" distL="0" distR="0" distT="0">
            <wp:extent cx="5486400" cy="9384971"/>
            <wp:effectExtent b="0" l="0" r="0" t="0"/>
            <wp:docPr id="8" name="image-e44600668537bd79cf3d9bddb5ccac83bb20e68b.jpg"/>
            <a:graphic>
              <a:graphicData uri="http://schemas.openxmlformats.org/drawingml/2006/picture">
                <pic:pic>
                  <pic:nvPicPr>
                    <pic:cNvPr id="8" name="image-e44600668537bd79cf3d9bddb5ccac83bb20e68b.jpg" descr=""/>
                    <pic:cNvPicPr/>
                  </pic:nvPicPr>
                  <pic:blipFill>
                    <a:blip r:embed="rId12" cstate="print"/>
                    <a:srcRect b="0" l="0" r="0" t="0"/>
                    <a:stretch>
                      <a:fillRect/>
                    </a:stretch>
                  </pic:blipFill>
                  <pic:spPr>
                    <a:xfrm>
                      <a:off x="0" y="0"/>
                      <a:ext cx="5486400" cy="9384971"/>
                    </a:xfrm>
                    <a:prstGeom prst="rect"/>
                  </pic:spPr>
                </pic:pic>
              </a:graphicData>
            </a:graphic>
          </wp:inline>
        </w:drawing>
      </w:r>
    </w:p>
    <w:p>
      <w:pPr>
        <w:spacing w:lineRule="auto"/>
      </w:pPr>
      <w:r>
        <w:rPr>
          <w:rFonts w:eastAsia="Georgia" w:cs="Georgia" w:ascii="Georgia" w:hAnsi="Georgia"/>
        </w:rPr>
        <w:t xml:space="preserve">Figure 8 - Portraits de phase de l'oscillateur paramétrique pour </w:t>
      </w:r>
      <m:oMath>
        <m:r>
          <m:rPr>
            <m:sty m:val="i"/>
          </m:rPr>
          <m:t>λ</m:t>
        </m:r>
        <m:r>
          <m:rPr>
            <m:sty m:val="p"/>
          </m:rPr>
          <m:t>=</m:t>
        </m:r>
        <m:r>
          <m:rPr>
            <m:sty m:val="p"/>
          </m:rPr>
          <m:t>0</m:t>
        </m:r>
        <m:r>
          <m:rPr>
            <m:sty m:val="p"/>
          </m:rPr>
          <m:t>,</m:t>
        </m:r>
        <m:r>
          <m:rPr>
            <m:sty m:val="p"/>
          </m:rPr>
          <m:t>1</m:t>
        </m:r>
      </m:oMath>
      <w:r>
        <w:rPr/>
        <w:t xml:space="preserve"> et </w:t>
      </w:r>
      <m:oMath>
        <m:r>
          <m:rPr>
            <m:sty m:val="i"/>
          </m:rPr>
          <m:t>λ</m:t>
        </m:r>
        <m:r>
          <m:rPr>
            <m:sty m:val="p"/>
          </m:rPr>
          <m:t>=</m:t>
        </m:r>
        <m:r>
          <m:rPr>
            <m:sty m:val="p"/>
          </m:rPr>
          <m:t>0</m:t>
        </m:r>
        <m:r>
          <m:rPr>
            <m:sty m:val="p"/>
          </m:rPr>
          <m:t>,</m:t>
        </m:r>
        <m:r>
          <m:rPr>
            <m:sty m:val="p"/>
          </m:rPr>
          <m:t>5</m:t>
        </m:r>
      </m:oMath>
      <w:r>
        <w:rPr/>
        <w:t xml:space="preserve"> (de haut en bas).</w:t>
      </w:r>
    </w:p>
    <w:p>
      <w:pPr>
        <w:spacing w:lineRule="auto"/>
        <w:jc w:val="center"/>
      </w:pPr>
      <w:r>
        <w:rPr/>
        <w:drawing>
          <wp:inline distB="0" distL="0" distR="0" distT="0">
            <wp:extent cx="5486400" cy="9399685"/>
            <wp:effectExtent b="0" l="0" r="0" t="0"/>
            <wp:docPr id="9" name="image-b2dfd2c384b835f799a8df94d6ef2e0ca007438e.jpg"/>
            <a:graphic>
              <a:graphicData uri="http://schemas.openxmlformats.org/drawingml/2006/picture">
                <pic:pic>
                  <pic:nvPicPr>
                    <pic:cNvPr id="9" name="image-b2dfd2c384b835f799a8df94d6ef2e0ca007438e.jpg" descr=""/>
                    <pic:cNvPicPr/>
                  </pic:nvPicPr>
                  <pic:blipFill>
                    <a:blip r:embed="rId13" cstate="print"/>
                    <a:srcRect b="0" l="0" r="0" t="0"/>
                    <a:stretch>
                      <a:fillRect/>
                    </a:stretch>
                  </pic:blipFill>
                  <pic:spPr>
                    <a:xfrm>
                      <a:off x="0" y="0"/>
                      <a:ext cx="5486400" cy="9399685"/>
                    </a:xfrm>
                    <a:prstGeom prst="rect"/>
                  </pic:spPr>
                </pic:pic>
              </a:graphicData>
            </a:graphic>
          </wp:inline>
        </w:drawing>
      </w:r>
    </w:p>
    <w:p>
      <w:pPr>
        <w:spacing w:lineRule="auto"/>
      </w:pPr>
      <w:r>
        <w:rPr>
          <w:rFonts w:eastAsia="Georgia" w:cs="Georgia" w:ascii="Georgia" w:hAnsi="Georgia"/>
        </w:rPr>
        <w:t xml:space="preserve">Figure 9 - Portraits de phase de l'oscillateur paramétrique pour </w:t>
      </w:r>
      <m:oMath>
        <m:r>
          <m:rPr>
            <m:sty m:val="i"/>
          </m:rPr>
          <m:t>λ</m:t>
        </m:r>
        <m:r>
          <m:rPr>
            <m:sty m:val="p"/>
          </m:rPr>
          <m:t>=</m:t>
        </m:r>
        <m:r>
          <m:rPr>
            <m:sty m:val="p"/>
          </m:rPr>
          <m:t>1</m:t>
        </m:r>
      </m:oMath>
      <w:r>
        <w:rPr/>
        <w:t xml:space="preserve"> et </w:t>
      </w:r>
      <m:oMath>
        <m:r>
          <m:rPr>
            <m:sty m:val="i"/>
          </m:rPr>
          <m:t>λ</m:t>
        </m:r>
        <m:r>
          <m:rPr>
            <m:sty m:val="p"/>
          </m:rPr>
          <m:t>=</m:t>
        </m:r>
        <m:r>
          <m:rPr>
            <m:sty m:val="p"/>
          </m:rPr>
          <m:t>2</m:t>
        </m:r>
      </m:oMath>
      <w:r>
        <w:rPr/>
        <w:t xml:space="preserve"> (de haut en bas).</w:t>
      </w:r>
    </w:p>
    <w:p>
      <w:pPr>
        <w:spacing w:after="220" w:lineRule="auto"/>
      </w:pPr>
      <w:r>
        <w:rPr>
          <w:rFonts w:eastAsia="Georgia" w:cs="Georgia" w:ascii="Georgia" w:hAnsi="Georgia"/>
        </w:rPr>
        <w:t xml:space="preserve">B9. Ces quatre portraits de phase sont-ils en accord avec la condition obtenue à la question précédente? Justifier la réponse soigneusement.</w:t>
      </w:r>
    </w:p>
    <w:p>
      <w:pPr>
        <w:spacing w:after="220" w:lineRule="auto"/>
      </w:pPr>
      <w:r>
        <w:rPr/>
        <w:t xml:space="preserve">B10. Dans un diagramme ( </w:t>
      </w:r>
      <m:oMath>
        <m:sSub>
          <m:sSubPr/>
          <m:e>
            <m:r>
              <m:rPr>
                <m:sty m:val="i"/>
              </m:rPr>
              <m:t>ω</m:t>
            </m:r>
          </m:e>
          <m:sub>
            <m:r>
              <m:rPr>
                <m:sty m:val="i"/>
              </m:rPr>
              <m:t>H</m:t>
            </m:r>
          </m:sub>
        </m:sSub>
        <m:r>
          <m:rPr>
            <m:sty m:val="p"/>
          </m:rPr>
          <m:t>,</m:t>
        </m:r>
        <m:r>
          <m:rPr>
            <m:sty m:val="i"/>
          </m:rPr>
          <m:t>α</m:t>
        </m:r>
      </m:oMath>
      <w:r>
        <w:rPr/>
        <w:t xml:space="preserve"> ), tracer la courbe limite entre zones stable et instable </w:t>
      </w:r>
      <m:oMath>
        <m:r>
          <m:rPr>
            <m:sty m:val="i"/>
          </m:rPr>
          <m:t>α</m:t>
        </m:r>
        <m:d>
          <m:dPr>
            <m:begChr m:val="("/>
            <m:endChr m:val=")"/>
            <m:ctrlPr>
              <w:rPr>
                <w:rFonts w:ascii="Cambria Math" w:hAnsi="Cambria Math"/>
              </w:rPr>
            </m:ctrlPr>
          </m:dPr>
          <m:e>
            <m:sSub>
              <m:sSubPr/>
              <m:e>
                <m:r>
                  <m:rPr>
                    <m:sty m:val="i"/>
                  </m:rPr>
                  <m:t>ω</m:t>
                </m:r>
              </m:e>
              <m:sub>
                <m:r>
                  <m:rPr>
                    <m:sty m:val="i"/>
                  </m:rPr>
                  <m:t>H</m:t>
                </m:r>
              </m:sub>
            </m:sSub>
          </m:e>
        </m:d>
      </m:oMath>
      <w:r>
        <w:rPr>
          <w:rFonts w:eastAsia="Georgia" w:cs="Georgia" w:ascii="Georgia" w:hAnsi="Georgia"/>
        </w:rPr>
        <w:t xml:space="preserve">, et indiquer les zones stables et instables du diagramme. Pour une houle de fréquence voisine de </w:t>
      </w:r>
      <m:oMath>
        <m:r>
          <m:rPr>
            <m:sty m:val="p"/>
          </m:rPr>
          <m:t>0</m:t>
        </m:r>
        <m:r>
          <m:rPr>
            <m:sty m:val="p"/>
          </m:rPr>
          <m:t>,</m:t>
        </m:r>
        <m:r>
          <m:rPr>
            <m:sty m:val="p"/>
          </m:rPr>
          <m:t>5</m:t>
        </m:r>
        <m:r>
          <m:rPr>
            <m:nor/>
          </m:rPr>
          <m:t xml:space="preserve"> </m:t>
        </m:r>
        <m:r>
          <m:rPr>
            <m:sty m:val="p"/>
          </m:rPr>
          <m:t>Hz</m:t>
        </m:r>
      </m:oMath>
      <w:r>
        <w:rPr>
          <w:rFonts w:eastAsia="Georgia" w:cs="Georgia" w:ascii="Georgia" w:hAnsi="Georgia"/>
        </w:rPr>
        <w:t xml:space="preserve">, au-delà de quelle amplitude </w:t>
      </w:r>
      <m:oMath>
        <m:r>
          <m:rPr>
            <m:sty m:val="i"/>
          </m:rPr>
          <m:t>α</m:t>
        </m:r>
      </m:oMath>
      <w:r>
        <w:rPr/>
        <w:t xml:space="preserve"> le mouvement du pendule s'amplifiera-t-il ? Cette valeur est-elle plausible ?</w:t>
      </w:r>
      <w:r>
        <w:rPr/>
        <w:br w:type="textWrapping"/>
      </w:r>
      <w:r>
        <w:rPr>
          <w:rFonts w:eastAsia="Georgia" w:cs="Georgia" w:ascii="Georgia" w:hAnsi="Georgia"/>
        </w:rPr>
        <w:t xml:space="preserve">En réalité, le seuil d'instabilité dépend également de </w:t>
      </w:r>
      <m:oMath>
        <m:sSub>
          <m:sSubPr/>
          <m:e>
            <m:r>
              <m:rPr>
                <m:sty m:val="i"/>
              </m:rPr>
              <m:t>ω</m:t>
            </m:r>
          </m:e>
          <m:sub>
            <m:r>
              <m:rPr>
                <m:sty m:val="p"/>
              </m:rPr>
              <m:t>0</m:t>
            </m:r>
          </m:sub>
        </m:sSub>
      </m:oMath>
      <w:r>
        <w:rPr>
          <w:rFonts w:eastAsia="Georgia" w:cs="Georgia" w:ascii="Georgia" w:hAnsi="Georgia"/>
        </w:rPr>
        <w:t xml:space="preserve"> donc de la longueur du pendule. L'étude complète du diagramme d'instabilité du pendule paramétrique permet donc d'optimiser la mise au point du système SEAREV.</w:t>
      </w:r>
    </w:p>
    <w:p>
      <w:pPr>
        <w:spacing w:line="271" w:before="330" w:lineRule="auto"/>
      </w:pPr>
      <w:r>
        <w:rPr>
          <w:rFonts w:eastAsia="Georgia" w:cs="Georgia" w:ascii="Georgia" w:hAnsi="Georgia"/>
          <w:b/>
          <w:sz w:val="42"/>
        </w:rPr>
        <w:t xml:space="preserve">C. Utilisation de l'énergie marémotrice</w:t>
      </w:r>
    </w:p>
    <w:p>
      <w:pPr>
        <w:spacing w:after="220" w:lineRule="auto"/>
      </w:pPr>
      <w:r>
        <w:rPr>
          <w:rFonts w:eastAsia="Georgia" w:cs="Georgia" w:ascii="Georgia" w:hAnsi="Georgia"/>
        </w:rPr>
        <w:t xml:space="preserve">La récupération de l'énergie de la marée se fait par un principe analogue à celui d'une éolienne. On construit une digue par laquelle l'écoulement dû à la marée va entraîner une hélice, laquelle est reliée à un alternateur.</w:t>
      </w:r>
    </w:p>
    <w:p>
      <w:pPr>
        <w:spacing w:after="220" w:lineRule="auto"/>
      </w:pPr>
      <w:r>
        <w:rPr>
          <w:rFonts w:eastAsia="Georgia" w:cs="Georgia" w:ascii="Georgia" w:hAnsi="Georgia"/>
        </w:rPr>
        <w:t xml:space="preserve">On s'intéresse d'abord à l'usine maréemotrice de la Rance, située en Bretagne. Les données issues de Wikipedia sont les suivantes :</w:t>
      </w:r>
    </w:p>
    <w:p>
      <w:pPr>
        <w:numPr>
          <w:ilvl w:val="0"/>
          <w:numId w:val="3"/>
        </w:numPr>
        <w:spacing w:lineRule="auto"/>
      </w:pPr>
      <w:r>
        <w:rPr/>
        <w:t xml:space="preserve">Puissance totale : </w:t>
      </w:r>
      <m:oMath>
        <m:sSub>
          <m:sSubPr/>
          <m:e>
            <m:r>
              <m:rPr>
                <m:sty m:val="i"/>
              </m:rPr>
              <m:t>P</m:t>
            </m:r>
          </m:e>
          <m:sub>
            <m:r>
              <m:rPr>
                <m:nor/>
              </m:rPr>
              <m:t>tot </m:t>
            </m:r>
          </m:sub>
        </m:sSub>
        <m:r>
          <m:rPr>
            <m:sty m:val="p"/>
          </m:rPr>
          <m:t>=</m:t>
        </m:r>
        <m:r>
          <m:rPr>
            <m:sty m:val="p"/>
          </m:rPr>
          <m:t>240</m:t>
        </m:r>
        <m:r>
          <m:rPr>
            <m:sty m:val="p"/>
          </m:rPr>
          <m:t>MW</m:t>
        </m:r>
      </m:oMath>
      <w:r>
        <w:rPr/>
        <w:t xml:space="preserve">.</w:t>
      </w:r>
    </w:p>
    <w:p>
      <w:pPr>
        <w:numPr>
          <w:ilvl w:val="0"/>
          <w:numId w:val="3"/>
        </w:numPr>
        <w:spacing w:lineRule="auto"/>
      </w:pPr>
      <w:r>
        <w:rPr/>
        <w:t xml:space="preserve">Surface totale de l'installation : </w:t>
      </w:r>
      <m:oMath>
        <m:sSub>
          <m:sSubPr/>
          <m:e>
            <m:r>
              <m:rPr>
                <m:sty m:val="i"/>
              </m:rPr>
              <m:t>S</m:t>
            </m:r>
          </m:e>
          <m:sub>
            <m:r>
              <m:rPr>
                <m:nor/>
              </m:rPr>
              <m:t>tot </m:t>
            </m:r>
          </m:sub>
        </m:sSub>
        <m:r>
          <m:rPr>
            <m:sty m:val="p"/>
          </m:rPr>
          <m:t>=</m:t>
        </m:r>
        <m:r>
          <m:rPr>
            <m:sty m:val="p"/>
          </m:rPr>
          <m:t>22</m:t>
        </m:r>
        <m:sSup>
          <m:sSupPr/>
          <m:e>
            <m:r>
              <m:rPr>
                <m:nor/>
              </m:rPr>
              <m:t xml:space="preserve"> </m:t>
            </m:r>
            <m:r>
              <m:rPr>
                <m:sty m:val="p"/>
              </m:rPr>
              <m:t>km</m:t>
            </m:r>
          </m:e>
          <m:sup>
            <m:r>
              <m:rPr>
                <m:sty m:val="p"/>
              </m:rPr>
              <m:t>2</m:t>
            </m:r>
          </m:sup>
        </m:sSup>
      </m:oMath>
      <w:r>
        <w:rPr/>
        <w:t xml:space="preserve">.</w:t>
      </w:r>
    </w:p>
    <w:p>
      <w:pPr>
        <w:numPr>
          <w:ilvl w:val="0"/>
          <w:numId w:val="3"/>
        </w:numPr>
        <w:spacing w:lineRule="auto"/>
      </w:pPr>
      <w:r>
        <w:rPr>
          <w:rFonts w:eastAsia="Georgia" w:cs="Georgia" w:ascii="Georgia" w:hAnsi="Georgia"/>
        </w:rPr>
        <w:t xml:space="preserve">Débit moyen par turbine : </w:t>
      </w:r>
      <m:oMath>
        <m:sSub>
          <m:sSubPr/>
          <m:e>
            <m:r>
              <m:rPr>
                <m:sty m:val="i"/>
              </m:rPr>
              <m:t>D</m:t>
            </m:r>
          </m:e>
          <m:sub>
            <m:r>
              <m:rPr>
                <m:sty m:val="i"/>
              </m:rPr>
              <m:t>m</m:t>
            </m:r>
          </m:sub>
        </m:sSub>
        <m:r>
          <m:rPr>
            <m:sty m:val="p"/>
          </m:rPr>
          <m:t>=</m:t>
        </m:r>
        <m:r>
          <m:rPr>
            <m:sty m:val="p"/>
          </m:rPr>
          <m:t>260</m:t>
        </m:r>
        <m:sSup>
          <m:sSupPr/>
          <m:e>
            <m:r>
              <m:rPr>
                <m:nor/>
              </m:rPr>
              <m:t xml:space="preserve"> </m:t>
            </m:r>
            <m:r>
              <m:rPr>
                <m:sty m:val="p"/>
              </m:rPr>
              <m:t>m</m:t>
            </m:r>
          </m:e>
          <m:sup>
            <m:r>
              <m:rPr>
                <m:sty m:val="p"/>
              </m:rPr>
              <m:t>3</m:t>
            </m:r>
          </m:sup>
        </m:sSup>
        <m:r>
          <m:rPr>
            <m:sty m:val="p"/>
          </m:rPr>
          <m:t>/</m:t>
        </m:r>
        <m:r>
          <m:rPr>
            <m:sty m:val="p"/>
          </m:rPr>
          <m:t>s</m:t>
        </m:r>
      </m:oMath>
      <w:r>
        <w:rPr/>
        <w:t xml:space="preserve">.</w:t>
      </w:r>
    </w:p>
    <w:p>
      <w:pPr>
        <w:spacing w:after="220" w:lineRule="auto"/>
      </w:pPr>
      <w:r>
        <w:rPr>
          <w:rFonts w:eastAsia="Georgia" w:cs="Georgia" w:ascii="Georgia" w:hAnsi="Georgia"/>
        </w:rPr>
        <w:t xml:space="preserve">Afin de quantifier l'intérêt industriel d'une installation, il est intéressant de considérer, en plus de son rendement, une quantité comme la puissance par unité de surface : il s'agit de la puissance délivrée par l'installation ramenée à la surface totale occupée par cette installation.</w:t>
      </w:r>
    </w:p>
    <w:p>
      <w:pPr>
        <w:spacing w:after="220" w:lineRule="auto"/>
      </w:pPr>
      <w:r>
        <w:rPr/>
        <w:t xml:space="preserve">C1.</w:t>
      </w:r>
      <w:r>
        <w:rPr/>
        <w:br w:type="textWrapping"/>
      </w:r>
      <w:r>
        <w:rPr>
          <w:rFonts w:eastAsia="Georgia" w:cs="Georgia" w:ascii="Georgia" w:hAnsi="Georgia"/>
        </w:rPr>
        <w:t xml:space="preserve">Donner la valeur de la puissance par unité de surface produite par la centrale de la Rance.</w:t>
      </w:r>
    </w:p>
    <w:p>
      <w:pPr>
        <w:spacing w:after="220" w:lineRule="auto"/>
      </w:pPr>
      <w:r>
        <w:rPr>
          <w:rFonts w:eastAsia="Georgia" w:cs="Georgia" w:ascii="Georgia" w:hAnsi="Georgia"/>
        </w:rPr>
        <w:t xml:space="preserve">On s'intéresse à une approche théorique de la puissance par unité de surface produite par de telles fermes maréemotrices. Dans l'ouvrage "Sustainable energy - without the hot air", David MacKay parle de celles-ci en ces termes :</w:t>
      </w:r>
    </w:p>
    <w:p>
      <w:pPr>
        <w:spacing w:after="220" w:lineRule="auto"/>
      </w:pPr>
      <w:r>
        <w:rPr/>
        <w:t xml:space="preserve">Imagine sticking underwater windmills on the sea-bed. The flow of water will turn the windmills. Because the density of water is roughly 1000 times that of air, the power of water flow is 1000 times greater than the power of wind at the same speed.</w:t>
      </w:r>
      <w:r>
        <w:rPr/>
        <w:br w:type="textWrapping"/>
      </w:r>
      <w:r>
        <w:rPr/>
        <w:t xml:space="preserve">What power could tidal stream farms extract? It depends crucially on whether or not we can add up the power contributions of tidefarms on adjacent pieces of sea-floor. For wind, this additivity assumption is believed to work fine : as long as the wind turbines are spaced a standard distance apart from each other, the total power delivered by 10 adjacent wind farms is the sum of the powers that each would deliver if it were alone.</w:t>
      </w:r>
      <w:r>
        <w:rPr/>
        <w:br w:type="textWrapping"/>
      </w:r>
      <w:r>
        <w:rPr>
          <w:rFonts w:eastAsia="Georgia" w:cs="Georgia" w:ascii="Georgia" w:hAnsi="Georgia"/>
        </w:rPr>
        <w:t xml:space="preserve">windmills : éolienne; sea-bed, sea-floor : fond marin ; tidal stream farm, tidefarms : usine maréemotrice.</w:t>
      </w:r>
    </w:p>
    <w:p>
      <w:pPr>
        <w:spacing w:after="220" w:lineRule="auto"/>
      </w:pPr>
      <w:r>
        <w:rPr/>
        <w:t xml:space="preserve">C 2.</w:t>
      </w:r>
      <w:r>
        <w:rPr/>
        <w:br w:type="textWrapping"/>
      </w:r>
      <w:r>
        <w:rPr>
          <w:rFonts w:eastAsia="Georgia" w:cs="Georgia" w:ascii="Georgia" w:hAnsi="Georgia"/>
        </w:rPr>
        <w:t xml:space="preserve">Selon ce texte, peut-on supposer que la puissance d'un ensemble d'éoliennes (aériennes) est la somme de la puissance des éoliennes? Pourquoi est-ce moins évident pour des turbines sous-marines?</w:t>
      </w:r>
    </w:p>
    <w:p>
      <w:pPr>
        <w:spacing w:after="220" w:lineRule="auto"/>
      </w:pPr>
      <w:r>
        <w:rPr>
          <w:rFonts w:eastAsia="Georgia" w:cs="Georgia" w:ascii="Georgia" w:hAnsi="Georgia"/>
        </w:rPr>
        <w:t xml:space="preserve">Supposant (abusivement) que l'espacement des turbines peut être le même que celui des éoliennes, MacKay arrive au tableau suivant pour la puissance par unité de surface d'une ferme sous-marine, en fonction de la vitesse du flux de marée :</w:t>
      </w:r>
    </w:p>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tcBorders>
              <w:top w:val="single" w:sz="8" w:space="0" w:color="000000"/>
            </w:tcBorders>
            <w:vAlign w:val="center"/>
          </w:tcPr>
          <w:p/>
        </w:tc>
        <w:tc>
          <w:tcPr>
            <w:tcBorders>
              <w:top w:val="single" w:sz="8" w:space="0" w:color="000000"/>
            </w:tcBorders>
            <w:vAlign w:val="center"/>
          </w:tcPr>
          <w:p>
            <w:pPr>
              <w:spacing w:lineRule="auto"/>
              <w:jc w:val="center"/>
            </w:pPr>
            <m:oMathPara>
              <m:oMathParaPr>
                <m:jc m:val="center"/>
              </m:oMathParaPr>
              <m:oMath>
                <m:r>
                  <m:rPr>
                    <m:sty m:val="i"/>
                  </m:rPr>
                  <m:t>U</m:t>
                </m:r>
              </m:oMath>
            </m:oMathPara>
          </w:p>
        </w:tc>
        <w:tc>
          <w:tcPr>
            <w:tcBorders>
              <w:top w:val="single" w:sz="8" w:space="0" w:color="000000"/>
            </w:tcBorders>
            <w:vAlign w:val="center"/>
          </w:tcPr>
          <w:p>
            <w:pPr>
              <w:spacing w:lineRule="auto"/>
              <w:jc w:val="center"/>
            </w:pPr>
            <w:r>
              <w:rPr/>
              <w:t xml:space="preserve">tide farm</w:t>
            </w:r>
          </w:p>
        </w:tc>
      </w:tr>
      <w:tr>
        <w:trPr>
          <w:cantSplit/>
        </w:trPr>
        <w:tc>
          <w:tcPr>
            <w:tcBorders>
              <w:bottom w:val="single" w:sz="8" w:space="0" w:color="000000"/>
            </w:tcBorders>
            <w:vAlign w:val="center"/>
          </w:tcPr>
          <w:p>
            <w:pPr>
              <w:spacing w:lineRule="auto"/>
              <w:jc w:val="center"/>
            </w:pPr>
            <m:oMathPara>
              <m:oMathParaPr>
                <m:jc m:val="center"/>
              </m:oMathParaPr>
              <m:oMath>
                <m:r>
                  <m:rPr>
                    <m:sty m:val="p"/>
                  </m:rPr>
                  <m:t>(</m:t>
                </m:r>
                <m:r>
                  <m:rPr>
                    <m:sty m:val="p"/>
                  </m:rPr>
                  <m:t>m</m:t>
                </m:r>
                <m:r>
                  <m:rPr>
                    <m:sty m:val="p"/>
                  </m:rPr>
                  <m:t>/</m:t>
                </m:r>
                <m:r>
                  <m:rPr>
                    <m:sty m:val="p"/>
                  </m:rPr>
                  <m:t>s</m:t>
                </m:r>
                <m:r>
                  <m:rPr>
                    <m:sty m:val="p"/>
                  </m:rPr>
                  <m:t>)</m:t>
                </m:r>
              </m:oMath>
            </m:oMathPara>
          </w:p>
        </w:tc>
        <w:tc>
          <w:tcPr>
            <w:tcBorders>
              <w:bottom w:val="single" w:sz="8" w:space="0" w:color="000000"/>
            </w:tcBorders>
            <w:vAlign w:val="center"/>
          </w:tcPr>
          <w:p>
            <w:pPr>
              <w:spacing w:lineRule="auto"/>
              <w:jc w:val="center"/>
            </w:pPr>
            <m:oMath>
              <m:r>
                <m:rPr>
                  <m:sty m:val="p"/>
                </m:rPr>
                <m:t>(</m:t>
              </m:r>
            </m:oMath>
            <w:r>
              <w:rPr/>
              <w:t xml:space="preserve"> knots </w:t>
            </w:r>
            <m:oMath>
              <m:r>
                <m:rPr>
                  <m:sty m:val="p"/>
                </m:rPr>
                <m:t>)</m:t>
              </m:r>
            </m:oMath>
          </w:p>
        </w:tc>
        <w:tc>
          <w:tcPr>
            <w:tcBorders>
              <w:bottom w:val="single" w:sz="8" w:space="0" w:color="000000"/>
            </w:tcBorders>
            <w:vAlign w:val="center"/>
          </w:tcPr>
          <w:p>
            <w:pPr>
              <w:spacing w:lineRule="auto"/>
              <w:jc w:val="center"/>
            </w:pPr>
            <w:r>
              <w:rPr/>
              <w:t xml:space="preserve">power</w:t>
            </w:r>
          </w:p>
          <w:p>
            <w:pPr>
              <w:spacing w:lineRule="auto"/>
              <w:jc w:val="center"/>
            </w:pPr>
            <m:oMathPara>
              <m:oMathParaPr>
                <m:jc m:val="center"/>
              </m:oMathParaPr>
              <m:oMath>
                <m:d>
                  <m:dPr>
                    <m:begChr m:val="("/>
                    <m:endChr m:val=")"/>
                    <m:ctrlPr>
                      <w:rPr>
                        <w:rFonts w:ascii="Cambria Math" w:hAnsi="Cambria Math"/>
                      </w:rPr>
                    </m:ctrlPr>
                  </m:dPr>
                  <m:e>
                    <m:r>
                      <m:rPr>
                        <m:sty m:val="p"/>
                      </m:rPr>
                      <m:t>W</m:t>
                    </m:r>
                    <m:r>
                      <m:rPr>
                        <m:sty m:val="p"/>
                      </m:rPr>
                      <m:t>/</m:t>
                    </m:r>
                    <m:sSup>
                      <m:sSupPr/>
                      <m:e>
                        <m:r>
                          <m:rPr>
                            <m:sty m:val="p"/>
                          </m:rPr>
                          <m:t>m</m:t>
                        </m:r>
                      </m:e>
                      <m:sup>
                        <m:r>
                          <m:rPr>
                            <m:sty m:val="p"/>
                          </m:rPr>
                          <m:t>2</m:t>
                        </m:r>
                      </m:sup>
                    </m:sSup>
                  </m:e>
                </m:d>
              </m:oMath>
            </m:oMathPara>
          </w:p>
        </w:tc>
      </w:tr>
      <w:tr>
        <w:trPr>
          <w:cantSplit/>
        </w:trPr>
        <w:tc>
          <w:tcPr>
            <w:tcBorders/>
            <w:vAlign w:val="center"/>
          </w:tcPr>
          <w:p>
            <w:pPr>
              <w:spacing w:lineRule="auto"/>
              <w:jc w:val="center"/>
            </w:pPr>
            <w:r>
              <w:rPr/>
              <w:t xml:space="preserve">0.5</w:t>
            </w:r>
          </w:p>
        </w:tc>
        <w:tc>
          <w:tcPr>
            <w:tcBorders/>
            <w:vAlign w:val="center"/>
          </w:tcPr>
          <w:p>
            <w:pPr>
              <w:spacing w:lineRule="auto"/>
              <w:jc w:val="center"/>
            </w:pPr>
            <w:r>
              <w:rPr/>
              <w:t xml:space="preserve">1</w:t>
            </w:r>
          </w:p>
        </w:tc>
        <w:tc>
          <w:tcPr>
            <w:tcBorders/>
            <w:vAlign w:val="center"/>
          </w:tcPr>
          <w:p>
            <w:pPr>
              <w:spacing w:lineRule="auto"/>
              <w:jc w:val="center"/>
            </w:pPr>
            <w:r>
              <w:rPr/>
              <w:t xml:space="preserve">1</w:t>
            </w:r>
          </w:p>
        </w:tc>
      </w:tr>
      <w:tr>
        <w:trPr>
          <w:cantSplit/>
        </w:trPr>
        <w:tc>
          <w:tcPr>
            <w:tcBorders/>
            <w:vAlign w:val="center"/>
          </w:tcPr>
          <w:p>
            <w:pPr>
              <w:spacing w:lineRule="auto"/>
              <w:jc w:val="center"/>
            </w:pPr>
            <w:r>
              <w:rPr/>
              <w:t xml:space="preserve">1</w:t>
            </w:r>
          </w:p>
        </w:tc>
        <w:tc>
          <w:tcPr>
            <w:tcBorders/>
            <w:vAlign w:val="center"/>
          </w:tcPr>
          <w:p>
            <w:pPr>
              <w:spacing w:lineRule="auto"/>
              <w:jc w:val="center"/>
            </w:pPr>
            <w:r>
              <w:rPr/>
              <w:t xml:space="preserve">2</w:t>
            </w:r>
          </w:p>
        </w:tc>
        <w:tc>
          <w:tcPr>
            <w:tcBorders/>
            <w:vAlign w:val="center"/>
          </w:tcPr>
          <w:p>
            <w:pPr>
              <w:spacing w:lineRule="auto"/>
              <w:jc w:val="center"/>
            </w:pPr>
            <w:r>
              <w:rPr/>
              <w:t xml:space="preserve">8</w:t>
            </w:r>
          </w:p>
        </w:tc>
      </w:tr>
      <w:tr>
        <w:trPr>
          <w:cantSplit/>
        </w:trPr>
        <w:tc>
          <w:tcPr>
            <w:tcBorders/>
            <w:vAlign w:val="center"/>
          </w:tcPr>
          <w:p>
            <w:pPr>
              <w:spacing w:lineRule="auto"/>
              <w:jc w:val="center"/>
            </w:pPr>
            <w:r>
              <w:rPr/>
              <w:t xml:space="preserve">2</w:t>
            </w:r>
          </w:p>
        </w:tc>
        <w:tc>
          <w:tcPr>
            <w:tcBorders/>
            <w:vAlign w:val="center"/>
          </w:tcPr>
          <w:p>
            <w:pPr>
              <w:spacing w:lineRule="auto"/>
              <w:jc w:val="center"/>
            </w:pPr>
            <w:r>
              <w:rPr/>
              <w:t xml:space="preserve">4</w:t>
            </w:r>
          </w:p>
        </w:tc>
        <w:tc>
          <w:tcPr>
            <w:tcBorders/>
            <w:vAlign w:val="center"/>
          </w:tcPr>
          <w:p>
            <w:pPr>
              <w:spacing w:lineRule="auto"/>
              <w:jc w:val="center"/>
            </w:pPr>
            <w:r>
              <w:rPr/>
              <w:t xml:space="preserve">60</w:t>
            </w:r>
          </w:p>
        </w:tc>
      </w:tr>
      <w:tr>
        <w:trPr>
          <w:cantSplit/>
        </w:trPr>
        <w:tc>
          <w:tcPr>
            <w:tcBorders/>
            <w:vAlign w:val="center"/>
          </w:tcPr>
          <w:p>
            <w:pPr>
              <w:spacing w:lineRule="auto"/>
              <w:jc w:val="center"/>
            </w:pPr>
            <w:r>
              <w:rPr/>
              <w:t xml:space="preserve">3</w:t>
            </w:r>
          </w:p>
        </w:tc>
        <w:tc>
          <w:tcPr>
            <w:tcBorders/>
            <w:vAlign w:val="center"/>
          </w:tcPr>
          <w:p>
            <w:pPr>
              <w:spacing w:lineRule="auto"/>
              <w:jc w:val="center"/>
            </w:pPr>
            <w:r>
              <w:rPr/>
              <w:t xml:space="preserve">6</w:t>
            </w:r>
          </w:p>
        </w:tc>
        <w:tc>
          <w:tcPr>
            <w:tcBorders/>
            <w:vAlign w:val="center"/>
          </w:tcPr>
          <w:p>
            <w:pPr>
              <w:spacing w:lineRule="auto"/>
              <w:jc w:val="center"/>
            </w:pPr>
            <w:r>
              <w:rPr/>
              <w:t xml:space="preserve">200</w:t>
            </w:r>
          </w:p>
        </w:tc>
      </w:tr>
      <w:tr>
        <w:trPr>
          <w:cantSplit/>
        </w:trPr>
        <w:tc>
          <w:tcPr>
            <w:tcBorders/>
            <w:vAlign w:val="center"/>
          </w:tcPr>
          <w:p>
            <w:pPr>
              <w:spacing w:lineRule="auto"/>
              <w:jc w:val="center"/>
            </w:pPr>
            <w:r>
              <w:rPr/>
              <w:t xml:space="preserve">4</w:t>
            </w:r>
          </w:p>
        </w:tc>
        <w:tc>
          <w:tcPr>
            <w:tcBorders/>
            <w:vAlign w:val="center"/>
          </w:tcPr>
          <w:p>
            <w:pPr>
              <w:spacing w:lineRule="auto"/>
              <w:jc w:val="center"/>
            </w:pPr>
            <w:r>
              <w:rPr/>
              <w:t xml:space="preserve">8</w:t>
            </w:r>
          </w:p>
        </w:tc>
        <w:tc>
          <w:tcPr>
            <w:tcBorders/>
            <w:vAlign w:val="center"/>
          </w:tcPr>
          <w:p>
            <w:pPr>
              <w:spacing w:lineRule="auto"/>
              <w:jc w:val="center"/>
            </w:pPr>
            <w:r>
              <w:rPr/>
              <w:t xml:space="preserve">500</w:t>
            </w:r>
          </w:p>
        </w:tc>
      </w:tr>
      <w:tr>
        <w:trPr>
          <w:cantSplit/>
        </w:trPr>
        <w:tc>
          <w:tcPr>
            <w:tcBorders>
              <w:bottom w:val="single" w:sz="8" w:space="0" w:color="000000"/>
            </w:tcBorders>
            <w:vAlign w:val="center"/>
          </w:tcPr>
          <w:p>
            <w:pPr>
              <w:spacing w:lineRule="auto"/>
              <w:jc w:val="center"/>
            </w:pPr>
            <w:r>
              <w:rPr/>
              <w:t xml:space="preserve">5</w:t>
            </w:r>
          </w:p>
        </w:tc>
        <w:tc>
          <w:tcPr>
            <w:tcBorders>
              <w:bottom w:val="single" w:sz="8" w:space="0" w:color="000000"/>
            </w:tcBorders>
            <w:vAlign w:val="center"/>
          </w:tcPr>
          <w:p>
            <w:pPr>
              <w:spacing w:lineRule="auto"/>
              <w:jc w:val="center"/>
            </w:pPr>
            <w:r>
              <w:rPr/>
              <w:t xml:space="preserve">10</w:t>
            </w:r>
          </w:p>
        </w:tc>
        <w:tc>
          <w:tcPr>
            <w:tcBorders>
              <w:bottom w:val="single" w:sz="8" w:space="0" w:color="000000"/>
            </w:tcBorders>
            <w:vAlign w:val="center"/>
          </w:tcPr>
          <w:p>
            <w:pPr>
              <w:spacing w:lineRule="auto"/>
              <w:jc w:val="center"/>
            </w:pPr>
            <w:r>
              <w:rPr/>
              <w:t xml:space="preserve">1000</w:t>
            </w:r>
          </w:p>
        </w:tc>
      </w:tr>
    </w:tbl>
    <w:p>
      <w:pPr>
        <w:spacing w:lineRule="auto"/>
      </w:pPr>
    </w:p>
    <w:p>
      <w:pPr>
        <w:spacing w:lineRule="auto"/>
      </w:pPr>
      <w:r>
        <w:rPr/>
        <w:t xml:space="preserve">Table G.6. Tide farm power density (in watts per square metre of sea-floor) as a function of flow speed </w:t>
      </w:r>
      <m:oMath>
        <m:r>
          <m:rPr>
            <m:sty m:val="i"/>
          </m:rPr>
          <m:t>U</m:t>
        </m:r>
      </m:oMath>
      <w:r>
        <w:rPr/>
        <w:t xml:space="preserve">. ( 1 knot = 1 nautical mile per hour </w:t>
      </w:r>
      <m:oMath>
        <m:r>
          <m:rPr>
            <m:sty m:val="p"/>
          </m:rPr>
          <m:t>=</m:t>
        </m:r>
        <m:r>
          <m:rPr>
            <m:sty m:val="p"/>
          </m:rPr>
          <m:t>0.514</m:t>
        </m:r>
        <m:r>
          <m:rPr>
            <m:nor/>
          </m:rPr>
          <m:t xml:space="preserve"> </m:t>
        </m:r>
        <m:r>
          <m:rPr>
            <m:sty m:val="p"/>
          </m:rPr>
          <m:t>m</m:t>
        </m:r>
        <m:r>
          <m:rPr>
            <m:sty m:val="p"/>
          </m:rPr>
          <m:t>/</m:t>
        </m:r>
        <m:r>
          <m:rPr>
            <m:sty m:val="p"/>
          </m:rPr>
          <m:t>s</m:t>
        </m:r>
      </m:oMath>
      <w:r>
        <w:rPr/>
        <w:t xml:space="preserve">.) The power density is computed using </w:t>
      </w:r>
      <m:oMath>
        <m:r>
          <m:rPr>
            <m:sty m:val="p"/>
          </m:rPr>
          <m:t>(</m:t>
        </m:r>
        <m:r>
          <m:rPr>
            <m:sty m:val="i"/>
          </m:rPr>
          <m:t>π</m:t>
        </m:r>
        <m:r>
          <m:rPr>
            <m:sty m:val="p"/>
          </m:rPr>
          <m:t>/</m:t>
        </m:r>
        <m:r>
          <m:rPr>
            <m:sty m:val="p"/>
          </m:rPr>
          <m:t>200</m:t>
        </m:r>
        <m:sSup>
          <m:sSupPr/>
          <m:e>
            <m:r>
              <m:rPr>
                <m:sty m:val="p"/>
              </m:rPr>
              <m:t>)</m:t>
            </m:r>
          </m:e>
          <m:sup>
            <m:r>
              <m:rPr>
                <m:sty m:val="p"/>
              </m:rPr>
              <m:t>1</m:t>
            </m:r>
            <m:r>
              <m:rPr>
                <m:sty m:val="p"/>
              </m:rPr>
              <m:t>/</m:t>
            </m:r>
            <m:r>
              <m:rPr>
                <m:sty m:val="p"/>
              </m:rPr>
              <m:t>2</m:t>
            </m:r>
          </m:sup>
        </m:sSup>
        <m:r>
          <m:rPr>
            <m:sty m:val="i"/>
          </m:rPr>
          <m:t>ρ</m:t>
        </m:r>
        <m:sSup>
          <m:sSupPr/>
          <m:e>
            <m:r>
              <m:rPr>
                <m:sty m:val="i"/>
              </m:rPr>
              <m:t>U</m:t>
            </m:r>
          </m:e>
          <m:sup>
            <m:r>
              <m:rPr>
                <m:sty m:val="p"/>
              </m:rPr>
              <m:t>3</m:t>
            </m:r>
          </m:sup>
        </m:sSup>
      </m:oMath>
      <w:r>
        <w:rPr/>
        <w:t xml:space="preserve"> (equation (G.10)).</w:t>
      </w:r>
    </w:p>
    <w:p>
      <w:pPr>
        <w:spacing w:after="220" w:lineRule="auto"/>
      </w:pPr>
      <w:r>
        <w:rPr>
          <w:rFonts w:eastAsia="Georgia" w:cs="Georgia" w:ascii="Georgia" w:hAnsi="Georgia"/>
        </w:rPr>
        <w:t xml:space="preserve">Les turbines sont de type Kaplan, Wikipedia nous indiquant que "leur diamètre peut varier de 2 à 11 mètres".</w:t>
      </w:r>
    </w:p>
    <w:p>
      <w:pPr>
        <w:spacing w:after="220" w:lineRule="auto"/>
      </w:pPr>
      <w:r>
        <w:rPr>
          <w:rFonts w:eastAsia="Georgia" w:cs="Georgia" w:ascii="Georgia" w:hAnsi="Georgia"/>
        </w:rPr>
        <w:t xml:space="preserve">C3. Pour une turbine (de profil supposé circulaire) de diamètre 11 m , calculer la surface normale au flux de marée, et en déduire la vitesse moyenne de celuici. À quel encadrement de la puissance surfacique produite cela correspond-il? Comparer avec le résultat précédent et commenter.</w:t>
      </w:r>
    </w:p>
    <w:p>
      <w:pPr>
        <w:spacing w:after="220" w:lineRule="auto"/>
      </w:pPr>
      <w:r>
        <w:rPr>
          <w:rFonts w:eastAsia="Georgia" w:cs="Georgia" w:ascii="Georgia" w:hAnsi="Georgia"/>
        </w:rPr>
        <w:t xml:space="preserve">La puissance surfacique telle que donnée par le tableau précédente est donc optimiste face à la réalité. Pour rendre compte partiellement de cette constatation, on se propose de calculer le rendement maximal que peut atteindre une hélice (aérienne ou sous-marine).</w:t>
      </w:r>
    </w:p>
    <w:p>
      <w:pPr>
        <w:spacing w:after="220" w:lineRule="auto"/>
      </w:pPr>
      <w:r>
        <w:rPr>
          <w:rFonts w:eastAsia="Georgia" w:cs="Georgia" w:ascii="Georgia" w:hAnsi="Georgia"/>
        </w:rPr>
        <w:t xml:space="preserve">La situation est schématisée ci-dessous. On appelle </w:t>
      </w:r>
      <m:oMath>
        <m:sSub>
          <m:sSubPr/>
          <m:e>
            <m:r>
              <m:rPr>
                <m:sty m:val="i"/>
              </m:rPr>
              <m:t>v</m:t>
            </m:r>
          </m:e>
          <m:sub>
            <m:r>
              <m:rPr>
                <m:sty m:val="p"/>
              </m:rPr>
              <m:t>1</m:t>
            </m:r>
          </m:sub>
        </m:sSub>
      </m:oMath>
      <w:r>
        <w:rPr>
          <w:rFonts w:eastAsia="Georgia" w:cs="Georgia" w:ascii="Georgia" w:hAnsi="Georgia"/>
        </w:rPr>
        <w:t xml:space="preserve"> la vitesse en amont de l'hélice, </w:t>
      </w:r>
      <m:oMath>
        <m:sSub>
          <m:sSubPr/>
          <m:e>
            <m:r>
              <m:rPr>
                <m:sty m:val="i"/>
              </m:rPr>
              <m:t>v</m:t>
            </m:r>
          </m:e>
          <m:sub>
            <m:r>
              <m:rPr>
                <m:sty m:val="p"/>
              </m:rPr>
              <m:t>2</m:t>
            </m:r>
          </m:sub>
        </m:sSub>
      </m:oMath>
      <w:r>
        <w:rPr>
          <w:rFonts w:eastAsia="Georgia" w:cs="Georgia" w:ascii="Georgia" w:hAnsi="Georgia"/>
        </w:rPr>
        <w:t xml:space="preserve"> la vitesse en aval de l'hélice, et </w:t>
      </w:r>
      <m:oMath>
        <m:sSub>
          <m:sSubPr/>
          <m:e>
            <m:r>
              <m:rPr>
                <m:sty m:val="i"/>
              </m:rPr>
              <m:t>v</m:t>
            </m:r>
          </m:e>
          <m:sub>
            <m:r>
              <m:rPr>
                <m:sty m:val="p"/>
              </m:rPr>
              <m:t>0</m:t>
            </m:r>
          </m:sub>
        </m:sSub>
      </m:oMath>
      <w:r>
        <w:rPr>
          <w:rFonts w:eastAsia="Georgia" w:cs="Georgia" w:ascii="Georgia" w:hAnsi="Georgia"/>
        </w:rPr>
        <w:t xml:space="preserve"> la valeur moyenne de la vitesse au voisinage de l'hélice. On note </w:t>
      </w:r>
      <m:oMath>
        <m:sSub>
          <m:sSubPr/>
          <m:e>
            <m:r>
              <m:rPr>
                <m:sty m:val="i"/>
              </m:rPr>
              <m:t>S</m:t>
            </m:r>
          </m:e>
          <m:sub>
            <m:r>
              <m:rPr>
                <m:sty m:val="p"/>
              </m:rPr>
              <m:t>1</m:t>
            </m:r>
          </m:sub>
        </m:sSub>
        <m:r>
          <m:rPr>
            <m:sty m:val="p"/>
          </m:rPr>
          <m:t>,</m:t>
        </m:r>
        <m:sSub>
          <m:sSubPr/>
          <m:e>
            <m:r>
              <m:rPr>
                <m:sty m:val="i"/>
              </m:rPr>
              <m:t>S</m:t>
            </m:r>
          </m:e>
          <m:sub>
            <m:r>
              <m:rPr>
                <m:sty m:val="p"/>
              </m:rPr>
              <m:t>2</m:t>
            </m:r>
          </m:sub>
        </m:sSub>
        <m:r>
          <m:rPr>
            <m:sty m:val="p"/>
          </m:rPr>
          <m:t>,</m:t>
        </m:r>
        <m:sSub>
          <m:sSubPr/>
          <m:e>
            <m:r>
              <m:rPr>
                <m:sty m:val="i"/>
              </m:rPr>
              <m:t>S</m:t>
            </m:r>
          </m:e>
          <m:sub>
            <m:r>
              <m:rPr>
                <m:sty m:val="p"/>
              </m:rPr>
              <m:t>0</m:t>
            </m:r>
          </m:sub>
        </m:sSub>
      </m:oMath>
      <w:r>
        <w:rPr>
          <w:rFonts w:eastAsia="Georgia" w:cs="Georgia" w:ascii="Georgia" w:hAnsi="Georgia"/>
        </w:rPr>
        <w:t xml:space="preserve"> les surfaces associées.</w:t>
      </w:r>
    </w:p>
    <w:p>
      <w:pPr>
        <w:spacing w:lineRule="auto"/>
        <w:jc w:val="center"/>
      </w:pPr>
      <w:r>
        <w:rPr/>
        <w:drawing>
          <wp:inline distB="0" distL="0" distR="0" distT="0">
            <wp:extent cx="5486400" cy="4073479"/>
            <wp:effectExtent b="0" l="0" r="0" t="0"/>
            <wp:docPr id="10" name="image-7a0d2551ff5b9a6b076ccf240f65d377ecbe9298.jpg"/>
            <a:graphic>
              <a:graphicData uri="http://schemas.openxmlformats.org/drawingml/2006/picture">
                <pic:pic>
                  <pic:nvPicPr>
                    <pic:cNvPr id="10" name="image-7a0d2551ff5b9a6b076ccf240f65d377ecbe9298.jpg" descr=""/>
                    <pic:cNvPicPr/>
                  </pic:nvPicPr>
                  <pic:blipFill>
                    <a:blip r:embed="rId14" cstate="print"/>
                    <a:srcRect b="0" l="0" r="0" t="0"/>
                    <a:stretch>
                      <a:fillRect/>
                    </a:stretch>
                  </pic:blipFill>
                  <pic:spPr>
                    <a:xfrm>
                      <a:off x="0" y="0"/>
                      <a:ext cx="5486400" cy="4073479"/>
                    </a:xfrm>
                    <a:prstGeom prst="rect"/>
                  </pic:spPr>
                </pic:pic>
              </a:graphicData>
            </a:graphic>
          </wp:inline>
        </w:drawing>
      </w:r>
    </w:p>
    <w:p>
      <w:pPr>
        <w:spacing w:lineRule="auto"/>
      </w:pPr>
      <w:r>
        <w:rPr>
          <w:rFonts w:eastAsia="Georgia" w:cs="Georgia" w:ascii="Georgia" w:hAnsi="Georgia"/>
        </w:rPr>
        <w:t xml:space="preserve">Figure 10 - Schématisation du champ de vitesse du vent avant et après le passage de l'éolienne</w:t>
      </w:r>
    </w:p>
    <w:p>
      <w:pPr>
        <w:spacing w:after="220" w:lineRule="auto"/>
      </w:pPr>
      <w:r>
        <w:rPr>
          <w:rFonts w:eastAsia="Georgia" w:cs="Georgia" w:ascii="Georgia" w:hAnsi="Georgia"/>
        </w:rPr>
        <w:t xml:space="preserve">On suppose que le champ de vitesse ne dépend que de la coordonnée </w:t>
      </w:r>
      <m:oMath>
        <m:r>
          <m:rPr>
            <m:sty m:val="i"/>
          </m:rPr>
          <m:t>x</m:t>
        </m:r>
      </m:oMath>
      <w:r>
        <w:rPr>
          <w:rFonts w:eastAsia="Georgia" w:cs="Georgia" w:ascii="Georgia" w:hAnsi="Georgia"/>
        </w:rPr>
        <w:t xml:space="preserve"> dans le sens de l'écoulement. La section à l'abscisse </w:t>
      </w:r>
      <m:oMath>
        <m:r>
          <m:rPr>
            <m:sty m:val="i"/>
          </m:rPr>
          <m:t>x</m:t>
        </m:r>
      </m:oMath>
      <w:r>
        <w:rPr>
          <w:rFonts w:eastAsia="Georgia" w:cs="Georgia" w:ascii="Georgia" w:hAnsi="Georgia"/>
        </w:rPr>
        <w:t xml:space="preserve"> est notée </w:t>
      </w:r>
      <m:oMath>
        <m:r>
          <m:rPr>
            <m:sty m:val="i"/>
          </m:rPr>
          <m:t>S</m:t>
        </m:r>
        <m:r>
          <m:rPr>
            <m:sty m:val="p"/>
          </m:rPr>
          <m:t>(</m:t>
        </m:r>
        <m:r>
          <m:rPr>
            <m:sty m:val="i"/>
          </m:rPr>
          <m:t>x</m:t>
        </m:r>
        <m:r>
          <m:rPr>
            <m:sty m:val="p"/>
          </m:rPr>
          <m:t>)</m:t>
        </m:r>
      </m:oMath>
      <w:r>
        <w:rPr/>
        <w:t xml:space="preserve">, ou </w:t>
      </w:r>
      <m:oMath>
        <m:r>
          <m:rPr>
            <m:sty m:val="i"/>
          </m:rPr>
          <m:t>S</m:t>
        </m:r>
      </m:oMath>
      <w:r>
        <w:rPr>
          <w:rFonts w:eastAsia="Georgia" w:cs="Georgia" w:ascii="Georgia" w:hAnsi="Georgia"/>
        </w:rPr>
        <w:t xml:space="preserve"> en absence d'ambiguïté.</w:t>
      </w:r>
      <w:r>
        <w:rPr/>
        <w:br w:type="textWrapping"/>
      </w:r>
      <w:r>
        <w:rPr>
          <w:rFonts w:eastAsia="Georgia" w:cs="Georgia" w:ascii="Georgia" w:hAnsi="Georgia"/>
        </w:rPr>
        <w:t xml:space="preserve">C4. Rappeler l'équation locale de conservation de la masse. Si l'écoulement est incompressible, quelle équation vérifie la masse volumique </w:t>
      </w:r>
      <m:oMath>
        <m:r>
          <m:rPr>
            <m:sty m:val="i"/>
          </m:rPr>
          <m:t>ρ</m:t>
        </m:r>
      </m:oMath>
      <w:r>
        <w:rPr/>
        <w:t xml:space="preserve"> ? Montrer alors que</w:t>
      </w:r>
    </w:p>
    <w:p>
      <w:pPr>
        <w:spacing w:after="220" w:lineRule="auto"/>
      </w:pPr>
      <m:oMathPara>
        <m:oMath>
          <m:r>
            <m:rPr>
              <m:sty m:val="p"/>
            </m:rPr>
            <m:t>div</m:t>
          </m:r>
          <m:r>
            <m:rPr>
              <m:sty m:val="p"/>
            </m:rPr>
            <m:t>(</m:t>
          </m:r>
          <m:acc>
            <m:accPr>
              <m:chr m:val="⃗"/>
            </m:accPr>
            <m:e>
              <m:r>
                <m:rPr>
                  <m:sty m:val="i"/>
                </m:rPr>
                <m:t>v</m:t>
              </m:r>
            </m:e>
          </m:acc>
          <m:r>
            <m:rPr>
              <m:sty m:val="p"/>
            </m:rPr>
            <m:t>(</m:t>
          </m:r>
          <m:r>
            <m:rPr>
              <m:sty m:val="i"/>
            </m:rPr>
            <m:t>M</m:t>
          </m:r>
          <m:r>
            <m:rPr>
              <m:sty m:val="p"/>
            </m:rPr>
            <m:t>,</m:t>
          </m:r>
          <m:r>
            <m:rPr>
              <m:sty m:val="i"/>
            </m:rPr>
            <m:t>t</m:t>
          </m:r>
          <m:r>
            <m:rPr>
              <m:sty m:val="p"/>
            </m:rPr>
            <m:t>)</m:t>
          </m:r>
          <m:r>
            <m:rPr>
              <m:sty m:val="p"/>
            </m:rPr>
            <m:t>)</m:t>
          </m:r>
          <m:r>
            <m:rPr>
              <m:sty m:val="p"/>
            </m:rPr>
            <m:t>=</m:t>
          </m:r>
          <m:r>
            <m:rPr>
              <m:sty m:val="p"/>
            </m:rPr>
            <m:t>0</m:t>
          </m:r>
        </m:oMath>
      </m:oMathPara>
    </w:p>
    <w:p>
      <w:pPr>
        <w:spacing w:after="220" w:lineRule="auto"/>
      </w:pPr>
      <w:r>
        <w:rPr>
          <w:rFonts w:eastAsia="Georgia" w:cs="Georgia" w:ascii="Georgia" w:hAnsi="Georgia"/>
        </w:rPr>
        <w:t xml:space="preserve">et en déduire que la quantité </w:t>
      </w:r>
      <m:oMath>
        <m:r>
          <m:rPr>
            <m:sty m:val="i"/>
          </m:rPr>
          <m:t>S</m:t>
        </m:r>
        <m:r>
          <m:rPr>
            <m:sty m:val="i"/>
          </m:rPr>
          <m:t>v</m:t>
        </m:r>
      </m:oMath>
      <w:r>
        <w:rPr>
          <w:rFonts w:eastAsia="Georgia" w:cs="Georgia" w:ascii="Georgia" w:hAnsi="Georgia"/>
        </w:rPr>
        <w:t xml:space="preserve"> (et donc la quantité </w:t>
      </w:r>
      <m:oMath>
        <m:r>
          <m:rPr>
            <m:sty m:val="i"/>
          </m:rPr>
          <m:t>ρ</m:t>
        </m:r>
        <m:r>
          <m:rPr>
            <m:sty m:val="i"/>
          </m:rPr>
          <m:t>S</m:t>
        </m:r>
        <m:r>
          <m:rPr>
            <m:sty m:val="i"/>
          </m:rPr>
          <m:t>v</m:t>
        </m:r>
      </m:oMath>
      <w:r>
        <w:rPr>
          <w:rFonts w:eastAsia="Georgia" w:cs="Georgia" w:ascii="Georgia" w:hAnsi="Georgia"/>
        </w:rPr>
        <w:t xml:space="preserve"> ) est conservée le long de l'écoulement. Donner le nom de la quantité </w:t>
      </w:r>
      <m:oMath>
        <m:r>
          <m:rPr>
            <m:sty m:val="i"/>
          </m:rPr>
          <m:t>ρ</m:t>
        </m:r>
        <m:r>
          <m:rPr>
            <m:sty m:val="i"/>
          </m:rPr>
          <m:t>S</m:t>
        </m:r>
        <m:r>
          <m:rPr>
            <m:sty m:val="i"/>
          </m:rPr>
          <m:t>v</m:t>
        </m:r>
      </m:oMath>
      <w:r>
        <w:rPr/>
        <w:t xml:space="preserve">.</w:t>
      </w:r>
      <w:r>
        <w:rPr/>
        <w:br w:type="textWrapping"/>
      </w:r>
      <w:r>
        <w:rPr>
          <w:rFonts w:eastAsia="Georgia" w:cs="Georgia" w:ascii="Georgia" w:hAnsi="Georgia"/>
        </w:rPr>
        <w:t xml:space="preserve">C5. On définit la puissance cinétique comme </w:t>
      </w:r>
      <m:oMath>
        <m:sSub>
          <m:sSubPr/>
          <m:e>
            <m:acc>
              <m:accPr>
                <m:chr m:val="˙"/>
              </m:accPr>
              <m:e>
                <m:r>
                  <m:rPr>
                    <m:sty m:val="i"/>
                  </m:rPr>
                  <m:t>E</m:t>
                </m:r>
              </m:e>
            </m:acc>
          </m:e>
          <m:sub>
            <m:r>
              <m:rPr>
                <m:sty m:val="i"/>
              </m:rPr>
              <m:t>c</m:t>
            </m:r>
          </m:sub>
        </m:sSub>
        <m:r>
          <m:rPr>
            <m:sty m:val="p"/>
          </m:rPr>
          <m:t>(</m:t>
        </m:r>
        <m:r>
          <m:rPr>
            <m:sty m:val="i"/>
          </m:rPr>
          <m:t>x</m:t>
        </m:r>
        <m:r>
          <m:rPr>
            <m:sty m:val="p"/>
          </m:rPr>
          <m:t>)</m:t>
        </m:r>
        <m:r>
          <m:rPr>
            <m:sty m:val="p"/>
          </m:rPr>
          <m:t>=</m:t>
        </m:r>
        <m:f>
          <m:fPr>
            <m:ctrlPr>
              <w:rPr>
                <w:rFonts w:ascii="Cambria Math" w:hAnsi="Cambria Math"/>
              </w:rPr>
            </m:ctrlPr>
          </m:fPr>
          <m:num>
            <m:r>
              <m:rPr>
                <m:sty m:val="p"/>
              </m:rPr>
              <m:t>1</m:t>
            </m:r>
          </m:num>
          <m:den>
            <m:r>
              <m:rPr>
                <m:sty m:val="p"/>
              </m:rPr>
              <m:t>2</m:t>
            </m:r>
          </m:den>
        </m:f>
        <m:acc>
          <m:accPr>
            <m:chr m:val="˙"/>
          </m:accPr>
          <m:e>
            <m:r>
              <m:rPr>
                <m:sty m:val="i"/>
              </m:rPr>
              <m:t>m</m:t>
            </m:r>
          </m:e>
        </m:acc>
        <m:r>
          <m:rPr>
            <m:sty m:val="p"/>
          </m:rPr>
          <m:t>(</m:t>
        </m:r>
        <m:r>
          <m:rPr>
            <m:sty m:val="i"/>
          </m:rPr>
          <m:t>x</m:t>
        </m:r>
        <m:r>
          <m:rPr>
            <m:sty m:val="p"/>
          </m:rPr>
          <m:t>)</m:t>
        </m:r>
        <m:sSup>
          <m:sSupPr/>
          <m:e>
            <m:r>
              <m:rPr>
                <m:sty m:val="i"/>
              </m:rPr>
              <m:t>v</m:t>
            </m:r>
          </m:e>
          <m:sup>
            <m:r>
              <m:rPr>
                <m:sty m:val="p"/>
              </m:rPr>
              <m:t>2</m:t>
            </m:r>
          </m:sup>
        </m:sSup>
        <m:r>
          <m:rPr>
            <m:sty m:val="p"/>
          </m:rPr>
          <m:t>(</m:t>
        </m:r>
        <m:r>
          <m:rPr>
            <m:sty m:val="i"/>
          </m:rPr>
          <m:t>x</m:t>
        </m:r>
        <m:r>
          <m:rPr>
            <m:sty m:val="p"/>
          </m:rPr>
          <m:t>)</m:t>
        </m:r>
      </m:oMath>
      <w:r>
        <w:rPr>
          <w:rFonts w:eastAsia="Georgia" w:cs="Georgia" w:ascii="Georgia" w:hAnsi="Georgia"/>
        </w:rPr>
        <w:t xml:space="preserve">, où </w:t>
      </w:r>
      <m:oMath>
        <m:acc>
          <m:accPr>
            <m:chr m:val="˙"/>
          </m:accPr>
          <m:e>
            <m:r>
              <m:rPr>
                <m:sty m:val="i"/>
              </m:rPr>
              <m:t>m</m:t>
            </m:r>
          </m:e>
        </m:acc>
        <m:r>
          <m:rPr>
            <m:sty m:val="p"/>
          </m:rPr>
          <m:t>(</m:t>
        </m:r>
        <m:r>
          <m:rPr>
            <m:sty m:val="i"/>
          </m:rPr>
          <m:t>x</m:t>
        </m:r>
        <m:r>
          <m:rPr>
            <m:sty m:val="p"/>
          </m:rPr>
          <m:t>)</m:t>
        </m:r>
      </m:oMath>
      <w:r>
        <w:rPr/>
        <w:t xml:space="preserve"> est la masse traversant la cote </w:t>
      </w:r>
      <m:oMath>
        <m:r>
          <m:rPr>
            <m:sty m:val="i"/>
          </m:rPr>
          <m:t>x</m:t>
        </m:r>
      </m:oMath>
      <w:r>
        <w:rPr>
          <w:rFonts w:eastAsia="Georgia" w:cs="Georgia" w:ascii="Georgia" w:hAnsi="Georgia"/>
        </w:rPr>
        <w:t xml:space="preserve"> par unité de temps. En utilisant la question précédente, démontrer que la puissance cinétique s'écrit</w:t>
      </w:r>
    </w:p>
    <w:p>
      <w:pPr>
        <w:spacing w:after="220" w:lineRule="auto"/>
      </w:pPr>
      <m:oMathPara>
        <m:oMath>
          <m:sSub>
            <m:sSubPr/>
            <m:e>
              <m:acc>
                <m:accPr>
                  <m:chr m:val="˙"/>
                </m:accPr>
                <m:e>
                  <m:r>
                    <m:rPr>
                      <m:sty m:val="i"/>
                    </m:rPr>
                    <m:t>E</m:t>
                  </m:r>
                </m:e>
              </m:acc>
            </m:e>
            <m:sub>
              <m:r>
                <m:rPr>
                  <m:sty m:val="i"/>
                </m:rPr>
                <m:t>c</m:t>
              </m:r>
            </m:sub>
          </m:sSub>
          <m:r>
            <m:rPr>
              <m:sty m:val="p"/>
            </m:rPr>
            <m:t>=</m:t>
          </m:r>
          <m:f>
            <m:fPr>
              <m:ctrlPr>
                <w:rPr>
                  <w:rFonts w:ascii="Cambria Math" w:hAnsi="Cambria Math"/>
                </w:rPr>
              </m:ctrlPr>
            </m:fPr>
            <m:num>
              <m:r>
                <m:rPr>
                  <m:sty m:val="p"/>
                </m:rPr>
                <m:t>1</m:t>
              </m:r>
            </m:num>
            <m:den>
              <m:r>
                <m:rPr>
                  <m:sty m:val="p"/>
                </m:rPr>
                <m:t>2</m:t>
              </m:r>
            </m:den>
          </m:f>
          <m:r>
            <m:rPr>
              <m:sty m:val="i"/>
            </m:rPr>
            <m:t>ρ</m:t>
          </m:r>
          <m:r>
            <m:rPr>
              <m:sty m:val="i"/>
            </m:rPr>
            <m:t>S</m:t>
          </m:r>
          <m:sSup>
            <m:sSupPr/>
            <m:e>
              <m:r>
                <m:rPr>
                  <m:sty m:val="i"/>
                </m:rPr>
                <m:t>v</m:t>
              </m:r>
            </m:e>
            <m:sup>
              <m:r>
                <m:rPr>
                  <m:sty m:val="p"/>
                </m:rPr>
                <m:t>3</m:t>
              </m:r>
            </m:sup>
          </m:sSup>
        </m:oMath>
      </m:oMathPara>
    </w:p>
    <w:p>
      <w:pPr>
        <w:spacing w:after="220" w:lineRule="auto"/>
      </w:pPr>
      <w:r>
        <w:rPr>
          <w:rFonts w:eastAsia="Georgia" w:cs="Georgia" w:ascii="Georgia" w:hAnsi="Georgia"/>
        </w:rPr>
        <w:t xml:space="preserve">C6. On considère le volume de contrôle délimité par le tube de courant situé entre les surfaces </w:t>
      </w:r>
      <m:oMath>
        <m:sSub>
          <m:sSubPr/>
          <m:e>
            <m:r>
              <m:rPr>
                <m:sty m:val="i"/>
              </m:rPr>
              <m:t>S</m:t>
            </m:r>
          </m:e>
          <m:sub>
            <m:r>
              <m:rPr>
                <m:sty m:val="p"/>
              </m:rPr>
              <m:t>1</m:t>
            </m:r>
          </m:sub>
        </m:sSub>
      </m:oMath>
      <w:r>
        <w:rPr/>
        <w:t xml:space="preserve"> et </w:t>
      </w:r>
      <m:oMath>
        <m:sSub>
          <m:sSubPr/>
          <m:e>
            <m:r>
              <m:rPr>
                <m:sty m:val="i"/>
              </m:rPr>
              <m:t>S</m:t>
            </m:r>
          </m:e>
          <m:sub>
            <m:r>
              <m:rPr>
                <m:sty m:val="p"/>
              </m:rPr>
              <m:t>2</m:t>
            </m:r>
          </m:sub>
        </m:sSub>
      </m:oMath>
      <w:r>
        <w:rPr>
          <w:rFonts w:eastAsia="Georgia" w:cs="Georgia" w:ascii="Georgia" w:hAnsi="Georgia"/>
        </w:rPr>
        <w:t xml:space="preserve">. Effectuer un bilan de puissance cinétique. En utilisant la conservation du débit, exprimer ce bilan sous la forme</w:t>
      </w:r>
    </w:p>
    <w:p>
      <w:pPr>
        <w:spacing w:after="220" w:lineRule="auto"/>
      </w:pPr>
      <m:oMathPara>
        <m:oMath>
          <m:r>
            <m:rPr>
              <m:sty m:val="p"/>
            </m:rPr>
            <m:t>Δ</m:t>
          </m:r>
          <m:sSub>
            <m:sSubPr/>
            <m:e>
              <m:acc>
                <m:accPr>
                  <m:chr m:val="˙"/>
                </m:accPr>
                <m:e>
                  <m:r>
                    <m:rPr>
                      <m:sty m:val="i"/>
                    </m:rPr>
                    <m:t>E</m:t>
                  </m:r>
                </m:e>
              </m:acc>
            </m:e>
            <m:sub>
              <m:r>
                <m:rPr>
                  <m:sty m:val="i"/>
                </m:rPr>
                <m:t>c</m:t>
              </m:r>
            </m:sub>
          </m:sSub>
          <m:r>
            <m:rPr>
              <m:sty m:val="p"/>
            </m:rPr>
            <m:t>=</m:t>
          </m:r>
          <m:f>
            <m:fPr>
              <m:ctrlPr>
                <w:rPr>
                  <w:rFonts w:ascii="Cambria Math" w:hAnsi="Cambria Math"/>
                </w:rPr>
              </m:ctrlPr>
            </m:fPr>
            <m:num>
              <m:r>
                <m:rPr>
                  <m:sty m:val="p"/>
                </m:rPr>
                <m:t>1</m:t>
              </m:r>
            </m:num>
            <m:den>
              <m:r>
                <m:rPr>
                  <m:sty m:val="p"/>
                </m:rPr>
                <m:t>2</m:t>
              </m:r>
            </m:den>
          </m:f>
          <m:r>
            <m:rPr>
              <m:sty m:val="i"/>
            </m:rPr>
            <m:t>ρ</m:t>
          </m:r>
          <m:sSub>
            <m:sSubPr/>
            <m:e>
              <m:r>
                <m:rPr>
                  <m:sty m:val="i"/>
                </m:rPr>
                <m:t>S</m:t>
              </m:r>
            </m:e>
            <m:sub>
              <m:r>
                <m:rPr>
                  <m:sty m:val="p"/>
                </m:rPr>
                <m:t>0</m:t>
              </m:r>
            </m:sub>
          </m:sSub>
          <m:sSub>
            <m:sSubPr/>
            <m:e>
              <m:r>
                <m:rPr>
                  <m:sty m:val="i"/>
                </m:rPr>
                <m:t>v</m:t>
              </m:r>
            </m:e>
            <m:sub>
              <m:r>
                <m:rPr>
                  <m:sty m:val="p"/>
                </m:rPr>
                <m:t>0</m:t>
              </m:r>
            </m:sub>
          </m:sSub>
          <m:d>
            <m:dPr>
              <m:begChr m:val="("/>
              <m:endChr m:val=")"/>
              <m:ctrlPr>
                <w:rPr>
                  <w:rFonts w:ascii="Cambria Math" w:hAnsi="Cambria Math"/>
                </w:rPr>
              </m:ctrlPr>
            </m:dPr>
            <m:e>
              <m:sSubSup>
                <m:sSubSupPr/>
                <m:e>
                  <m:r>
                    <m:rPr>
                      <m:sty m:val="i"/>
                    </m:rPr>
                    <m:t>v</m:t>
                  </m:r>
                </m:e>
                <m:sub>
                  <m:r>
                    <m:rPr>
                      <m:sty m:val="p"/>
                    </m:rPr>
                    <m:t>2</m:t>
                  </m:r>
                </m:sub>
                <m:sup>
                  <m:r>
                    <m:rPr>
                      <m:sty m:val="p"/>
                    </m:rPr>
                    <m:t>2</m:t>
                  </m:r>
                </m:sup>
              </m:sSubSup>
              <m:r>
                <m:rPr>
                  <m:sty m:val="p"/>
                </m:rPr>
                <m:t>−</m:t>
              </m:r>
              <m:sSubSup>
                <m:sSubSupPr/>
                <m:e>
                  <m:r>
                    <m:rPr>
                      <m:sty m:val="i"/>
                    </m:rPr>
                    <m:t>v</m:t>
                  </m:r>
                </m:e>
                <m:sub>
                  <m:r>
                    <m:rPr>
                      <m:sty m:val="p"/>
                    </m:rPr>
                    <m:t>1</m:t>
                  </m:r>
                </m:sub>
                <m:sup>
                  <m:r>
                    <m:rPr>
                      <m:sty m:val="p"/>
                    </m:rPr>
                    <m:t>2</m:t>
                  </m:r>
                </m:sup>
              </m:sSubSup>
            </m:e>
          </m:d>
        </m:oMath>
      </m:oMathPara>
    </w:p>
    <w:p>
      <w:pPr>
        <w:spacing w:after="220" w:lineRule="auto"/>
      </w:pPr>
      <w:r>
        <w:rPr>
          <w:rFonts w:eastAsia="Georgia" w:cs="Georgia" w:ascii="Georgia" w:hAnsi="Georgia"/>
        </w:rPr>
        <w:t xml:space="preserve">C7. Effectuer ensuite un bilan de quantité de mouvement. En utilisant le principe fondamental de la dynamique ainsi que la troisième loi de Newton, exprimer la force s'exerçant sur l'hélice sous la forme</w:t>
      </w:r>
    </w:p>
    <w:p>
      <w:pPr>
        <w:spacing w:after="220" w:lineRule="auto"/>
      </w:pPr>
      <m:oMathPara>
        <m:oMath>
          <m:acc>
            <m:accPr>
              <m:chr m:val="⃗"/>
            </m:accPr>
            <m:e>
              <m:r>
                <m:rPr>
                  <m:sty m:val="i"/>
                </m:rPr>
                <m:t>F</m:t>
              </m:r>
            </m:e>
          </m:acc>
          <m:r>
            <m:rPr>
              <m:sty m:val="p"/>
            </m:rPr>
            <m:t>=</m:t>
          </m:r>
          <m:r>
            <m:rPr>
              <m:sty m:val="i"/>
            </m:rPr>
            <m:t>ρ</m:t>
          </m:r>
          <m:sSub>
            <m:sSubPr/>
            <m:e>
              <m:r>
                <m:rPr>
                  <m:sty m:val="i"/>
                </m:rPr>
                <m:t>S</m:t>
              </m:r>
            </m:e>
            <m:sub>
              <m:r>
                <m:rPr>
                  <m:sty m:val="p"/>
                </m:rPr>
                <m:t>0</m:t>
              </m:r>
            </m:sub>
          </m:sSub>
          <m:sSub>
            <m:sSubPr/>
            <m:e>
              <m:r>
                <m:rPr>
                  <m:sty m:val="i"/>
                </m:rPr>
                <m:t>v</m:t>
              </m:r>
            </m:e>
            <m:sub>
              <m:r>
                <m:rPr>
                  <m:sty m:val="p"/>
                </m:rPr>
                <m:t>0</m:t>
              </m:r>
            </m:sub>
          </m:sSub>
          <m:d>
            <m:dPr>
              <m:begChr m:val="("/>
              <m:endChr m:val=")"/>
              <m:ctrlPr>
                <w:rPr>
                  <w:rFonts w:ascii="Cambria Math" w:hAnsi="Cambria Math"/>
                </w:rPr>
              </m:ctrlPr>
            </m:dPr>
            <m:e>
              <m:acc>
                <m:accPr>
                  <m:chr m:val="⃗"/>
                </m:accPr>
                <m:e>
                  <m:sSub>
                    <m:sSubPr/>
                    <m:e>
                      <m:r>
                        <m:rPr>
                          <m:sty m:val="i"/>
                        </m:rPr>
                        <m:t>v</m:t>
                      </m:r>
                    </m:e>
                    <m:sub>
                      <m:r>
                        <m:rPr>
                          <m:sty m:val="p"/>
                        </m:rPr>
                        <m:t>1</m:t>
                      </m:r>
                    </m:sub>
                  </m:sSub>
                </m:e>
              </m:acc>
              <m:r>
                <m:rPr>
                  <m:sty m:val="p"/>
                </m:rPr>
                <m:t>−</m:t>
              </m:r>
              <m:acc>
                <m:accPr>
                  <m:chr m:val="⃗"/>
                </m:accPr>
                <m:e>
                  <m:sSub>
                    <m:sSubPr/>
                    <m:e>
                      <m:r>
                        <m:rPr>
                          <m:sty m:val="i"/>
                        </m:rPr>
                        <m:t>v</m:t>
                      </m:r>
                    </m:e>
                    <m:sub>
                      <m:r>
                        <m:rPr>
                          <m:sty m:val="p"/>
                        </m:rPr>
                        <m:t>2</m:t>
                      </m:r>
                    </m:sub>
                  </m:sSub>
                </m:e>
              </m:acc>
            </m:e>
          </m:d>
        </m:oMath>
      </m:oMathPara>
    </w:p>
    <w:p>
      <w:pPr>
        <w:spacing w:after="220" w:lineRule="auto"/>
      </w:pPr>
      <w:r>
        <w:rPr>
          <w:rFonts w:eastAsia="Georgia" w:cs="Georgia" w:ascii="Georgia" w:hAnsi="Georgia"/>
        </w:rPr>
        <w:t xml:space="preserve">On admet par ailleurs que la puissance cédée à l'hélice peut s'écrire </w:t>
      </w:r>
      <m:oMath>
        <m:sSub>
          <m:sSubPr/>
          <m:e>
            <m:r>
              <m:rPr>
                <m:scr m:val="script"/>
              </m:rPr>
              <m:t>P</m:t>
            </m:r>
          </m:e>
          <m:sub>
            <m:r>
              <m:rPr>
                <m:nor/>
              </m:rPr>
              <m:t>hélice </m:t>
            </m:r>
          </m:sub>
        </m:sSub>
        <m:r>
          <m:rPr>
            <m:sty m:val="p"/>
          </m:rPr>
          <m:t>=</m:t>
        </m:r>
        <m:acc>
          <m:accPr>
            <m:chr m:val="⃗"/>
          </m:accPr>
          <m:e>
            <m:r>
              <m:rPr>
                <m:sty m:val="i"/>
              </m:rPr>
              <m:t>F</m:t>
            </m:r>
          </m:e>
        </m:acc>
        <m:r>
          <m:rPr>
            <m:sty m:val="p"/>
          </m:rPr>
          <m:t>⋅</m:t>
        </m:r>
        <m:acc>
          <m:accPr>
            <m:chr m:val="⃗"/>
          </m:accPr>
          <m:e>
            <m:sSub>
              <m:sSubPr/>
              <m:e>
                <m:r>
                  <m:rPr>
                    <m:sty m:val="i"/>
                  </m:rPr>
                  <m:t>v</m:t>
                </m:r>
              </m:e>
              <m:sub>
                <m:r>
                  <m:rPr>
                    <m:sty m:val="p"/>
                  </m:rPr>
                  <m:t>0</m:t>
                </m:r>
              </m:sub>
            </m:sSub>
          </m:e>
        </m:acc>
      </m:oMath>
      <w:r>
        <w:rPr/>
        <w:t xml:space="preserve">. Donner l'expression de </w:t>
      </w:r>
      <m:oMath>
        <m:sSub>
          <m:sSubPr/>
          <m:e>
            <m:r>
              <m:rPr>
                <m:scr m:val="script"/>
              </m:rPr>
              <m:t>P</m:t>
            </m:r>
          </m:e>
          <m:sub>
            <m:r>
              <m:rPr>
                <m:nor/>
              </m:rPr>
              <m:t>hélice </m:t>
            </m:r>
          </m:sub>
        </m:sSub>
      </m:oMath>
      <w:r>
        <w:rPr/>
        <w:t xml:space="preserve">.</w:t>
      </w:r>
      <w:r>
        <w:rPr/>
        <w:br w:type="textWrapping"/>
      </w:r>
      <w:r>
        <w:rPr>
          <w:rFonts w:eastAsia="Georgia" w:cs="Georgia" w:ascii="Georgia" w:hAnsi="Georgia"/>
        </w:rPr>
        <w:t xml:space="preserve">C8. En supposant que la variation de puissance cinétique est due à la puissance cédée à l'hélice, montrer que</w:t>
      </w:r>
    </w:p>
    <w:p>
      <w:pPr>
        <w:spacing w:after="220" w:lineRule="auto"/>
      </w:pPr>
      <m:oMathPara>
        <m:oMath>
          <m:sSub>
            <m:sSubPr/>
            <m:e>
              <m:r>
                <m:rPr>
                  <m:sty m:val="i"/>
                </m:rPr>
                <m:t>v</m:t>
              </m:r>
            </m:e>
            <m:sub>
              <m:r>
                <m:rPr>
                  <m:sty m:val="p"/>
                </m:rPr>
                <m:t>0</m:t>
              </m:r>
            </m:sub>
          </m:sSub>
          <m:r>
            <m:rPr>
              <m:sty m:val="p"/>
            </m:rPr>
            <m:t>=</m:t>
          </m:r>
          <m:f>
            <m:fPr>
              <m:ctrlPr>
                <w:rPr>
                  <w:rFonts w:ascii="Cambria Math" w:hAnsi="Cambria Math"/>
                </w:rPr>
              </m:ctrlPr>
            </m:fPr>
            <m:num>
              <m:sSub>
                <m:sSubPr/>
                <m:e>
                  <m:r>
                    <m:rPr>
                      <m:sty m:val="i"/>
                    </m:rPr>
                    <m:t>v</m:t>
                  </m:r>
                </m:e>
                <m:sub>
                  <m:r>
                    <m:rPr>
                      <m:sty m:val="p"/>
                    </m:rPr>
                    <m:t>1</m:t>
                  </m:r>
                </m:sub>
              </m:sSub>
              <m:r>
                <m:rPr>
                  <m:sty m:val="p"/>
                </m:rPr>
                <m:t>+</m:t>
              </m:r>
              <m:sSub>
                <m:sSubPr/>
                <m:e>
                  <m:r>
                    <m:rPr>
                      <m:sty m:val="i"/>
                    </m:rPr>
                    <m:t>v</m:t>
                  </m:r>
                </m:e>
                <m:sub>
                  <m:r>
                    <m:rPr>
                      <m:sty m:val="p"/>
                    </m:rPr>
                    <m:t>2</m:t>
                  </m:r>
                </m:sub>
              </m:sSub>
            </m:num>
            <m:den>
              <m:r>
                <m:rPr>
                  <m:sty m:val="p"/>
                </m:rPr>
                <m:t>2</m:t>
              </m:r>
            </m:den>
          </m:f>
        </m:oMath>
      </m:oMathPara>
    </w:p>
    <w:p>
      <w:pPr>
        <w:spacing w:after="220" w:lineRule="auto"/>
      </w:pPr>
      <w:r>
        <w:rPr>
          <w:rFonts w:eastAsia="Georgia" w:cs="Georgia" w:ascii="Georgia" w:hAnsi="Georgia"/>
        </w:rPr>
        <w:t xml:space="preserve">Donner alors l'expression de la puissance reçue par l'hélice en fonction de </w:t>
      </w:r>
      <m:oMath>
        <m:r>
          <m:rPr>
            <m:sty m:val="i"/>
          </m:rPr>
          <m:t>ρ</m:t>
        </m:r>
        <m:r>
          <m:rPr>
            <m:sty m:val="p"/>
          </m:rPr>
          <m:t>,</m:t>
        </m:r>
        <m:sSub>
          <m:sSubPr/>
          <m:e>
            <m:r>
              <m:rPr>
                <m:sty m:val="i"/>
              </m:rPr>
              <m:t>S</m:t>
            </m:r>
          </m:e>
          <m:sub>
            <m:r>
              <m:rPr>
                <m:sty m:val="p"/>
              </m:rPr>
              <m:t>0</m:t>
            </m:r>
          </m:sub>
        </m:sSub>
        <m:r>
          <m:rPr>
            <m:sty m:val="p"/>
          </m:rPr>
          <m:t>,</m:t>
        </m:r>
        <m:sSub>
          <m:sSubPr/>
          <m:e>
            <m:r>
              <m:rPr>
                <m:sty m:val="i"/>
              </m:rPr>
              <m:t>v</m:t>
            </m:r>
          </m:e>
          <m:sub>
            <m:r>
              <m:rPr>
                <m:sty m:val="p"/>
              </m:rPr>
              <m:t>1</m:t>
            </m:r>
          </m:sub>
        </m:sSub>
      </m:oMath>
      <w:r>
        <w:rPr/>
        <w:t xml:space="preserve"> et </w:t>
      </w:r>
      <m:oMath>
        <m:sSub>
          <m:sSubPr/>
          <m:e>
            <m:r>
              <m:rPr>
                <m:sty m:val="i"/>
              </m:rPr>
              <m:t>v</m:t>
            </m:r>
          </m:e>
          <m:sub>
            <m:r>
              <m:rPr>
                <m:sty m:val="p"/>
              </m:rPr>
              <m:t>2</m:t>
            </m:r>
          </m:sub>
        </m:sSub>
      </m:oMath>
      <w:r>
        <w:rPr/>
        <w:t xml:space="preserve">.</w:t>
      </w:r>
      <w:r>
        <w:rPr/>
        <w:br w:type="textWrapping"/>
      </w:r>
      <w:r>
        <w:rPr>
          <w:rFonts w:eastAsia="Georgia" w:cs="Georgia" w:ascii="Georgia" w:hAnsi="Georgia"/>
        </w:rPr>
        <w:t xml:space="preserve">C9. On cherche une borne supérieure sur cette puissance reçue en fonction de la puissance incidente. Pour quelle vitesse </w:t>
      </w:r>
      <m:oMath>
        <m:sSub>
          <m:sSubPr/>
          <m:e>
            <m:r>
              <m:rPr>
                <m:sty m:val="i"/>
              </m:rPr>
              <m:t>v</m:t>
            </m:r>
          </m:e>
          <m:sub>
            <m:r>
              <m:rPr>
                <m:sty m:val="p"/>
              </m:rPr>
              <m:t>2</m:t>
            </m:r>
          </m:sub>
        </m:sSub>
      </m:oMath>
      <w:r>
        <w:rPr>
          <w:rFonts w:eastAsia="Georgia" w:cs="Georgia" w:ascii="Georgia" w:hAnsi="Georgia"/>
        </w:rPr>
        <w:t xml:space="preserve"> la puissance reçue est-elle maximale? Que vaut alors </w:t>
      </w:r>
      <m:oMath>
        <m:sSub>
          <m:sSubPr/>
          <m:e>
            <m:r>
              <m:rPr>
                <m:sty m:val="i"/>
              </m:rPr>
              <m:t>v</m:t>
            </m:r>
          </m:e>
          <m:sub>
            <m:r>
              <m:rPr>
                <m:sty m:val="p"/>
              </m:rPr>
              <m:t>0</m:t>
            </m:r>
          </m:sub>
        </m:sSub>
      </m:oMath>
      <w:r>
        <w:rPr>
          <w:rFonts w:eastAsia="Georgia" w:cs="Georgia" w:ascii="Georgia" w:hAnsi="Georgia"/>
        </w:rPr>
        <w:t xml:space="preserve"> ? En déduire que</w:t>
      </w:r>
    </w:p>
    <w:p>
      <w:pPr>
        <w:spacing w:after="220" w:lineRule="auto"/>
      </w:pPr>
      <m:oMathPara>
        <m:oMath>
          <m:sSub>
            <m:sSubPr/>
            <m:e>
              <m:r>
                <m:rPr>
                  <m:scr m:val="script"/>
                </m:rPr>
                <m:t>P</m:t>
              </m:r>
            </m:e>
            <m:sub>
              <m:r>
                <m:rPr>
                  <m:sty m:val="p"/>
                </m:rPr>
                <m:t>max</m:t>
              </m:r>
            </m:sub>
          </m:sSub>
          <m:r>
            <m:rPr>
              <m:sty m:val="p"/>
            </m:rPr>
            <m:t>=</m:t>
          </m:r>
          <m:f>
            <m:fPr>
              <m:ctrlPr>
                <w:rPr>
                  <w:rFonts w:ascii="Cambria Math" w:hAnsi="Cambria Math"/>
                </w:rPr>
              </m:ctrlPr>
            </m:fPr>
            <m:num>
              <m:r>
                <m:rPr>
                  <m:sty m:val="p"/>
                </m:rPr>
                <m:t>8</m:t>
              </m:r>
            </m:num>
            <m:den>
              <m:r>
                <m:rPr>
                  <m:sty m:val="p"/>
                </m:rPr>
                <m:t>27</m:t>
              </m:r>
            </m:den>
          </m:f>
          <m:r>
            <m:rPr>
              <m:sty m:val="i"/>
            </m:rPr>
            <m:t>ρ</m:t>
          </m:r>
          <m:sSub>
            <m:sSubPr/>
            <m:e>
              <m:r>
                <m:rPr>
                  <m:sty m:val="i"/>
                </m:rPr>
                <m:t>S</m:t>
              </m:r>
            </m:e>
            <m:sub>
              <m:r>
                <m:rPr>
                  <m:sty m:val="p"/>
                </m:rPr>
                <m:t>0</m:t>
              </m:r>
            </m:sub>
          </m:sSub>
          <m:sSubSup>
            <m:sSubSupPr/>
            <m:e>
              <m:r>
                <m:rPr>
                  <m:sty m:val="i"/>
                </m:rPr>
                <m:t>v</m:t>
              </m:r>
            </m:e>
            <m:sub>
              <m:r>
                <m:rPr>
                  <m:sty m:val="p"/>
                </m:rPr>
                <m:t>1</m:t>
              </m:r>
            </m:sub>
            <m:sup>
              <m:r>
                <m:rPr>
                  <m:sty m:val="p"/>
                </m:rPr>
                <m:t>3</m:t>
              </m:r>
            </m:sup>
          </m:sSubSup>
        </m:oMath>
      </m:oMathPara>
    </w:p>
    <w:p>
      <w:pPr>
        <w:spacing w:after="220" w:lineRule="auto"/>
      </w:pPr>
      <w:r>
        <w:rPr/>
        <w:t xml:space="preserve">C10. Calculer la puissance incidente </w:t>
      </w:r>
      <m:oMath>
        <m:sSub>
          <m:sSubPr/>
          <m:e>
            <m:r>
              <m:rPr>
                <m:scr m:val="script"/>
              </m:rPr>
              <m:t>P</m:t>
            </m:r>
          </m:e>
          <m:sub>
            <m:r>
              <m:rPr>
                <m:nor/>
              </m:rPr>
              <m:t>inc </m:t>
            </m:r>
          </m:sub>
        </m:sSub>
      </m:oMath>
      <w:r>
        <w:rPr/>
        <w:t xml:space="preserve">. En supposant </w:t>
      </w:r>
      <m:oMath>
        <m:sSub>
          <m:sSubPr/>
          <m:e>
            <m:r>
              <m:rPr>
                <m:sty m:val="i"/>
              </m:rPr>
              <m:t>S</m:t>
            </m:r>
          </m:e>
          <m:sub>
            <m:r>
              <m:rPr>
                <m:sty m:val="p"/>
              </m:rPr>
              <m:t>0</m:t>
            </m:r>
          </m:sub>
        </m:sSub>
        <m:r>
          <m:rPr>
            <m:sty m:val="p"/>
          </m:rPr>
          <m:t>=</m:t>
        </m:r>
        <m:sSub>
          <m:sSubPr/>
          <m:e>
            <m:r>
              <m:rPr>
                <m:sty m:val="i"/>
              </m:rPr>
              <m:t>S</m:t>
            </m:r>
          </m:e>
          <m:sub>
            <m:r>
              <m:rPr>
                <m:sty m:val="p"/>
              </m:rPr>
              <m:t>1</m:t>
            </m:r>
          </m:sub>
        </m:sSub>
      </m:oMath>
      <w:r>
        <w:rPr>
          <w:rFonts w:eastAsia="Georgia" w:cs="Georgia" w:ascii="Georgia" w:hAnsi="Georgia"/>
        </w:rPr>
        <w:t xml:space="preserve">, en déduire que le rendement </w:t>
      </w:r>
      <m:oMath>
        <m:r>
          <m:rPr>
            <m:sty m:val="i"/>
          </m:rPr>
          <m:t>η</m:t>
        </m:r>
      </m:oMath>
      <w:r>
        <w:rPr>
          <w:rFonts w:eastAsia="Georgia" w:cs="Georgia" w:ascii="Georgia" w:hAnsi="Georgia"/>
        </w:rPr>
        <w:t xml:space="preserve"> vérifie</w:t>
      </w:r>
    </w:p>
    <w:p>
      <w:pPr>
        <w:spacing w:after="220" w:lineRule="auto"/>
      </w:pPr>
      <m:oMathPara>
        <m:oMath>
          <m:r>
            <m:rPr>
              <m:sty m:val="i"/>
            </m:rPr>
            <m:t>η</m:t>
          </m:r>
          <m:r>
            <m:rPr>
              <m:sty m:val="p"/>
            </m:rPr>
            <m:t>≤</m:t>
          </m:r>
          <m:sSub>
            <m:sSubPr/>
            <m:e>
              <m:r>
                <m:rPr>
                  <m:sty m:val="i"/>
                </m:rPr>
                <m:t>η</m:t>
              </m:r>
            </m:e>
            <m:sub>
              <m:r>
                <m:rPr>
                  <m:sty m:val="i"/>
                </m:rPr>
                <m:t>B</m:t>
              </m:r>
            </m:sub>
          </m:sSub>
          <m:r>
            <m:rPr>
              <m:sty m:val="p"/>
            </m:rPr>
            <m:t>=</m:t>
          </m:r>
          <m:f>
            <m:fPr>
              <m:ctrlPr>
                <w:rPr>
                  <w:rFonts w:ascii="Cambria Math" w:hAnsi="Cambria Math"/>
                </w:rPr>
              </m:ctrlPr>
            </m:fPr>
            <m:num>
              <m:r>
                <m:rPr>
                  <m:sty m:val="p"/>
                </m:rPr>
                <m:t>16</m:t>
              </m:r>
            </m:num>
            <m:den>
              <m:r>
                <m:rPr>
                  <m:sty m:val="p"/>
                </m:rPr>
                <m:t>27</m:t>
              </m:r>
            </m:den>
          </m:f>
        </m:oMath>
      </m:oMathPara>
    </w:p>
    <w:p>
      <w:pPr>
        <w:spacing w:after="220" w:lineRule="auto"/>
      </w:pPr>
      <m:oMath>
        <m:sSub>
          <m:sSubPr/>
          <m:e>
            <m:r>
              <m:rPr>
                <m:sty m:val="i"/>
              </m:rPr>
              <m:t>η</m:t>
            </m:r>
          </m:e>
          <m:sub>
            <m:r>
              <m:rPr>
                <m:sty m:val="i"/>
              </m:rPr>
              <m:t>B</m:t>
            </m:r>
          </m:sub>
        </m:sSub>
      </m:oMath>
      <w:r>
        <w:rPr>
          <w:rFonts w:eastAsia="Georgia" w:cs="Georgia" w:ascii="Georgia" w:hAnsi="Georgia"/>
        </w:rPr>
        <w:t xml:space="preserve"> est appelé rendement limite de Betz.</w:t>
      </w:r>
      <w:r>
        <w:rPr/>
        <w:br w:type="textWrapping"/>
      </w:r>
      <w:r>
        <w:rPr>
          <w:rFonts w:eastAsia="Georgia" w:cs="Georgia" w:ascii="Georgia" w:hAnsi="Georgia"/>
        </w:rPr>
        <w:t xml:space="preserve">C11. Lister les raisons potentielles menant à un rendement bien inférieur à </w:t>
      </w:r>
      <m:oMath>
        <m:sSub>
          <m:sSubPr/>
          <m:e>
            <m:r>
              <m:rPr>
                <m:sty m:val="i"/>
              </m:rPr>
              <m:t>η</m:t>
            </m:r>
          </m:e>
          <m:sub>
            <m:r>
              <m:rPr>
                <m:sty m:val="i"/>
              </m:rPr>
              <m:t>B</m:t>
            </m:r>
          </m:sub>
        </m:sSub>
      </m:oMath>
      <w:r>
        <w:rPr>
          <w:rFonts w:eastAsia="Georgia" w:cs="Georgia" w:ascii="Georgia" w:hAnsi="Georgia"/>
        </w:rPr>
        <w:t xml:space="preserve"> lors de la récupération de l'énergie marémotrice.</w:t>
      </w:r>
    </w:p>
    <w:p>
      <w:pPr>
        <w:spacing w:line="271" w:before="330" w:lineRule="auto"/>
      </w:pPr>
      <w:r>
        <w:rPr>
          <w:rFonts w:eastAsia="Georgia" w:cs="Georgia" w:ascii="Georgia" w:hAnsi="Georgia"/>
          <w:b/>
          <w:sz w:val="42"/>
        </w:rPr>
        <w:t xml:space="preserve">DEUXIÈME PARTIE EXPLOITATION DE L'ÉNERGIE CHIMIQUE DES MERS</w:t>
      </w:r>
    </w:p>
    <w:p>
      <w:pPr>
        <w:spacing w:after="220" w:lineRule="auto"/>
      </w:pPr>
      <w:r>
        <w:rPr>
          <w:rFonts w:eastAsia="Georgia" w:cs="Georgia" w:ascii="Georgia" w:hAnsi="Georgia"/>
        </w:rPr>
        <w:t xml:space="preserve">Dans la première partie, nous nous sommes intéressés à la production d'énergie par voie mécanique ou par couplage électro-mécanique.</w:t>
      </w:r>
    </w:p>
    <w:p>
      <w:pPr>
        <w:spacing w:after="220" w:lineRule="auto"/>
      </w:pPr>
      <w:r>
        <w:rPr>
          <w:rFonts w:eastAsia="Georgia" w:cs="Georgia" w:ascii="Georgia" w:hAnsi="Georgia"/>
        </w:rPr>
        <w:t xml:space="preserve">Nous nous intéressons ici à l'utilisation que peut faire la chimie des océans pour produire de l'énergie, que ce soit pour la production de batteries ou la mise au point de centrales osmotiques.</w:t>
      </w:r>
    </w:p>
    <w:p>
      <w:pPr>
        <w:spacing w:line="271" w:before="330" w:lineRule="auto"/>
      </w:pPr>
      <w:r>
        <w:rPr>
          <w:b/>
          <w:sz w:val="42"/>
        </w:rPr>
        <w:t xml:space="preserve">D. Composition de l'eau de mer</w:t>
      </w:r>
    </w:p>
    <w:p>
      <w:pPr>
        <w:spacing w:after="220" w:lineRule="auto"/>
      </w:pPr>
      <w:r>
        <w:rPr>
          <w:rFonts w:eastAsia="Georgia" w:cs="Georgia" w:ascii="Georgia" w:hAnsi="Georgia"/>
        </w:rPr>
        <w:t xml:space="preserve">Les propriétés conductrices de l'eau de mer sont dues aux nombreux ions qu'elle contient : le tableau ci-dessous répertorie les ions présents dans des concentrations supérieures à </w:t>
      </w:r>
      <m:oMath>
        <m:r>
          <m:rPr>
            <m:sty m:val="p"/>
          </m:rPr>
          <m:t>0</m:t>
        </m:r>
        <m:r>
          <m:rPr>
            <m:sty m:val="p"/>
          </m:rPr>
          <m:t>,</m:t>
        </m:r>
        <m:r>
          <m:rPr>
            <m:sty m:val="p"/>
          </m:rPr>
          <m:t>01</m:t>
        </m:r>
        <m:r>
          <m:rPr>
            <m:nor/>
          </m:rPr>
          <m:t xml:space="preserve"> </m:t>
        </m:r>
        <m:r>
          <m:rPr>
            <m:sty m:val="p"/>
          </m:rPr>
          <m:t>g</m:t>
        </m:r>
        <m:r>
          <m:rPr>
            <m:sty m:val="p"/>
          </m:rPr>
          <m:t>/</m:t>
        </m:r>
        <m:r>
          <m:rPr>
            <m:sty m:val="p"/>
          </m:rPr>
          <m:t>kg</m:t>
        </m:r>
      </m:oMath>
      <w:r>
        <w:rPr/>
        <w:t xml:space="preserve">.</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Ion</w:t>
            </w:r>
          </w:p>
        </w:tc>
        <w:tc>
          <w:tcPr>
            <w:tcBorders>
              <w:top w:val="single" w:sz="8" w:space="0" w:color="000000"/>
              <w:bottom w:val="single" w:sz="8" w:space="0" w:color="000000"/>
              <w:right w:val="single" w:sz="8" w:space="0" w:color="000000"/>
            </w:tcBorders>
            <w:vAlign w:val="center"/>
          </w:tcPr>
          <w:p>
            <w:pPr>
              <w:spacing w:lineRule="auto"/>
              <w:jc w:val="left"/>
            </w:pPr>
            <w:r>
              <w:rPr/>
              <w:t xml:space="preserve">Concentration (g/kg)</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Chlorure ( </w:t>
            </w:r>
            <m:oMath>
              <m:sSup>
                <m:sSupPr/>
                <m:e>
                  <m:r>
                    <m:rPr>
                      <m:sty m:val="p"/>
                    </m:rPr>
                    <m:t>Cl</m:t>
                  </m:r>
                </m:e>
                <m:sup>
                  <m:r>
                    <m:rPr>
                      <m:sty m:val="p"/>
                    </m:rPr>
                    <m:t>−</m:t>
                  </m:r>
                </m:sup>
              </m:sSup>
            </m:oMath>
            <w:r>
              <w:rPr/>
              <w:t xml:space="preserve">)</w:t>
            </w:r>
          </w:p>
        </w:tc>
        <w:tc>
          <w:tcPr>
            <w:tcBorders>
              <w:bottom w:val="single" w:sz="8" w:space="0" w:color="000000"/>
              <w:right w:val="single" w:sz="8" w:space="0" w:color="000000"/>
            </w:tcBorders>
            <w:vAlign w:val="center"/>
          </w:tcPr>
          <w:p>
            <w:pPr>
              <w:spacing w:lineRule="auto"/>
              <w:jc w:val="left"/>
            </w:pPr>
            <w:r>
              <w:rPr/>
              <w:t xml:space="preserve">19,35</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Sulfate ( </w:t>
            </w:r>
            <m:oMath>
              <m:sSubSup>
                <m:sSubSupPr/>
                <m:e>
                  <m:r>
                    <m:rPr>
                      <m:sty m:val="p"/>
                    </m:rPr>
                    <m:t>SO</m:t>
                  </m:r>
                </m:e>
                <m:sub>
                  <m:r>
                    <m:rPr>
                      <m:sty m:val="p"/>
                    </m:rPr>
                    <m:t>4</m:t>
                  </m:r>
                </m:sub>
                <m:sup>
                  <m:r>
                    <m:rPr>
                      <m:sty m:val="p"/>
                    </m:rPr>
                    <m:t>2</m:t>
                  </m:r>
                  <m:r>
                    <m:rPr>
                      <m:sty m:val="p"/>
                    </m:rPr>
                    <m:t>−</m:t>
                  </m:r>
                </m:sup>
              </m:sSubSup>
            </m:oMath>
            <w:r>
              <w:rPr/>
              <w:t xml:space="preserve"> )</w:t>
            </w:r>
          </w:p>
        </w:tc>
        <w:tc>
          <w:tcPr>
            <w:tcBorders>
              <w:bottom w:val="single" w:sz="8" w:space="0" w:color="000000"/>
              <w:right w:val="single" w:sz="8" w:space="0" w:color="000000"/>
            </w:tcBorders>
            <w:vAlign w:val="center"/>
          </w:tcPr>
          <w:p>
            <w:pPr>
              <w:spacing w:lineRule="auto"/>
              <w:jc w:val="left"/>
            </w:pPr>
            <w:r>
              <w:rPr/>
              <w:t xml:space="preserve">2,71</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Hydrogénocarbonate ( </w:t>
            </w:r>
            <m:oMath>
              <m:sSubSup>
                <m:sSubSupPr/>
                <m:e>
                  <m:r>
                    <m:rPr>
                      <m:sty m:val="p"/>
                    </m:rPr>
                    <m:t>HCO</m:t>
                  </m:r>
                </m:e>
                <m:sub>
                  <m:r>
                    <m:rPr>
                      <m:sty m:val="p"/>
                    </m:rPr>
                    <m:t>3</m:t>
                  </m:r>
                </m:sub>
                <m:sup>
                  <m:r>
                    <m:rPr>
                      <m:sty m:val="p"/>
                    </m:rPr>
                    <m:t>−</m:t>
                  </m:r>
                </m:sup>
              </m:sSubSup>
            </m:oMath>
            <w:r>
              <w:rPr/>
              <w:t xml:space="preserve">)</w:t>
            </w:r>
          </w:p>
        </w:tc>
        <w:tc>
          <w:tcPr>
            <w:tcBorders>
              <w:bottom w:val="single" w:sz="8" w:space="0" w:color="000000"/>
              <w:right w:val="single" w:sz="8" w:space="0" w:color="000000"/>
            </w:tcBorders>
            <w:vAlign w:val="center"/>
          </w:tcPr>
          <w:p>
            <w:pPr>
              <w:spacing w:lineRule="auto"/>
              <w:jc w:val="left"/>
            </w:pPr>
            <w:r>
              <w:rPr/>
              <w:t xml:space="preserve">0,108</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Bromure ( </w:t>
            </w:r>
            <m:oMath>
              <m:sSup>
                <m:sSupPr/>
                <m:e>
                  <m:r>
                    <m:rPr>
                      <m:sty m:val="p"/>
                    </m:rPr>
                    <m:t>Br</m:t>
                  </m:r>
                </m:e>
                <m:sup>
                  <m:r>
                    <m:rPr>
                      <m:sty m:val="p"/>
                    </m:rPr>
                    <m:t>−</m:t>
                  </m:r>
                </m:sup>
              </m:sSup>
            </m:oMath>
            <w:r>
              <w:rPr/>
              <w:t xml:space="preserve">)</w:t>
            </w:r>
          </w:p>
        </w:tc>
        <w:tc>
          <w:tcPr>
            <w:tcBorders>
              <w:bottom w:val="single" w:sz="8" w:space="0" w:color="000000"/>
              <w:right w:val="single" w:sz="8" w:space="0" w:color="000000"/>
            </w:tcBorders>
            <w:vAlign w:val="center"/>
          </w:tcPr>
          <w:p>
            <w:pPr>
              <w:spacing w:lineRule="auto"/>
              <w:jc w:val="left"/>
            </w:pPr>
            <w:r>
              <w:rPr/>
              <w:t xml:space="preserve">0,0673</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Carbonate ( </w:t>
            </w:r>
            <m:oMath>
              <m:sSubSup>
                <m:sSubSupPr/>
                <m:e>
                  <m:r>
                    <m:rPr>
                      <m:sty m:val="p"/>
                    </m:rPr>
                    <m:t>CO</m:t>
                  </m:r>
                </m:e>
                <m:sub>
                  <m:r>
                    <m:rPr>
                      <m:sty m:val="p"/>
                    </m:rPr>
                    <m:t>3</m:t>
                  </m:r>
                </m:sub>
                <m:sup>
                  <m:r>
                    <m:rPr>
                      <m:sty m:val="p"/>
                    </m:rPr>
                    <m:t>2</m:t>
                  </m:r>
                  <m:r>
                    <m:rPr>
                      <m:sty m:val="p"/>
                    </m:rPr>
                    <m:t>−</m:t>
                  </m:r>
                </m:sup>
              </m:sSubSup>
            </m:oMath>
            <w:r>
              <w:rPr/>
              <w:t xml:space="preserve"> )</w:t>
            </w:r>
          </w:p>
        </w:tc>
        <w:tc>
          <w:tcPr>
            <w:tcBorders>
              <w:bottom w:val="single" w:sz="8" w:space="0" w:color="000000"/>
              <w:right w:val="single" w:sz="8" w:space="0" w:color="000000"/>
            </w:tcBorders>
            <w:vAlign w:val="center"/>
          </w:tcPr>
          <w:p>
            <w:pPr>
              <w:spacing w:lineRule="auto"/>
              <w:jc w:val="left"/>
            </w:pPr>
            <w:r>
              <w:rPr/>
              <w:t xml:space="preserve">0,0156</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Sodium ( </w:t>
            </w:r>
            <m:oMath>
              <m:sSup>
                <m:sSupPr/>
                <m:e>
                  <m:r>
                    <m:rPr>
                      <m:sty m:val="p"/>
                    </m:rPr>
                    <m:t>Na</m:t>
                  </m:r>
                </m:e>
                <m:sup>
                  <m:r>
                    <m:rPr>
                      <m:sty m:val="p"/>
                    </m:rPr>
                    <m:t>+</m:t>
                  </m:r>
                </m:sup>
              </m:sSup>
            </m:oMath>
            <w:r>
              <w:rPr/>
              <w:t xml:space="preserve">)</w:t>
            </w:r>
          </w:p>
        </w:tc>
        <w:tc>
          <w:tcPr>
            <w:tcBorders>
              <w:bottom w:val="single" w:sz="8" w:space="0" w:color="000000"/>
              <w:right w:val="single" w:sz="8" w:space="0" w:color="000000"/>
            </w:tcBorders>
            <w:vAlign w:val="center"/>
          </w:tcPr>
          <w:p>
            <w:pPr>
              <w:spacing w:lineRule="auto"/>
              <w:jc w:val="left"/>
            </w:pPr>
            <w:r>
              <w:rPr/>
              <w:t xml:space="preserve">10,78</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Magnésium ( </w:t>
            </w:r>
            <m:oMath>
              <m:sSup>
                <m:sSupPr/>
                <m:e>
                  <m:r>
                    <m:rPr>
                      <m:sty m:val="p"/>
                    </m:rPr>
                    <m:t>Mg</m:t>
                  </m:r>
                </m:e>
                <m:sup>
                  <m:r>
                    <m:rPr>
                      <m:sty m:val="p"/>
                    </m:rPr>
                    <m:t>2</m:t>
                  </m:r>
                  <m:r>
                    <m:rPr>
                      <m:sty m:val="p"/>
                    </m:rPr>
                    <m:t>+</m:t>
                  </m:r>
                </m:sup>
              </m:sSup>
            </m:oMath>
            <w:r>
              <w:rPr/>
              <w:t xml:space="preserve"> )</w:t>
            </w:r>
          </w:p>
        </w:tc>
        <w:tc>
          <w:tcPr>
            <w:tcBorders>
              <w:bottom w:val="single" w:sz="8" w:space="0" w:color="000000"/>
              <w:right w:val="single" w:sz="8" w:space="0" w:color="000000"/>
            </w:tcBorders>
            <w:vAlign w:val="center"/>
          </w:tcPr>
          <w:p>
            <w:pPr>
              <w:spacing w:lineRule="auto"/>
              <w:jc w:val="left"/>
            </w:pPr>
            <w:r>
              <w:rPr/>
              <w:t xml:space="preserve">1,28</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Calcium ( </w:t>
            </w:r>
            <m:oMath>
              <m:sSup>
                <m:sSupPr/>
                <m:e>
                  <m:r>
                    <m:rPr>
                      <m:sty m:val="p"/>
                    </m:rPr>
                    <m:t>Ca</m:t>
                  </m:r>
                </m:e>
                <m:sup>
                  <m:r>
                    <m:rPr>
                      <m:sty m:val="p"/>
                    </m:rPr>
                    <m:t>2</m:t>
                  </m:r>
                  <m:r>
                    <m:rPr>
                      <m:sty m:val="p"/>
                    </m:rPr>
                    <m:t>+</m:t>
                  </m:r>
                </m:sup>
              </m:sSup>
            </m:oMath>
            <w:r>
              <w:rPr/>
              <w:t xml:space="preserve"> )</w:t>
            </w:r>
          </w:p>
        </w:tc>
        <w:tc>
          <w:tcPr>
            <w:tcBorders>
              <w:bottom w:val="single" w:sz="8" w:space="0" w:color="000000"/>
              <w:right w:val="single" w:sz="8" w:space="0" w:color="000000"/>
            </w:tcBorders>
            <w:vAlign w:val="center"/>
          </w:tcPr>
          <w:p>
            <w:pPr>
              <w:spacing w:lineRule="auto"/>
              <w:jc w:val="left"/>
            </w:pPr>
            <w:r>
              <w:rPr/>
              <w:t xml:space="preserve">0,412</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Potassium ( </w:t>
            </w:r>
            <m:oMath>
              <m:sSup>
                <m:sSupPr/>
                <m:e>
                  <m:r>
                    <m:rPr>
                      <m:sty m:val="p"/>
                    </m:rPr>
                    <m:t>K</m:t>
                  </m:r>
                </m:e>
                <m:sup>
                  <m:r>
                    <m:rPr>
                      <m:sty m:val="p"/>
                    </m:rPr>
                    <m:t>+</m:t>
                  </m:r>
                </m:sup>
              </m:sSup>
            </m:oMath>
            <w:r>
              <w:rPr/>
              <w:t xml:space="preserve">)</w:t>
            </w:r>
          </w:p>
        </w:tc>
        <w:tc>
          <w:tcPr>
            <w:tcBorders>
              <w:bottom w:val="single" w:sz="8" w:space="0" w:color="000000"/>
              <w:right w:val="single" w:sz="8" w:space="0" w:color="000000"/>
            </w:tcBorders>
            <w:vAlign w:val="center"/>
          </w:tcPr>
          <w:p>
            <w:pPr>
              <w:spacing w:lineRule="auto"/>
              <w:jc w:val="left"/>
            </w:pPr>
            <w:r>
              <w:rPr/>
              <w:t xml:space="preserve">0,40</w:t>
            </w:r>
          </w:p>
        </w:tc>
      </w:tr>
    </w:tbl>
    <w:p>
      <w:pPr>
        <w:spacing w:lineRule="auto"/>
      </w:pPr>
    </w:p>
    <w:p>
      <w:pPr>
        <w:spacing w:lineRule="auto"/>
      </w:pPr>
      <w:r>
        <w:rPr>
          <w:rFonts w:eastAsia="Georgia" w:cs="Georgia" w:ascii="Georgia" w:hAnsi="Georgia"/>
        </w:rPr>
        <w:t xml:space="preserve">Figure 11 - Concentration massique des principaux ions dans une eau de mer de salinité </w:t>
      </w:r>
      <m:oMath>
        <m:r>
          <m:rPr>
            <m:sty m:val="p"/>
          </m:rPr>
          <m:t>35</m:t>
        </m:r>
        <m:r>
          <m:rPr>
            <m:nor/>
          </m:rPr>
          <m:t xml:space="preserve"> </m:t>
        </m:r>
        <m:r>
          <m:rPr>
            <m:sty m:val="p"/>
          </m:rPr>
          <m:t>g</m:t>
        </m:r>
        <m:r>
          <m:rPr>
            <m:sty m:val="p"/>
          </m:rPr>
          <m:t>/</m:t>
        </m:r>
        <m:r>
          <m:rPr>
            <m:sty m:val="p"/>
          </m:rPr>
          <m:t>L</m:t>
        </m:r>
      </m:oMath>
      <w:r>
        <w:rPr/>
        <w:t xml:space="preserve">.</w:t>
      </w:r>
    </w:p>
    <w:p>
      <w:pPr>
        <w:spacing w:after="220" w:lineRule="auto"/>
      </w:pPr>
      <w:r>
        <w:rPr>
          <w:rFonts w:eastAsia="Georgia" w:cs="Georgia" w:ascii="Georgia" w:hAnsi="Georgia"/>
        </w:rPr>
        <w:t xml:space="preserve">D1. En citant le nom des règles utilisées, rappeler la structure électronique des atomes de brome et de calcium.</w:t>
      </w:r>
    </w:p>
    <w:p>
      <w:pPr>
        <w:spacing w:after="220" w:lineRule="auto"/>
      </w:pPr>
      <w:r>
        <w:rPr>
          <w:rFonts w:eastAsia="Georgia" w:cs="Georgia" w:ascii="Georgia" w:hAnsi="Georgia"/>
        </w:rPr>
        <w:t xml:space="preserve">D2. En vous appuyant sur leur configuration électronique, justifier la formation des ions bromure et calcium.</w:t>
      </w:r>
    </w:p>
    <w:p>
      <w:pPr>
        <w:spacing w:after="220" w:lineRule="auto"/>
      </w:pPr>
      <w:r>
        <w:rPr>
          <w:rFonts w:eastAsia="Georgia" w:cs="Georgia" w:ascii="Georgia" w:hAnsi="Georgia"/>
        </w:rPr>
        <w:t xml:space="preserve">D3. Quelle est la particularité physique du dibrome? À quelle famille chimique appartient l'élément brome?</w:t>
      </w:r>
    </w:p>
    <w:p>
      <w:pPr>
        <w:spacing w:after="220" w:lineRule="auto"/>
      </w:pPr>
      <w:r>
        <w:rPr>
          <w:rFonts w:eastAsia="Georgia" w:cs="Georgia" w:ascii="Georgia" w:hAnsi="Georgia"/>
        </w:rPr>
        <w:t xml:space="preserve">D4. Proposer une structure de Lewis pour les anions sulfates et carbonates, en considérant que les atomes de soufre et de carbone sont centraux.</w:t>
      </w:r>
    </w:p>
    <w:p>
      <w:pPr>
        <w:spacing w:after="220" w:lineRule="auto"/>
      </w:pPr>
      <w:r>
        <w:rPr>
          <w:rFonts w:eastAsia="Georgia" w:cs="Georgia" w:ascii="Georgia" w:hAnsi="Georgia"/>
        </w:rPr>
        <w:t xml:space="preserve">D5. Dans la théorie VSEPR, donner l'arrangement spatial de ces deux anions.</w:t>
      </w:r>
      <w:r>
        <w:rPr/>
        <w:br w:type="textWrapping"/>
      </w:r>
      <w:r>
        <w:rPr>
          <w:rFonts w:eastAsia="Georgia" w:cs="Georgia" w:ascii="Georgia" w:hAnsi="Georgia"/>
        </w:rPr>
        <w:t xml:space="preserve">D6. Comment expliquer la présence des anions hydrogénocarbonates et carbonates dans l'eau de mer? Quels sont les risques environnementaux liés à leur présence?</w:t>
      </w:r>
    </w:p>
    <w:p>
      <w:pPr>
        <w:spacing w:line="271" w:before="330" w:lineRule="auto"/>
      </w:pPr>
      <w:r>
        <w:rPr>
          <w:rFonts w:eastAsia="Georgia" w:cs="Georgia" w:ascii="Georgia" w:hAnsi="Georgia"/>
          <w:b/>
          <w:sz w:val="42"/>
        </w:rPr>
        <w:t xml:space="preserve">E. Étude d'une batterie à l'eau de mer</w:t>
      </w:r>
    </w:p>
    <w:p>
      <w:pPr>
        <w:spacing w:after="220" w:lineRule="auto"/>
      </w:pPr>
      <w:r>
        <w:rPr>
          <w:rFonts w:eastAsia="Georgia" w:cs="Georgia" w:ascii="Georgia" w:hAnsi="Georgia"/>
        </w:rPr>
        <w:t xml:space="preserve">Début 2017, la société Aquion a mis en vente une batterie d'un genre nouveau : composée d'une électrode en oxyde de Manganèse et d'une électrode en charbon actif, elle n'utilise que l'eau salée comme électrolyte.</w:t>
      </w:r>
    </w:p>
    <w:p>
      <w:pPr>
        <w:spacing w:lineRule="auto"/>
        <w:jc w:val="center"/>
      </w:pPr>
      <w:r>
        <w:rPr/>
        <w:drawing>
          <wp:inline distB="0" distL="0" distR="0" distT="0">
            <wp:extent cx="5486400" cy="3927448"/>
            <wp:effectExtent b="0" l="0" r="0" t="0"/>
            <wp:docPr id="11" name="image-50cd637d77ab8f89ee7c42b6828e0503746153ee.jpg"/>
            <a:graphic>
              <a:graphicData uri="http://schemas.openxmlformats.org/drawingml/2006/picture">
                <pic:pic>
                  <pic:nvPicPr>
                    <pic:cNvPr id="11" name="image-50cd637d77ab8f89ee7c42b6828e0503746153ee.jpg" descr=""/>
                    <pic:cNvPicPr/>
                  </pic:nvPicPr>
                  <pic:blipFill>
                    <a:blip r:embed="rId15" cstate="print"/>
                    <a:srcRect b="0" l="0" r="0" t="0"/>
                    <a:stretch>
                      <a:fillRect/>
                    </a:stretch>
                  </pic:blipFill>
                  <pic:spPr>
                    <a:xfrm>
                      <a:off x="0" y="0"/>
                      <a:ext cx="5486400" cy="3927448"/>
                    </a:xfrm>
                    <a:prstGeom prst="rect"/>
                  </pic:spPr>
                </pic:pic>
              </a:graphicData>
            </a:graphic>
          </wp:inline>
        </w:drawing>
      </w:r>
    </w:p>
    <w:p>
      <w:pPr>
        <w:spacing w:lineRule="auto"/>
      </w:pPr>
      <w:r>
        <w:rPr>
          <w:rFonts w:eastAsia="Georgia" w:cs="Georgia" w:ascii="Georgia" w:hAnsi="Georgia"/>
        </w:rPr>
        <w:t xml:space="preserve">Figure 12 - Composition de la batterie Aquion, de haut en bas : collecteur de courant en acier, cathode en oxyde de manganèse, séparateur en coton synthétique, anode composite carbone/titane/phosphate, électrolyte ions alcalins/eau salée.</w:t>
      </w:r>
    </w:p>
    <w:p>
      <w:pPr>
        <w:spacing w:after="220" w:lineRule="auto"/>
      </w:pPr>
      <w:r>
        <w:rPr>
          <w:rFonts w:eastAsia="Georgia" w:cs="Georgia" w:ascii="Georgia" w:hAnsi="Georgia"/>
        </w:rPr>
        <w:t xml:space="preserve">On présente dans la figure 13 ci-après le diagramme E-pH du manganèse. La concentration de tracé est prise égale à </w:t>
      </w:r>
      <m:oMath>
        <m:sSub>
          <m:sSubPr/>
          <m:e>
            <m:r>
              <m:rPr>
                <m:sty m:val="i"/>
              </m:rPr>
              <m:t>C</m:t>
            </m:r>
          </m:e>
          <m:sub>
            <m:r>
              <m:rPr>
                <m:sty m:val="p"/>
              </m:rPr>
              <m:t>0</m:t>
            </m:r>
          </m:sub>
        </m:sSub>
        <m:r>
          <m:rPr>
            <m:sty m:val="p"/>
          </m:rPr>
          <m:t>=</m:t>
        </m:r>
        <m:r>
          <m:rPr>
            <m:sty m:val="p"/>
          </m:rPr>
          <m:t>0</m:t>
        </m:r>
        <m:r>
          <m:rPr>
            <m:sty m:val="p"/>
          </m:rPr>
          <m:t>,</m:t>
        </m:r>
        <m:r>
          <m:rPr>
            <m:sty m:val="p"/>
          </m:rPr>
          <m:t>1</m:t>
        </m:r>
        <m:r>
          <m:rPr>
            <m:nor/>
          </m:rPr>
          <m:t xml:space="preserve"> </m:t>
        </m:r>
        <m:r>
          <m:rPr>
            <m:sty m:val="p"/>
          </m:rPr>
          <m:t>mol</m:t>
        </m:r>
        <m:r>
          <m:rPr>
            <m:sty m:val="p"/>
          </m:rPr>
          <m:t>/</m:t>
        </m:r>
        <m:r>
          <m:rPr>
            <m:sty m:val="p"/>
          </m:rPr>
          <m:t>L</m:t>
        </m:r>
      </m:oMath>
      <w:r>
        <w:rPr>
          <w:rFonts w:eastAsia="Georgia" w:cs="Georgia" w:ascii="Georgia" w:hAnsi="Georgia"/>
        </w:rPr>
        <w:t xml:space="preserve">. Aux frontières, on prend par convention que la concentration de chaque espèce chimique en solution est égale à la concentration de tracé, et la pression partielle des espèces gazeuses est prise égale à </w:t>
      </w:r>
      <m:oMath>
        <m:sSup>
          <m:sSupPr/>
          <m:e>
            <m:r>
              <m:rPr>
                <m:sty m:val="i"/>
              </m:rPr>
              <m:t>p</m:t>
            </m:r>
          </m:e>
          <m:sup>
            <m:r>
              <m:rPr>
                <m:sty m:val="i"/>
              </m:rPr>
              <m:t>o</m:t>
            </m:r>
          </m:sup>
        </m:sSup>
        <m:r>
          <m:rPr>
            <m:sty m:val="p"/>
          </m:rPr>
          <m:t>=</m:t>
        </m:r>
        <m:r>
          <m:rPr>
            <m:sty m:val="p"/>
          </m:rPr>
          <m:t>1</m:t>
        </m:r>
      </m:oMath>
      <w:r>
        <w:rPr/>
        <w:t xml:space="preserve"> bar.</w:t>
      </w:r>
      <w:r>
        <w:rPr/>
        <w:br w:type="textWrapping"/>
      </w:r>
      <w:r>
        <w:rPr/>
        <w:t xml:space="preserve">E1.</w:t>
      </w:r>
      <w:r>
        <w:rPr/>
        <w:br w:type="textWrapping"/>
      </w:r>
      <w:r>
        <w:rPr>
          <w:rFonts w:eastAsia="Georgia" w:cs="Georgia" w:ascii="Georgia" w:hAnsi="Georgia"/>
        </w:rPr>
        <w:t xml:space="preserve">Définir le potentiel standard d'un couple </w:t>
      </w:r>
      <m:oMath>
        <m:r>
          <m:rPr>
            <m:sty m:val="p"/>
          </m:rPr>
          <m:t>Ox</m:t>
        </m:r>
        <m:r>
          <m:rPr>
            <m:sty m:val="p"/>
          </m:rPr>
          <m:t>/</m:t>
        </m:r>
      </m:oMath>
      <w:r>
        <w:rPr/>
        <w:t xml:space="preserve"> Red et rappeler la formule de Nernst.</w:t>
      </w:r>
      <w:r>
        <w:rPr/>
        <w:br w:type="textWrapping"/>
      </w:r>
      <w:r>
        <w:rPr>
          <w:rFonts w:eastAsia="Georgia" w:cs="Georgia" w:ascii="Georgia" w:hAnsi="Georgia"/>
        </w:rPr>
        <w:t xml:space="preserve">Préciser (en justifiant) le degré d'oxydation des espèces suivantes : </w:t>
      </w:r>
      <m:oMath>
        <m:r>
          <m:rPr>
            <m:sty m:val="p"/>
          </m:rPr>
          <m:t>Mn</m:t>
        </m:r>
        <m:r>
          <m:rPr>
            <m:sty m:val="p"/>
          </m:rPr>
          <m:t>,</m:t>
        </m:r>
        <m:sSup>
          <m:sSupPr/>
          <m:e>
            <m:r>
              <m:rPr>
                <m:sty m:val="p"/>
              </m:rPr>
              <m:t>Mn</m:t>
            </m:r>
          </m:e>
          <m:sup>
            <m:r>
              <m:rPr>
                <m:sty m:val="p"/>
              </m:rPr>
              <m:t>2</m:t>
            </m:r>
            <m:r>
              <m:rPr>
                <m:sty m:val="p"/>
              </m:rPr>
              <m:t>+</m:t>
            </m:r>
          </m:sup>
        </m:sSup>
      </m:oMath>
      <w:r>
        <w:rPr/>
        <w:t xml:space="preserve">, </w:t>
      </w:r>
      <m:oMath>
        <m:sSub>
          <m:sSubPr/>
          <m:e>
            <m:r>
              <m:rPr>
                <m:sty m:val="p"/>
              </m:rPr>
              <m:t>MnO</m:t>
            </m:r>
          </m:e>
          <m:sub>
            <m:r>
              <m:rPr>
                <m:sty m:val="p"/>
              </m:rPr>
              <m:t>2</m:t>
            </m:r>
          </m:sub>
        </m:sSub>
        <m:r>
          <m:rPr>
            <m:sty m:val="p"/>
          </m:rPr>
          <m:t>,</m:t>
        </m:r>
        <m:sSubSup>
          <m:sSubSupPr/>
          <m:e>
            <m:r>
              <m:rPr>
                <m:sty m:val="p"/>
              </m:rPr>
              <m:t>MnO</m:t>
            </m:r>
          </m:e>
          <m:sub>
            <m:r>
              <m:rPr>
                <m:sty m:val="p"/>
              </m:rPr>
              <m:t>4</m:t>
            </m:r>
          </m:sub>
          <m:sup>
            <m:r>
              <m:rPr>
                <m:sty m:val="p"/>
              </m:rPr>
              <m:t>−</m:t>
            </m:r>
          </m:sup>
        </m:sSubSup>
      </m:oMath>
      <w:r>
        <w:rPr/>
        <w:t xml:space="preserve">.</w:t>
      </w:r>
    </w:p>
    <w:p>
      <w:pPr>
        <w:spacing w:after="220" w:lineRule="auto"/>
      </w:pPr>
      <w:r>
        <w:rPr/>
        <w:t xml:space="preserve">E2.</w:t>
      </w:r>
      <w:r>
        <w:rPr/>
        <w:br w:type="textWrapping"/>
      </w:r>
      <w:r>
        <w:rPr>
          <w:rFonts w:eastAsia="Georgia" w:cs="Georgia" w:ascii="Georgia" w:hAnsi="Georgia"/>
        </w:rPr>
        <w:t xml:space="preserve">Rappeler les demi-équations d'oxydoréduction associées aux couples </w:t>
      </w:r>
      <m:oMath>
        <m:sSup>
          <m:sSupPr/>
          <m:e>
            <m:r>
              <m:rPr>
                <m:sty m:val="p"/>
              </m:rPr>
              <m:t>H</m:t>
            </m:r>
          </m:e>
          <m:sup>
            <m:r>
              <m:rPr>
                <m:sty m:val="p"/>
              </m:rPr>
              <m:t>+</m:t>
            </m:r>
          </m:sup>
        </m:sSup>
        <m:r>
          <m:rPr>
            <m:sty m:val="p"/>
          </m:rPr>
          <m:t>/</m:t>
        </m:r>
        <m:sSub>
          <m:sSubPr/>
          <m:e>
            <m:r>
              <m:rPr>
                <m:sty m:val="p"/>
              </m:rPr>
              <m:t>H</m:t>
            </m:r>
          </m:e>
          <m:sub>
            <m:r>
              <m:rPr>
                <m:sty m:val="p"/>
              </m:rPr>
              <m:t>2</m:t>
            </m:r>
          </m:sub>
        </m:sSub>
      </m:oMath>
      <w:r>
        <w:rPr/>
        <w:t xml:space="preserve"> et </w:t>
      </w:r>
      <m:oMath>
        <m:sSub>
          <m:sSubPr/>
          <m:e>
            <m:r>
              <m:rPr>
                <m:sty m:val="p"/>
              </m:rPr>
              <m:t>O</m:t>
            </m:r>
          </m:e>
          <m:sub>
            <m:r>
              <m:rPr>
                <m:sty m:val="p"/>
              </m:rPr>
              <m:t>2</m:t>
            </m:r>
          </m:sub>
        </m:sSub>
        <m:r>
          <m:rPr>
            <m:sty m:val="p"/>
          </m:rPr>
          <m:t>/</m:t>
        </m:r>
        <m:sSub>
          <m:sSubPr/>
          <m:e>
            <m:r>
              <m:rPr>
                <m:sty m:val="p"/>
              </m:rPr>
              <m:t>H</m:t>
            </m:r>
          </m:e>
          <m:sub>
            <m:r>
              <m:rPr>
                <m:sty m:val="p"/>
              </m:rPr>
              <m:t>2</m:t>
            </m:r>
          </m:sub>
        </m:sSub>
        <m:r>
          <m:rPr>
            <m:sty m:val="p"/>
          </m:rPr>
          <m:t>O</m:t>
        </m:r>
      </m:oMath>
      <w:r>
        <w:rPr>
          <w:rFonts w:eastAsia="Georgia" w:cs="Georgia" w:ascii="Georgia" w:hAnsi="Georgia"/>
        </w:rPr>
        <w:t xml:space="preserve">. En déduire les équations </w:t>
      </w:r>
      <m:oMath>
        <m:r>
          <m:rPr>
            <m:sty m:val="p"/>
          </m:rPr>
          <m:t>E</m:t>
        </m:r>
        <m:r>
          <m:rPr>
            <m:sty m:val="p"/>
          </m:rPr>
          <m:t>(</m:t>
        </m:r>
        <m:r>
          <m:rPr>
            <m:sty m:val="p"/>
          </m:rPr>
          <m:t>pH</m:t>
        </m:r>
        <m:r>
          <m:rPr>
            <m:sty m:val="p"/>
          </m:rPr>
          <m:t>)</m:t>
        </m:r>
      </m:oMath>
      <w:r>
        <w:rPr>
          <w:rFonts w:eastAsia="Georgia" w:cs="Georgia" w:ascii="Georgia" w:hAnsi="Georgia"/>
        </w:rPr>
        <w:t xml:space="preserve"> associées à ces couples.</w:t>
      </w:r>
    </w:p>
    <w:p>
      <w:pPr>
        <w:spacing w:after="220" w:lineRule="auto"/>
      </w:pPr>
      <w:r>
        <w:rPr/>
        <w:t xml:space="preserve">E3.</w:t>
      </w:r>
      <w:r>
        <w:rPr/>
        <w:br w:type="textWrapping"/>
      </w:r>
      <w:r>
        <w:rPr>
          <w:rFonts w:eastAsia="Georgia" w:cs="Georgia" w:ascii="Georgia" w:hAnsi="Georgia"/>
        </w:rPr>
        <w:t xml:space="preserve">On considère le couple </w:t>
      </w:r>
      <m:oMath>
        <m:sSubSup>
          <m:sSubSupPr/>
          <m:e>
            <m:r>
              <m:rPr>
                <m:sty m:val="p"/>
              </m:rPr>
              <m:t>MnO</m:t>
            </m:r>
          </m:e>
          <m:sub>
            <m:r>
              <m:rPr>
                <m:sty m:val="p"/>
              </m:rPr>
              <m:t>4</m:t>
            </m:r>
          </m:sub>
          <m:sup>
            <m:r>
              <m:rPr>
                <m:sty m:val="p"/>
              </m:rPr>
              <m:t>−</m:t>
            </m:r>
          </m:sup>
        </m:sSubSup>
        <m:r>
          <m:rPr>
            <m:sty m:val="p"/>
          </m:rPr>
          <m:t>/</m:t>
        </m:r>
        <m:sSub>
          <m:sSubPr/>
          <m:e>
            <m:r>
              <m:rPr>
                <m:sty m:val="p"/>
              </m:rPr>
              <m:t>MnO</m:t>
            </m:r>
          </m:e>
          <m:sub>
            <m:r>
              <m:rPr>
                <m:sty m:val="p"/>
              </m:rPr>
              <m:t>2</m:t>
            </m:r>
          </m:sub>
        </m:sSub>
      </m:oMath>
      <w:r>
        <w:rPr>
          <w:rFonts w:eastAsia="Georgia" w:cs="Georgia" w:ascii="Georgia" w:hAnsi="Georgia"/>
        </w:rPr>
        <w:t xml:space="preserve">. L'espèce </w:t>
      </w:r>
      <m:oMath>
        <m:sSub>
          <m:sSubPr/>
          <m:e>
            <m:r>
              <m:rPr>
                <m:sty m:val="p"/>
              </m:rPr>
              <m:t>MnO</m:t>
            </m:r>
          </m:e>
          <m:sub>
            <m:r>
              <m:rPr>
                <m:sty m:val="p"/>
              </m:rPr>
              <m:t>2</m:t>
            </m:r>
          </m:sub>
        </m:sSub>
      </m:oMath>
      <w:r>
        <w:rPr>
          <w:rFonts w:eastAsia="Georgia" w:cs="Georgia" w:ascii="Georgia" w:hAnsi="Georgia"/>
        </w:rPr>
        <w:t xml:space="preserve"> est solide. Écrire la demiéquation redox associée (en milieu acide) et déterminer l'équation frontière. Confirmer graphiquement cette équation.</w:t>
      </w:r>
    </w:p>
    <w:p>
      <w:pPr>
        <w:spacing w:after="220" w:lineRule="auto"/>
      </w:pPr>
      <w:r>
        <w:rPr/>
        <w:t xml:space="preserve">E4.</w:t>
      </w:r>
      <w:r>
        <w:rPr/>
        <w:br w:type="textWrapping"/>
      </w:r>
      <w:r>
        <w:rPr>
          <w:rFonts w:eastAsia="Georgia" w:cs="Georgia" w:ascii="Georgia" w:hAnsi="Georgia"/>
        </w:rPr>
        <w:t xml:space="preserve">Sur le document réponse, superposer les diagrammes </w:t>
      </w:r>
      <m:oMath>
        <m:r>
          <m:rPr>
            <m:sty m:val="p"/>
          </m:rPr>
          <m:t>E</m:t>
        </m:r>
        <m:r>
          <m:rPr>
            <m:sty m:val="p"/>
          </m:rPr>
          <m:t>−</m:t>
        </m:r>
        <m:r>
          <m:rPr>
            <m:sty m:val="p"/>
          </m:rPr>
          <m:t>pH</m:t>
        </m:r>
      </m:oMath>
      <w:r>
        <w:rPr>
          <w:rFonts w:eastAsia="Georgia" w:cs="Georgia" w:ascii="Georgia" w:hAnsi="Georgia"/>
        </w:rPr>
        <w:t xml:space="preserve"> du manganèse et de l'eau. Discuter la stabilité de la cathode </w:t>
      </w:r>
      <m:oMath>
        <m:sSub>
          <m:sSubPr/>
          <m:e>
            <m:r>
              <m:rPr>
                <m:sty m:val="p"/>
              </m:rPr>
              <m:t>MnO</m:t>
            </m:r>
          </m:e>
          <m:sub>
            <m:r>
              <m:rPr>
                <m:sty m:val="p"/>
              </m:rPr>
              <m:t>2</m:t>
            </m:r>
          </m:sub>
        </m:sSub>
      </m:oMath>
      <w:r>
        <w:rPr>
          <w:rFonts w:eastAsia="Georgia" w:cs="Georgia" w:ascii="Georgia" w:hAnsi="Georgia"/>
        </w:rPr>
        <w:t xml:space="preserve"> en présence d'eau.</w:t>
      </w:r>
    </w:p>
    <w:p>
      <w:pPr>
        <w:spacing w:lineRule="auto"/>
        <w:jc w:val="center"/>
      </w:pPr>
      <w:r>
        <w:rPr/>
        <w:drawing>
          <wp:inline distB="0" distL="0" distR="0" distT="0">
            <wp:extent cx="5486400" cy="3689797"/>
            <wp:effectExtent b="0" l="0" r="0" t="0"/>
            <wp:docPr id="12" name="image-716e23224e05260a6101991a0e417e0a8c7359a6.jpg"/>
            <a:graphic>
              <a:graphicData uri="http://schemas.openxmlformats.org/drawingml/2006/picture">
                <pic:pic>
                  <pic:nvPicPr>
                    <pic:cNvPr id="12" name="image-716e23224e05260a6101991a0e417e0a8c7359a6.jpg" descr=""/>
                    <pic:cNvPicPr/>
                  </pic:nvPicPr>
                  <pic:blipFill>
                    <a:blip r:embed="rId16" cstate="print"/>
                    <a:srcRect b="0" l="0" r="0" t="0"/>
                    <a:stretch>
                      <a:fillRect/>
                    </a:stretch>
                  </pic:blipFill>
                  <pic:spPr>
                    <a:xfrm>
                      <a:off x="0" y="0"/>
                      <a:ext cx="5486400" cy="3689797"/>
                    </a:xfrm>
                    <a:prstGeom prst="rect"/>
                  </pic:spPr>
                </pic:pic>
              </a:graphicData>
            </a:graphic>
          </wp:inline>
        </w:drawing>
      </w:r>
    </w:p>
    <w:p>
      <w:pPr>
        <w:spacing w:lineRule="auto"/>
      </w:pPr>
      <w:r>
        <w:rPr>
          <w:rFonts w:eastAsia="Georgia" w:cs="Georgia" w:ascii="Georgia" w:hAnsi="Georgia"/>
        </w:rPr>
        <w:t xml:space="preserve">Figure 13 - Diagramme potentiel/pH simplifié du manganèse</w:t>
      </w:r>
    </w:p>
    <w:p>
      <w:pPr>
        <w:spacing w:after="220" w:lineRule="auto"/>
      </w:pPr>
      <w:r>
        <w:rPr>
          <w:rFonts w:eastAsia="Georgia" w:cs="Georgia" w:ascii="Georgia" w:hAnsi="Georgia"/>
        </w:rPr>
        <w:t xml:space="preserve">E5. Le sel contenu dans l'eau de mer est un cristal ionique. Les solides ioniques ont les caractéristiques suivantes : température de fusion élevée, mauvaise conductivité électrique, fortement solubles. En quoi le modèle de la liaison ionique permet-il d'interpréter ces propriétés?</w:t>
      </w:r>
    </w:p>
    <w:p>
      <w:pPr>
        <w:spacing w:line="271" w:before="330" w:lineRule="auto"/>
      </w:pPr>
      <w:r>
        <w:rPr>
          <w:rFonts w:eastAsia="Georgia" w:cs="Georgia" w:ascii="Georgia" w:hAnsi="Georgia"/>
          <w:b/>
          <w:sz w:val="42"/>
        </w:rPr>
        <w:t xml:space="preserve">F. La pression osmotique : conversion chimico-mécanique</w:t>
      </w:r>
    </w:p>
    <w:p>
      <w:pPr>
        <w:spacing w:after="220" w:lineRule="auto"/>
      </w:pPr>
      <w:r>
        <w:rPr>
          <w:rFonts w:eastAsia="Georgia" w:cs="Georgia" w:ascii="Georgia" w:hAnsi="Georgia"/>
        </w:rPr>
        <w:t xml:space="preserve">En 2009, la centrale osmotique d'Hurum est inaugurée au sud de la Norvège. Cette installation particulière avait pour but la conversion d'énergie chimique en énergie électrique par le biais d'un phénomène thermodynamique appelé osmose.</w:t>
      </w:r>
      <w:r>
        <w:rPr/>
        <w:br w:type="textWrapping"/>
      </w:r>
    </w:p>
    <w:p>
      <w:pPr>
        <w:spacing w:lineRule="auto"/>
        <w:jc w:val="center"/>
      </w:pPr>
      <w:r>
        <w:rPr/>
        <w:drawing>
          <wp:inline distB="0" distL="0" distR="0" distT="0">
            <wp:extent cx="5486400" cy="2818151"/>
            <wp:effectExtent b="0" l="0" r="0" t="0"/>
            <wp:docPr id="13" name="image-e0b038a61dfaa50b200c01d1624f5ea7ab868fdc.jpg"/>
            <a:graphic>
              <a:graphicData uri="http://schemas.openxmlformats.org/drawingml/2006/picture">
                <pic:pic>
                  <pic:nvPicPr>
                    <pic:cNvPr id="13" name="image-e0b038a61dfaa50b200c01d1624f5ea7ab868fdc.jpg" descr=""/>
                    <pic:cNvPicPr/>
                  </pic:nvPicPr>
                  <pic:blipFill>
                    <a:blip r:embed="rId17" cstate="print"/>
                    <a:srcRect b="0" l="0" r="0" t="0"/>
                    <a:stretch>
                      <a:fillRect/>
                    </a:stretch>
                  </pic:blipFill>
                  <pic:spPr>
                    <a:xfrm>
                      <a:off x="0" y="0"/>
                      <a:ext cx="5486400" cy="2818151"/>
                    </a:xfrm>
                    <a:prstGeom prst="rect"/>
                  </pic:spPr>
                </pic:pic>
              </a:graphicData>
            </a:graphic>
          </wp:inline>
        </w:drawing>
      </w:r>
    </w:p>
    <w:p>
      <w:pPr>
        <w:spacing w:after="220" w:lineRule="auto"/>
      </w:pPr>
      <w:r>
        <w:rPr>
          <w:rFonts w:eastAsia="Georgia" w:cs="Georgia" w:ascii="Georgia" w:hAnsi="Georgia"/>
        </w:rPr>
        <w:t xml:space="preserve">On s'intéresse ici à l'étude thermodynamique de deux réservoirs, l'un contenant de l'eau de mer (noté A ), l'autre ne contenant que de l'eau pure (noté B ). Ces deux réservoirs sont séparés par une membrane semi-perméable ne laissant passer que l'eau.</w:t>
      </w:r>
    </w:p>
    <w:p>
      <w:pPr>
        <w:spacing w:after="220" w:lineRule="auto"/>
      </w:pPr>
      <w:r>
        <w:rPr>
          <w:rFonts w:eastAsia="Georgia" w:cs="Georgia" w:ascii="Georgia" w:hAnsi="Georgia"/>
        </w:rPr>
        <w:t xml:space="preserve">Spontanément, le gradient de concentration génère un transfert d'eau du réservoir </w:t>
      </w:r>
      <m:oMath>
        <m:r>
          <m:rPr>
            <m:sty m:val="i"/>
          </m:rPr>
          <m:t>B</m:t>
        </m:r>
      </m:oMath>
      <w:r>
        <w:rPr>
          <w:rFonts w:eastAsia="Georgia" w:cs="Georgia" w:ascii="Georgia" w:hAnsi="Georgia"/>
        </w:rPr>
        <w:t xml:space="preserve"> vers le réservoir A . On note </w:t>
      </w:r>
      <m:oMath>
        <m:sSub>
          <m:sSubPr/>
          <m:e>
            <m:r>
              <m:rPr>
                <m:sty m:val="i"/>
              </m:rPr>
              <m:t>p</m:t>
            </m:r>
          </m:e>
          <m:sub>
            <m:r>
              <m:rPr>
                <m:sty m:val="i"/>
              </m:rPr>
              <m:t>A</m:t>
            </m:r>
          </m:sub>
        </m:sSub>
      </m:oMath>
      <w:r>
        <w:rPr/>
        <w:t xml:space="preserve"> et </w:t>
      </w:r>
      <m:oMath>
        <m:sSub>
          <m:sSubPr/>
          <m:e>
            <m:r>
              <m:rPr>
                <m:sty m:val="i"/>
              </m:rPr>
              <m:t>p</m:t>
            </m:r>
          </m:e>
          <m:sub>
            <m:r>
              <m:rPr>
                <m:sty m:val="i"/>
              </m:rPr>
              <m:t>B</m:t>
            </m:r>
          </m:sub>
        </m:sSub>
      </m:oMath>
      <w:r>
        <w:rPr>
          <w:rFonts w:eastAsia="Georgia" w:cs="Georgia" w:ascii="Georgia" w:hAnsi="Georgia"/>
        </w:rPr>
        <w:t xml:space="preserve"> les pressions dans les deux réservoirs à une même cote arbitraire.</w:t>
      </w:r>
    </w:p>
    <w:p>
      <w:pPr>
        <w:spacing w:lineRule="auto"/>
        <w:jc w:val="center"/>
      </w:pPr>
      <w:r>
        <w:rPr/>
        <w:drawing>
          <wp:inline distB="0" distL="0" distR="0" distT="0">
            <wp:extent cx="5486400" cy="1867540"/>
            <wp:effectExtent b="0" l="0" r="0" t="0"/>
            <wp:docPr id="14" name="image-17ae633a7799a144093fd907be29ac852d3a0ef9.jpg"/>
            <a:graphic>
              <a:graphicData uri="http://schemas.openxmlformats.org/drawingml/2006/picture">
                <pic:pic>
                  <pic:nvPicPr>
                    <pic:cNvPr id="14" name="image-17ae633a7799a144093fd907be29ac852d3a0ef9.jpg" descr=""/>
                    <pic:cNvPicPr/>
                  </pic:nvPicPr>
                  <pic:blipFill>
                    <a:blip r:embed="rId18" cstate="print"/>
                    <a:srcRect b="0" l="0" r="0" t="0"/>
                    <a:stretch>
                      <a:fillRect/>
                    </a:stretch>
                  </pic:blipFill>
                  <pic:spPr>
                    <a:xfrm>
                      <a:off x="0" y="0"/>
                      <a:ext cx="5486400" cy="1867540"/>
                    </a:xfrm>
                    <a:prstGeom prst="rect"/>
                  </pic:spPr>
                </pic:pic>
              </a:graphicData>
            </a:graphic>
          </wp:inline>
        </w:drawing>
      </w:r>
    </w:p>
    <w:p>
      <w:pPr>
        <w:spacing w:lineRule="auto"/>
      </w:pPr>
      <w:r>
        <w:rPr>
          <w:rFonts w:eastAsia="Georgia" w:cs="Georgia" w:ascii="Georgia" w:hAnsi="Georgia"/>
        </w:rPr>
        <w:t xml:space="preserve">Figure 14 - Schéma de principe de l'osmose</w:t>
      </w:r>
    </w:p>
    <w:p>
      <w:pPr>
        <w:spacing w:after="220" w:lineRule="auto"/>
      </w:pPr>
      <w:r>
        <w:rPr>
          <w:rFonts w:eastAsia="Georgia" w:cs="Georgia" w:ascii="Georgia" w:hAnsi="Georgia"/>
        </w:rPr>
        <w:t xml:space="preserve">F1. On cherche à étudier l'équilibre final. Donner la condition exprimant l'équilibre du potentiel chimique du solvant entre les deux phases.</w:t>
      </w:r>
    </w:p>
    <w:p>
      <w:pPr>
        <w:spacing w:after="220" w:lineRule="auto"/>
      </w:pPr>
      <w:r>
        <w:rPr/>
        <w:t xml:space="preserve">F2. On note </w:t>
      </w:r>
      <m:oMath>
        <m:r>
          <m:rPr>
            <m:sty m:val="i"/>
          </m:rPr>
          <m:t>x</m:t>
        </m:r>
      </m:oMath>
      <w:r>
        <w:rPr>
          <w:rFonts w:eastAsia="Georgia" w:cs="Georgia" w:ascii="Georgia" w:hAnsi="Georgia"/>
        </w:rPr>
        <w:t xml:space="preserve"> la fraction molaire de sel dissous dans l'eau de mer. Donner l'expression du potentiel chimique de l'eau dans le réservoir A (on notera </w:t>
      </w:r>
      <m:oMath>
        <m:sSup>
          <m:sSupPr/>
          <m:e>
            <m:r>
              <m:rPr>
                <m:sty m:val="i"/>
              </m:rPr>
              <m:t>μ</m:t>
            </m:r>
          </m:e>
          <m:sup>
            <m:r>
              <m:rPr>
                <m:sty m:val="p"/>
              </m:rPr>
              <m:t>∗</m:t>
            </m:r>
          </m:sup>
        </m:sSup>
      </m:oMath>
      <w:r>
        <w:rPr>
          <w:rFonts w:eastAsia="Georgia" w:cs="Georgia" w:ascii="Georgia" w:hAnsi="Georgia"/>
        </w:rPr>
        <w:t xml:space="preserve"> le potentiel du solvant pur). En déduire l'égalité suivante</w:t>
      </w:r>
    </w:p>
    <w:p>
      <w:pPr>
        <w:spacing w:after="220" w:lineRule="auto"/>
      </w:pPr>
      <m:oMathPara>
        <m:oMath>
          <m:sSup>
            <m:sSupPr/>
            <m:e>
              <m:r>
                <m:rPr>
                  <m:sty m:val="i"/>
                </m:rPr>
                <m:t>μ</m:t>
              </m:r>
            </m:e>
            <m:sup>
              <m:r>
                <m:rPr>
                  <m:sty m:val="p"/>
                </m:rPr>
                <m:t>∗</m:t>
              </m:r>
            </m:sup>
          </m:sSup>
          <m:d>
            <m:dPr>
              <m:begChr m:val="("/>
              <m:endChr m:val=")"/>
              <m:ctrlPr>
                <w:rPr>
                  <w:rFonts w:ascii="Cambria Math" w:hAnsi="Cambria Math"/>
                </w:rPr>
              </m:ctrlPr>
            </m:dPr>
            <m:e>
              <m:sSub>
                <m:sSubPr/>
                <m:e>
                  <m:r>
                    <m:rPr>
                      <m:sty m:val="i"/>
                    </m:rPr>
                    <m:t>p</m:t>
                  </m:r>
                </m:e>
                <m:sub>
                  <m:r>
                    <m:rPr>
                      <m:sty m:val="i"/>
                    </m:rPr>
                    <m:t>A</m:t>
                  </m:r>
                </m:sub>
              </m:sSub>
              <m:r>
                <m:rPr>
                  <m:sty m:val="p"/>
                </m:rPr>
                <m:t>,</m:t>
              </m:r>
              <m:r>
                <m:rPr>
                  <m:sty m:val="i"/>
                </m:rPr>
                <m:t>T</m:t>
              </m:r>
            </m:e>
          </m:d>
          <m:r>
            <m:rPr>
              <m:sty m:val="p"/>
            </m:rPr>
            <m:t>+</m:t>
          </m:r>
          <m:r>
            <m:rPr>
              <m:sty m:val="i"/>
            </m:rPr>
            <m:t>R</m:t>
          </m:r>
          <m:r>
            <m:rPr>
              <m:sty m:val="i"/>
            </m:rPr>
            <m:t>T</m:t>
          </m:r>
          <m:r>
            <m:rPr>
              <m:sty m:val="p"/>
            </m:rPr>
            <m:t>ln</m:t>
          </m:r>
          <m:r>
            <m:rPr>
              <m:sty m:val="p"/>
            </m:rPr>
            <m:t>⁡</m:t>
          </m:r>
          <m:r>
            <m:rPr>
              <m:sty m:val="p"/>
            </m:rPr>
            <m:t>(</m:t>
          </m:r>
          <m:r>
            <m:rPr>
              <m:sty m:val="p"/>
            </m:rPr>
            <m:t>1</m:t>
          </m:r>
          <m:r>
            <m:rPr>
              <m:sty m:val="p"/>
            </m:rPr>
            <m:t>−</m:t>
          </m:r>
          <m:r>
            <m:rPr>
              <m:sty m:val="i"/>
            </m:rPr>
            <m:t>x</m:t>
          </m:r>
          <m:r>
            <m:rPr>
              <m:sty m:val="p"/>
            </m:rPr>
            <m:t>)</m:t>
          </m:r>
          <m:r>
            <m:rPr>
              <m:sty m:val="p"/>
            </m:rPr>
            <m:t>=</m:t>
          </m:r>
          <m:sSup>
            <m:sSupPr/>
            <m:e>
              <m:r>
                <m:rPr>
                  <m:sty m:val="i"/>
                </m:rPr>
                <m:t>μ</m:t>
              </m:r>
            </m:e>
            <m:sup>
              <m:r>
                <m:rPr>
                  <m:sty m:val="p"/>
                </m:rPr>
                <m:t>∗</m:t>
              </m:r>
            </m:sup>
          </m:sSup>
          <m:d>
            <m:dPr>
              <m:begChr m:val="("/>
              <m:endChr m:val=")"/>
              <m:ctrlPr>
                <w:rPr>
                  <w:rFonts w:ascii="Cambria Math" w:hAnsi="Cambria Math"/>
                </w:rPr>
              </m:ctrlPr>
            </m:dPr>
            <m:e>
              <m:sSub>
                <m:sSubPr/>
                <m:e>
                  <m:r>
                    <m:rPr>
                      <m:sty m:val="i"/>
                    </m:rPr>
                    <m:t>p</m:t>
                  </m:r>
                </m:e>
                <m:sub>
                  <m:r>
                    <m:rPr>
                      <m:sty m:val="i"/>
                    </m:rPr>
                    <m:t>B</m:t>
                  </m:r>
                </m:sub>
              </m:sSub>
              <m:r>
                <m:rPr>
                  <m:sty m:val="p"/>
                </m:rPr>
                <m:t>,</m:t>
              </m:r>
              <m:r>
                <m:rPr>
                  <m:sty m:val="i"/>
                </m:rPr>
                <m:t>T</m:t>
              </m:r>
            </m:e>
          </m:d>
        </m:oMath>
      </m:oMathPara>
    </w:p>
    <w:p>
      <w:pPr>
        <w:spacing w:after="220" w:lineRule="auto"/>
      </w:pPr>
      <w:r>
        <w:rPr/>
        <w:t xml:space="preserve">F3. On rappelle que </w:t>
      </w:r>
      <m:oMath>
        <m:sSub>
          <m:sSubPr/>
          <m:e>
            <m:d>
              <m:dPr>
                <m:begChr m:val="("/>
                <m:endChr m:val=")"/>
                <m:ctrlPr>
                  <w:rPr>
                    <w:rFonts w:ascii="Cambria Math" w:hAnsi="Cambria Math"/>
                  </w:rPr>
                </m:ctrlPr>
              </m:dPr>
              <m:e>
                <m:f>
                  <m:fPr>
                    <m:ctrlPr>
                      <w:rPr>
                        <w:rFonts w:ascii="Cambria Math" w:hAnsi="Cambria Math"/>
                      </w:rPr>
                    </m:ctrlPr>
                  </m:fPr>
                  <m:num>
                    <m:r>
                      <m:rPr>
                        <m:sty m:val="i"/>
                      </m:rPr>
                      <m:t>∂</m:t>
                    </m:r>
                    <m:sSup>
                      <m:sSupPr/>
                      <m:e>
                        <m:r>
                          <m:rPr>
                            <m:sty m:val="i"/>
                          </m:rPr>
                          <m:t>μ</m:t>
                        </m:r>
                      </m:e>
                      <m:sup>
                        <m:r>
                          <m:rPr>
                            <m:sty m:val="p"/>
                          </m:rPr>
                          <m:t>∗</m:t>
                        </m:r>
                      </m:sup>
                    </m:sSup>
                  </m:num>
                  <m:den>
                    <m:r>
                      <m:rPr>
                        <m:sty m:val="i"/>
                      </m:rPr>
                      <m:t>∂</m:t>
                    </m:r>
                    <m:r>
                      <m:rPr>
                        <m:sty m:val="i"/>
                      </m:rPr>
                      <m:t>p</m:t>
                    </m:r>
                  </m:den>
                </m:f>
              </m:e>
            </m:d>
          </m:e>
          <m:sub>
            <m:r>
              <m:rPr>
                <m:sty m:val="i"/>
              </m:rPr>
              <m:t>T</m:t>
            </m:r>
          </m:sub>
        </m:sSub>
        <m:r>
          <m:rPr>
            <m:sty m:val="p"/>
          </m:rPr>
          <m:t>=</m:t>
        </m:r>
        <m:sSubSup>
          <m:sSubSupPr/>
          <m:e>
            <m:r>
              <m:rPr>
                <m:sty m:val="i"/>
              </m:rPr>
              <m:t>V</m:t>
            </m:r>
          </m:e>
          <m:sub>
            <m:r>
              <m:rPr>
                <m:sty m:val="i"/>
              </m:rPr>
              <m:t>m</m:t>
            </m:r>
          </m:sub>
          <m:sup>
            <m:r>
              <m:rPr>
                <m:sty m:val="p"/>
              </m:rPr>
              <m:t>∗</m:t>
            </m:r>
          </m:sup>
        </m:sSubSup>
      </m:oMath>
      <w:r>
        <w:rPr>
          <w:rFonts w:eastAsia="Georgia" w:cs="Georgia" w:ascii="Georgia" w:hAnsi="Georgia"/>
        </w:rPr>
        <w:t xml:space="preserve">, où </w:t>
      </w:r>
      <m:oMath>
        <m:sSubSup>
          <m:sSubSupPr/>
          <m:e>
            <m:r>
              <m:rPr>
                <m:sty m:val="i"/>
              </m:rPr>
              <m:t>V</m:t>
            </m:r>
          </m:e>
          <m:sub>
            <m:r>
              <m:rPr>
                <m:sty m:val="i"/>
              </m:rPr>
              <m:t>m</m:t>
            </m:r>
          </m:sub>
          <m:sup>
            <m:r>
              <m:rPr>
                <m:sty m:val="p"/>
              </m:rPr>
              <m:t>∗</m:t>
            </m:r>
          </m:sup>
        </m:sSubSup>
      </m:oMath>
      <w:r>
        <w:rPr>
          <w:rFonts w:eastAsia="Georgia" w:cs="Georgia" w:ascii="Georgia" w:hAnsi="Georgia"/>
        </w:rPr>
        <w:t xml:space="preserve"> est le volume molaire du corps pur, supposé ici constant. En déduire une expression de </w:t>
      </w:r>
      <m:oMath>
        <m:sSup>
          <m:sSupPr/>
          <m:e>
            <m:r>
              <m:rPr>
                <m:sty m:val="i"/>
              </m:rPr>
              <m:t>μ</m:t>
            </m:r>
          </m:e>
          <m:sup>
            <m:r>
              <m:rPr>
                <m:sty m:val="p"/>
              </m:rPr>
              <m:t>∗</m:t>
            </m:r>
          </m:sup>
        </m:sSup>
        <m:d>
          <m:dPr>
            <m:begChr m:val="("/>
            <m:endChr m:val=")"/>
            <m:ctrlPr>
              <w:rPr>
                <w:rFonts w:ascii="Cambria Math" w:hAnsi="Cambria Math"/>
              </w:rPr>
            </m:ctrlPr>
          </m:dPr>
          <m:e>
            <m:sSub>
              <m:sSubPr/>
              <m:e>
                <m:r>
                  <m:rPr>
                    <m:sty m:val="i"/>
                  </m:rPr>
                  <m:t>p</m:t>
                </m:r>
              </m:e>
              <m:sub>
                <m:r>
                  <m:rPr>
                    <m:sty m:val="i"/>
                  </m:rPr>
                  <m:t>A</m:t>
                </m:r>
              </m:sub>
            </m:sSub>
            <m:r>
              <m:rPr>
                <m:sty m:val="p"/>
              </m:rPr>
              <m:t>,</m:t>
            </m:r>
            <m:r>
              <m:rPr>
                <m:sty m:val="i"/>
              </m:rPr>
              <m:t>T</m:t>
            </m:r>
          </m:e>
        </m:d>
        <m:r>
          <m:rPr>
            <m:sty m:val="p"/>
          </m:rPr>
          <m:t>−</m:t>
        </m:r>
        <m:sSup>
          <m:sSupPr/>
          <m:e>
            <m:r>
              <m:rPr>
                <m:sty m:val="i"/>
              </m:rPr>
              <m:t>μ</m:t>
            </m:r>
          </m:e>
          <m:sup>
            <m:r>
              <m:rPr>
                <m:sty m:val="p"/>
              </m:rPr>
              <m:t>∗</m:t>
            </m:r>
          </m:sup>
        </m:sSup>
        <m:d>
          <m:dPr>
            <m:begChr m:val="("/>
            <m:endChr m:val=")"/>
            <m:ctrlPr>
              <w:rPr>
                <w:rFonts w:ascii="Cambria Math" w:hAnsi="Cambria Math"/>
              </w:rPr>
            </m:ctrlPr>
          </m:dPr>
          <m:e>
            <m:sSub>
              <m:sSubPr/>
              <m:e>
                <m:r>
                  <m:rPr>
                    <m:sty m:val="i"/>
                  </m:rPr>
                  <m:t>p</m:t>
                </m:r>
              </m:e>
              <m:sub>
                <m:r>
                  <m:rPr>
                    <m:sty m:val="i"/>
                  </m:rPr>
                  <m:t>B</m:t>
                </m:r>
              </m:sub>
            </m:sSub>
            <m:r>
              <m:rPr>
                <m:sty m:val="p"/>
              </m:rPr>
              <m:t>,</m:t>
            </m:r>
            <m:r>
              <m:rPr>
                <m:sty m:val="i"/>
              </m:rPr>
              <m:t>T</m:t>
            </m:r>
          </m:e>
        </m:d>
      </m:oMath>
      <w:r>
        <w:rPr/>
        <w:t xml:space="preserve"> en fonction de </w:t>
      </w:r>
      <m:oMath>
        <m:sSubSup>
          <m:sSubSupPr/>
          <m:e>
            <m:r>
              <m:rPr>
                <m:sty m:val="i"/>
              </m:rPr>
              <m:t>V</m:t>
            </m:r>
          </m:e>
          <m:sub>
            <m:r>
              <m:rPr>
                <m:sty m:val="i"/>
              </m:rPr>
              <m:t>m</m:t>
            </m:r>
          </m:sub>
          <m:sup>
            <m:r>
              <m:rPr>
                <m:sty m:val="p"/>
              </m:rPr>
              <m:t>∗</m:t>
            </m:r>
          </m:sup>
        </m:sSubSup>
      </m:oMath>
      <w:r>
        <w:rPr/>
        <w:t xml:space="preserve"> et de </w:t>
      </w:r>
      <m:oMath>
        <m:r>
          <m:rPr>
            <m:sty m:val="p"/>
          </m:rPr>
          <m:t>Δ</m:t>
        </m:r>
        <m:r>
          <m:rPr>
            <m:sty m:val="i"/>
          </m:rPr>
          <m:t>p</m:t>
        </m:r>
        <m:r>
          <m:rPr>
            <m:sty m:val="p"/>
          </m:rPr>
          <m:t>=</m:t>
        </m:r>
        <m:sSub>
          <m:sSubPr/>
          <m:e>
            <m:r>
              <m:rPr>
                <m:sty m:val="i"/>
              </m:rPr>
              <m:t>p</m:t>
            </m:r>
          </m:e>
          <m:sub>
            <m:r>
              <m:rPr>
                <m:sty m:val="i"/>
              </m:rPr>
              <m:t>A</m:t>
            </m:r>
          </m:sub>
        </m:sSub>
        <m:r>
          <m:rPr>
            <m:sty m:val="p"/>
          </m:rPr>
          <m:t>−</m:t>
        </m:r>
        <m:sSub>
          <m:sSubPr/>
          <m:e>
            <m:r>
              <m:rPr>
                <m:sty m:val="i"/>
              </m:rPr>
              <m:t>p</m:t>
            </m:r>
          </m:e>
          <m:sub>
            <m:r>
              <m:rPr>
                <m:sty m:val="i"/>
              </m:rPr>
              <m:t>B</m:t>
            </m:r>
          </m:sub>
        </m:sSub>
      </m:oMath>
      <w:r>
        <w:rPr/>
        <w:t xml:space="preserve">.</w:t>
      </w:r>
    </w:p>
    <w:p>
      <w:pPr>
        <w:spacing w:after="220" w:lineRule="auto"/>
      </w:pPr>
      <w:r>
        <w:rPr>
          <w:rFonts w:eastAsia="Georgia" w:cs="Georgia" w:ascii="Georgia" w:hAnsi="Georgia"/>
        </w:rPr>
        <w:t xml:space="preserve">F4. Pour un litre d'eau de mer diluée de salinité </w:t>
      </w:r>
      <m:oMath>
        <m:r>
          <m:rPr>
            <m:sty m:val="i"/>
          </m:rPr>
          <m:t>s</m:t>
        </m:r>
        <m:r>
          <m:rPr>
            <m:sty m:val="p"/>
          </m:rPr>
          <m:t>=</m:t>
        </m:r>
        <m:r>
          <m:rPr>
            <m:sty m:val="p"/>
          </m:rPr>
          <m:t>0</m:t>
        </m:r>
        <m:r>
          <m:rPr>
            <m:sty m:val="p"/>
          </m:rPr>
          <m:t>,</m:t>
        </m:r>
        <m:r>
          <m:rPr>
            <m:sty m:val="p"/>
          </m:rPr>
          <m:t>35</m:t>
        </m:r>
        <m:r>
          <m:rPr>
            <m:nor/>
          </m:rPr>
          <m:t xml:space="preserve"> </m:t>
        </m:r>
        <m:r>
          <m:rPr>
            <m:sty m:val="p"/>
          </m:rPr>
          <m:t>g</m:t>
        </m:r>
        <m:r>
          <m:rPr>
            <m:sty m:val="p"/>
          </m:rPr>
          <m:t>/</m:t>
        </m:r>
        <m:r>
          <m:rPr>
            <m:sty m:val="p"/>
          </m:rPr>
          <m:t>L</m:t>
        </m:r>
      </m:oMath>
      <w:r>
        <w:rPr/>
        <w:t xml:space="preserve">, calculer </w:t>
      </w:r>
      <m:oMath>
        <m:r>
          <m:rPr>
            <m:sty m:val="i"/>
          </m:rPr>
          <m:t>x</m:t>
        </m:r>
      </m:oMath>
      <w:r>
        <w:rPr/>
        <w:t xml:space="preserve">. Montrer qu'on peut raisonnablement faire l'approximation </w:t>
      </w:r>
      <m:oMath>
        <m:r>
          <m:rPr>
            <m:sty m:val="p"/>
          </m:rPr>
          <m:t>ln</m:t>
        </m:r>
        <m:r>
          <m:rPr>
            <m:sty m:val="p"/>
          </m:rPr>
          <m:t>⁡</m:t>
        </m:r>
        <m:r>
          <m:rPr>
            <m:sty m:val="p"/>
          </m:rPr>
          <m:t>(</m:t>
        </m:r>
        <m:r>
          <m:rPr>
            <m:sty m:val="p"/>
          </m:rPr>
          <m:t>1</m:t>
        </m:r>
        <m:r>
          <m:rPr>
            <m:sty m:val="p"/>
          </m:rPr>
          <m:t>−</m:t>
        </m:r>
        <m:r>
          <m:rPr>
            <m:sty m:val="i"/>
          </m:rPr>
          <m:t>x</m:t>
        </m:r>
        <m:r>
          <m:rPr>
            <m:sty m:val="p"/>
          </m:rPr>
          <m:t>)</m:t>
        </m:r>
        <m:r>
          <m:rPr>
            <m:sty m:val="p"/>
          </m:rPr>
          <m:t>≈</m:t>
        </m:r>
        <m:r>
          <m:rPr>
            <m:sty m:val="p"/>
          </m:rPr>
          <m:t>−</m:t>
        </m:r>
        <m:r>
          <m:rPr>
            <m:sty m:val="i"/>
          </m:rPr>
          <m:t>x</m:t>
        </m:r>
      </m:oMath>
    </w:p>
    <w:p>
      <w:pPr>
        <w:spacing w:after="220" w:lineRule="auto"/>
      </w:pPr>
      <w:r>
        <w:rPr>
          <w:rFonts w:eastAsia="Georgia" w:cs="Georgia" w:ascii="Georgia" w:hAnsi="Georgia"/>
        </w:rPr>
        <w:t xml:space="preserve">F5. En déduire une expression de </w:t>
      </w:r>
      <m:oMath>
        <m:r>
          <m:rPr>
            <m:sty m:val="p"/>
          </m:rPr>
          <m:t>Δ</m:t>
        </m:r>
        <m:r>
          <m:rPr>
            <m:sty m:val="i"/>
          </m:rPr>
          <m:t>p</m:t>
        </m:r>
      </m:oMath>
      <w:r>
        <w:rPr/>
        <w:t xml:space="preserve"> en fonction de </w:t>
      </w:r>
      <m:oMath>
        <m:r>
          <m:rPr>
            <m:sty m:val="i"/>
          </m:rPr>
          <m:t>R</m:t>
        </m:r>
        <m:r>
          <m:rPr>
            <m:sty m:val="p"/>
          </m:rPr>
          <m:t>,</m:t>
        </m:r>
        <m:r>
          <m:rPr>
            <m:sty m:val="i"/>
          </m:rPr>
          <m:t>T</m:t>
        </m:r>
        <m:r>
          <m:rPr>
            <m:sty m:val="p"/>
          </m:rPr>
          <m:t>,</m:t>
        </m:r>
        <m:r>
          <m:rPr>
            <m:sty m:val="i"/>
          </m:rPr>
          <m:t>x</m:t>
        </m:r>
      </m:oMath>
      <w:r>
        <w:rPr/>
        <w:t xml:space="preserve"> et </w:t>
      </w:r>
      <m:oMath>
        <m:sSubSup>
          <m:sSubSupPr/>
          <m:e>
            <m:r>
              <m:rPr>
                <m:sty m:val="i"/>
              </m:rPr>
              <m:t>V</m:t>
            </m:r>
          </m:e>
          <m:sub>
            <m:r>
              <m:rPr>
                <m:sty m:val="i"/>
              </m:rPr>
              <m:t>m</m:t>
            </m:r>
          </m:sub>
          <m:sup>
            <m:r>
              <m:rPr>
                <m:sty m:val="p"/>
              </m:rPr>
              <m:t>∗</m:t>
            </m:r>
          </m:sup>
        </m:sSubSup>
      </m:oMath>
      <w:r>
        <w:rPr/>
        <w:t xml:space="preserve"> (on rappelle que </w:t>
      </w:r>
      <m:oMath>
        <m:sSubSup>
          <m:sSubSupPr/>
          <m:e>
            <m:r>
              <m:rPr>
                <m:sty m:val="i"/>
              </m:rPr>
              <m:t>V</m:t>
            </m:r>
          </m:e>
          <m:sub>
            <m:r>
              <m:rPr>
                <m:sty m:val="i"/>
              </m:rPr>
              <m:t>m</m:t>
            </m:r>
          </m:sub>
          <m:sup>
            <m:r>
              <m:rPr>
                <m:sty m:val="p"/>
              </m:rPr>
              <m:t>∗</m:t>
            </m:r>
          </m:sup>
        </m:sSubSup>
        <m:r>
          <m:rPr>
            <m:sty m:val="p"/>
          </m:rPr>
          <m:t>=</m:t>
        </m:r>
        <m:f>
          <m:fPr>
            <m:ctrlPr>
              <w:rPr>
                <w:rFonts w:ascii="Cambria Math" w:hAnsi="Cambria Math"/>
              </w:rPr>
            </m:ctrlPr>
          </m:fPr>
          <m:num>
            <m:r>
              <m:rPr>
                <m:sty m:val="i"/>
              </m:rPr>
              <m:t>M</m:t>
            </m:r>
          </m:num>
          <m:den>
            <m:r>
              <m:rPr>
                <m:sty m:val="i"/>
              </m:rPr>
              <m:t>ρ</m:t>
            </m:r>
          </m:den>
        </m:f>
      </m:oMath>
      <w:r>
        <w:rPr>
          <w:rFonts w:eastAsia="Georgia" w:cs="Georgia" w:ascii="Georgia" w:hAnsi="Georgia"/>
        </w:rPr>
        <w:t xml:space="preserve">, où </w:t>
      </w:r>
      <m:oMath>
        <m:r>
          <m:rPr>
            <m:sty m:val="i"/>
          </m:rPr>
          <m:t>M</m:t>
        </m:r>
      </m:oMath>
      <w:r>
        <w:rPr/>
        <w:t xml:space="preserve"> est la masse molaire et </w:t>
      </w:r>
      <m:oMath>
        <m:r>
          <m:rPr>
            <m:sty m:val="i"/>
          </m:rPr>
          <m:t>ρ</m:t>
        </m:r>
      </m:oMath>
      <w:r>
        <w:rPr>
          <w:rFonts w:eastAsia="Georgia" w:cs="Georgia" w:ascii="Georgia" w:hAnsi="Georgia"/>
        </w:rPr>
        <w:t xml:space="preserve"> la masse volumique). Faire une application numérique à </w:t>
      </w:r>
      <m:oMath>
        <m:sSub>
          <m:sSubPr/>
          <m:e>
            <m:r>
              <m:rPr>
                <m:sty m:val="i"/>
              </m:rPr>
              <m:t>T</m:t>
            </m:r>
          </m:e>
          <m:sub>
            <m:r>
              <m:rPr>
                <m:sty m:val="p"/>
              </m:rPr>
              <m:t>0</m:t>
            </m:r>
          </m:sub>
        </m:sSub>
      </m:oMath>
      <w:r>
        <w:rPr/>
        <w:t xml:space="preserve">. Comment </w:t>
      </w:r>
      <m:oMath>
        <m:r>
          <m:rPr>
            <m:sty m:val="p"/>
          </m:rPr>
          <m:t>Δ</m:t>
        </m:r>
        <m:r>
          <m:rPr>
            <m:sty m:val="i"/>
          </m:rPr>
          <m:t>p</m:t>
        </m:r>
      </m:oMath>
      <w:r>
        <w:rPr>
          <w:rFonts w:eastAsia="Georgia" w:cs="Georgia" w:ascii="Georgia" w:hAnsi="Georgia"/>
        </w:rPr>
        <w:t xml:space="preserve"> est-elle liée à la différence de hauteur d'eau </w:t>
      </w:r>
      <m:oMath>
        <m:r>
          <m:rPr>
            <m:sty m:val="p"/>
          </m:rPr>
          <m:t>Δ</m:t>
        </m:r>
        <m:r>
          <m:rPr>
            <m:sty m:val="i"/>
          </m:rPr>
          <m:t>h</m:t>
        </m:r>
      </m:oMath>
      <w:r>
        <w:rPr>
          <w:rFonts w:eastAsia="Georgia" w:cs="Georgia" w:ascii="Georgia" w:hAnsi="Georgia"/>
        </w:rPr>
        <w:t xml:space="preserve"> entre les deux réservoirs?</w:t>
      </w:r>
    </w:p>
    <w:p>
      <w:pPr>
        <w:spacing w:after="220" w:lineRule="auto"/>
      </w:pPr>
      <w:r>
        <w:rPr>
          <w:rFonts w:eastAsia="Georgia" w:cs="Georgia" w:ascii="Georgia" w:hAnsi="Georgia"/>
        </w:rPr>
        <w:t xml:space="preserve">F6. Comment peut-on tirer de l'énergie de ce processus au bord de la mer?</w:t>
      </w:r>
      <w:r>
        <w:rPr/>
        <w:br w:type="textWrapping"/>
      </w:r>
      <w:r>
        <w:rPr>
          <w:rFonts w:eastAsia="Georgia" w:cs="Georgia" w:ascii="Georgia" w:hAnsi="Georgia"/>
        </w:rPr>
        <w:t xml:space="preserve">F7. Peut-on imaginer inverser ce processus? Quel en serait l'intérêt?</w:t>
      </w:r>
    </w:p>
    <w:p>
      <w:pPr>
        <w:spacing w:line="271" w:before="330" w:lineRule="auto"/>
      </w:pPr>
      <w:r>
        <w:rPr>
          <w:rFonts w:eastAsia="Georgia" w:cs="Georgia" w:ascii="Georgia" w:hAnsi="Georgia"/>
          <w:b/>
          <w:sz w:val="42"/>
        </w:rPr>
        <w:t xml:space="preserve">DONNÉES</w:t>
      </w:r>
    </w:p>
    <w:p>
      <w:pPr>
        <w:spacing w:after="220" w:lineRule="auto"/>
      </w:pPr>
      <w:r>
        <w:rPr>
          <w:rFonts w:eastAsia="Georgia" w:cs="Georgia" w:ascii="Georgia" w:hAnsi="Georgia"/>
        </w:rPr>
        <w:t xml:space="preserve">Accélération de la pesanteur : </w:t>
      </w:r>
      <m:oMath>
        <m:r>
          <m:rPr>
            <m:sty m:val="i"/>
          </m:rPr>
          <m:t>g</m:t>
        </m:r>
        <m:r>
          <m:rPr>
            <m:sty m:val="p"/>
          </m:rPr>
          <m:t>=</m:t>
        </m:r>
        <m:r>
          <m:rPr>
            <m:sty m:val="p"/>
          </m:rPr>
          <m:t>9</m:t>
        </m:r>
        <m:r>
          <m:rPr>
            <m:sty m:val="p"/>
          </m:rPr>
          <m:t>,</m:t>
        </m:r>
        <m:r>
          <m:rPr>
            <m:sty m:val="p"/>
          </m:rPr>
          <m:t>81</m:t>
        </m:r>
        <m:r>
          <m:rPr>
            <m:nor/>
          </m:rPr>
          <m:t xml:space="preserve"> </m:t>
        </m:r>
        <m:r>
          <m:rPr>
            <m:sty m:val="p"/>
          </m:rPr>
          <m:t>m</m:t>
        </m:r>
        <m:sSup>
          <m:sSupPr/>
          <m:e>
            <m:r>
              <m:rPr>
                <m:nor/>
              </m:rPr>
              <m:t xml:space="preserve"> </m:t>
            </m:r>
            <m:r>
              <m:rPr>
                <m:sty m:val="p"/>
              </m:rPr>
              <m:t>s</m:t>
            </m:r>
          </m:e>
          <m:sup>
            <m:r>
              <m:rPr>
                <m:sty m:val="p"/>
              </m:rPr>
              <m:t>−</m:t>
            </m:r>
            <m:r>
              <m:rPr>
                <m:sty m:val="p"/>
              </m:rPr>
              <m:t>2</m:t>
            </m:r>
          </m:sup>
        </m:sSup>
      </m:oMath>
      <w:r>
        <w:rPr/>
        <w:t xml:space="preserve">.</w:t>
      </w:r>
      <w:r>
        <w:rPr/>
        <w:br w:type="textWrapping"/>
      </w:r>
      <w:r>
        <w:rPr>
          <w:rFonts w:eastAsia="Georgia" w:cs="Georgia" w:ascii="Georgia" w:hAnsi="Georgia"/>
        </w:rPr>
        <w:t xml:space="preserve">Numéro atomique et masse molaire des éléments utiles</w:t>
      </w:r>
    </w:p>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t xml:space="preserve">Z</w:t>
            </w:r>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p"/>
                  </m:rPr>
                  <m:t>M</m:t>
                </m:r>
                <m:r>
                  <m:rPr>
                    <m:sty m:val="p"/>
                  </m:rPr>
                  <m:t>(</m:t>
                </m:r>
                <m:r>
                  <m:rPr>
                    <m:sty m:val="p"/>
                  </m:rPr>
                  <m:t>g</m:t>
                </m:r>
                <m:r>
                  <m:rPr>
                    <m:sty m:val="p"/>
                  </m:rPr>
                  <m:t>/</m:t>
                </m:r>
                <m:r>
                  <m:rPr>
                    <m:sty m:val="p"/>
                  </m:rPr>
                  <m:t>mol</m:t>
                </m:r>
                <m:r>
                  <m:rPr>
                    <m:sty m:val="p"/>
                  </m:rPr>
                  <m:t>)</m:t>
                </m:r>
              </m:oMath>
            </m:oMathPara>
          </w:p>
        </w:tc>
      </w:tr>
      <w:tr>
        <w:trPr>
          <w:cantSplit/>
        </w:trPr>
        <w:tc>
          <w:tcPr>
            <w:tcBorders>
              <w:left w:val="single" w:sz="8" w:space="0" w:color="000000"/>
              <w:right w:val="single" w:sz="8" w:space="0" w:color="000000"/>
            </w:tcBorders>
            <w:vAlign w:val="center"/>
          </w:tcPr>
          <w:p>
            <w:pPr>
              <w:spacing w:lineRule="auto"/>
              <w:jc w:val="left"/>
            </w:pPr>
            <w:r>
              <w:rPr/>
              <w:t xml:space="preserve">H</w:t>
            </w:r>
          </w:p>
        </w:tc>
        <w:tc>
          <w:tcPr>
            <w:tcBorders>
              <w:right w:val="single" w:sz="8" w:space="0" w:color="000000"/>
            </w:tcBorders>
            <w:vAlign w:val="center"/>
          </w:tcPr>
          <w:p>
            <w:pPr>
              <w:spacing w:lineRule="auto"/>
              <w:jc w:val="left"/>
            </w:pPr>
            <w:r>
              <w:rPr/>
              <w:t xml:space="preserve">1</w:t>
            </w:r>
          </w:p>
        </w:tc>
        <w:tc>
          <w:tcPr>
            <w:tcBorders>
              <w:right w:val="single" w:sz="8" w:space="0" w:color="000000"/>
            </w:tcBorders>
            <w:vAlign w:val="center"/>
          </w:tcPr>
          <w:p>
            <w:pPr>
              <w:spacing w:lineRule="auto"/>
              <w:jc w:val="left"/>
            </w:pPr>
            <w:r>
              <w:rPr/>
              <w:t xml:space="preserve">1</w:t>
            </w:r>
          </w:p>
        </w:tc>
      </w:tr>
      <w:tr>
        <w:trPr>
          <w:cantSplit/>
        </w:trPr>
        <w:tc>
          <w:tcPr>
            <w:tcBorders>
              <w:left w:val="single" w:sz="8" w:space="0" w:color="000000"/>
              <w:right w:val="single" w:sz="8" w:space="0" w:color="000000"/>
            </w:tcBorders>
            <w:vAlign w:val="center"/>
          </w:tcPr>
          <w:p>
            <w:pPr>
              <w:spacing w:lineRule="auto"/>
              <w:jc w:val="left"/>
            </w:pPr>
            <w:r>
              <w:rPr/>
              <w:t xml:space="preserve">C</w:t>
            </w:r>
          </w:p>
        </w:tc>
        <w:tc>
          <w:tcPr>
            <w:tcBorders>
              <w:right w:val="single" w:sz="8" w:space="0" w:color="000000"/>
            </w:tcBorders>
            <w:vAlign w:val="center"/>
          </w:tcPr>
          <w:p>
            <w:pPr>
              <w:spacing w:lineRule="auto"/>
              <w:jc w:val="left"/>
            </w:pPr>
            <w:r>
              <w:rPr/>
              <w:t xml:space="preserve">6</w:t>
            </w:r>
          </w:p>
        </w:tc>
        <w:tc>
          <w:tcPr>
            <w:tcBorders>
              <w:right w:val="single" w:sz="8" w:space="0" w:color="000000"/>
            </w:tcBorders>
            <w:vAlign w:val="center"/>
          </w:tcPr>
          <w:p>
            <w:pPr>
              <w:spacing w:lineRule="auto"/>
              <w:jc w:val="left"/>
            </w:pPr>
            <w:r>
              <w:rPr/>
              <w:t xml:space="preserve">12</w:t>
            </w:r>
          </w:p>
        </w:tc>
      </w:tr>
      <w:tr>
        <w:trPr>
          <w:cantSplit/>
        </w:trPr>
        <w:tc>
          <w:tcPr>
            <w:tcBorders>
              <w:left w:val="single" w:sz="8" w:space="0" w:color="000000"/>
              <w:right w:val="single" w:sz="8" w:space="0" w:color="000000"/>
            </w:tcBorders>
            <w:vAlign w:val="center"/>
          </w:tcPr>
          <w:p>
            <w:pPr>
              <w:spacing w:lineRule="auto"/>
              <w:jc w:val="left"/>
            </w:pPr>
            <w:r>
              <w:rPr/>
              <w:t xml:space="preserve">O</w:t>
            </w:r>
          </w:p>
        </w:tc>
        <w:tc>
          <w:tcPr>
            <w:tcBorders>
              <w:right w:val="single" w:sz="8" w:space="0" w:color="000000"/>
            </w:tcBorders>
            <w:vAlign w:val="center"/>
          </w:tcPr>
          <w:p>
            <w:pPr>
              <w:spacing w:lineRule="auto"/>
              <w:jc w:val="left"/>
            </w:pPr>
            <w:r>
              <w:rPr/>
              <w:t xml:space="preserve">8</w:t>
            </w:r>
          </w:p>
        </w:tc>
        <w:tc>
          <w:tcPr>
            <w:tcBorders>
              <w:right w:val="single" w:sz="8" w:space="0" w:color="000000"/>
            </w:tcBorders>
            <w:vAlign w:val="center"/>
          </w:tcPr>
          <w:p>
            <w:pPr>
              <w:spacing w:lineRule="auto"/>
              <w:jc w:val="left"/>
            </w:pPr>
            <w:r>
              <w:rPr/>
              <w:t xml:space="preserve">16</w:t>
            </w:r>
          </w:p>
        </w:tc>
      </w:tr>
      <w:tr>
        <w:trPr>
          <w:cantSplit/>
        </w:trPr>
        <w:tc>
          <w:tcPr>
            <w:tcBorders>
              <w:left w:val="single" w:sz="8" w:space="0" w:color="000000"/>
              <w:right w:val="single" w:sz="8" w:space="0" w:color="000000"/>
            </w:tcBorders>
            <w:vAlign w:val="center"/>
          </w:tcPr>
          <w:p>
            <w:pPr>
              <w:spacing w:lineRule="auto"/>
              <w:jc w:val="left"/>
            </w:pPr>
            <w:r>
              <w:rPr/>
              <w:t xml:space="preserve">Na</w:t>
            </w:r>
          </w:p>
        </w:tc>
        <w:tc>
          <w:tcPr>
            <w:tcBorders>
              <w:right w:val="single" w:sz="8" w:space="0" w:color="000000"/>
            </w:tcBorders>
            <w:vAlign w:val="center"/>
          </w:tcPr>
          <w:p>
            <w:pPr>
              <w:spacing w:lineRule="auto"/>
              <w:jc w:val="left"/>
            </w:pPr>
            <w:r>
              <w:rPr/>
              <w:t xml:space="preserve">11</w:t>
            </w:r>
          </w:p>
        </w:tc>
        <w:tc>
          <w:tcPr>
            <w:tcBorders>
              <w:right w:val="single" w:sz="8" w:space="0" w:color="000000"/>
            </w:tcBorders>
            <w:vAlign w:val="center"/>
          </w:tcPr>
          <w:p>
            <w:pPr>
              <w:spacing w:lineRule="auto"/>
              <w:jc w:val="left"/>
            </w:pPr>
            <w:r>
              <w:rPr/>
              <w:t xml:space="preserve">23</w:t>
            </w:r>
          </w:p>
        </w:tc>
      </w:tr>
      <w:tr>
        <w:trPr>
          <w:cantSplit/>
        </w:trPr>
        <w:tc>
          <w:tcPr>
            <w:tcBorders>
              <w:left w:val="single" w:sz="8" w:space="0" w:color="000000"/>
              <w:right w:val="single" w:sz="8" w:space="0" w:color="000000"/>
            </w:tcBorders>
            <w:vAlign w:val="center"/>
          </w:tcPr>
          <w:p>
            <w:pPr>
              <w:spacing w:lineRule="auto"/>
              <w:jc w:val="left"/>
            </w:pPr>
            <w:r>
              <w:rPr/>
              <w:t xml:space="preserve">S</w:t>
            </w:r>
          </w:p>
        </w:tc>
        <w:tc>
          <w:tcPr>
            <w:tcBorders>
              <w:right w:val="single" w:sz="8" w:space="0" w:color="000000"/>
            </w:tcBorders>
            <w:vAlign w:val="center"/>
          </w:tcPr>
          <w:p>
            <w:pPr>
              <w:spacing w:lineRule="auto"/>
              <w:jc w:val="left"/>
            </w:pPr>
            <w:r>
              <w:rPr/>
              <w:t xml:space="preserve">16</w:t>
            </w:r>
          </w:p>
        </w:tc>
        <w:tc>
          <w:tcPr>
            <w:tcBorders>
              <w:right w:val="single" w:sz="8" w:space="0" w:color="000000"/>
            </w:tcBorders>
            <w:vAlign w:val="center"/>
          </w:tcPr>
          <w:p>
            <w:pPr>
              <w:spacing w:lineRule="auto"/>
              <w:jc w:val="left"/>
            </w:pPr>
            <w:r>
              <w:rPr/>
              <w:t xml:space="preserve">32</w:t>
            </w:r>
          </w:p>
        </w:tc>
      </w:tr>
      <w:tr>
        <w:trPr>
          <w:cantSplit/>
        </w:trPr>
        <w:tc>
          <w:tcPr>
            <w:tcBorders>
              <w:left w:val="single" w:sz="8" w:space="0" w:color="000000"/>
              <w:right w:val="single" w:sz="8" w:space="0" w:color="000000"/>
            </w:tcBorders>
            <w:vAlign w:val="center"/>
          </w:tcPr>
          <w:p>
            <w:pPr>
              <w:spacing w:lineRule="auto"/>
              <w:jc w:val="left"/>
            </w:pPr>
            <w:r>
              <w:rPr/>
              <w:t xml:space="preserve">Cl</w:t>
            </w:r>
          </w:p>
        </w:tc>
        <w:tc>
          <w:tcPr>
            <w:tcBorders>
              <w:right w:val="single" w:sz="8" w:space="0" w:color="000000"/>
            </w:tcBorders>
            <w:vAlign w:val="center"/>
          </w:tcPr>
          <w:p>
            <w:pPr>
              <w:spacing w:lineRule="auto"/>
              <w:jc w:val="left"/>
            </w:pPr>
            <w:r>
              <w:rPr/>
              <w:t xml:space="preserve">17</w:t>
            </w:r>
          </w:p>
        </w:tc>
        <w:tc>
          <w:tcPr>
            <w:tcBorders>
              <w:right w:val="single" w:sz="8" w:space="0" w:color="000000"/>
            </w:tcBorders>
            <w:vAlign w:val="center"/>
          </w:tcPr>
          <w:p>
            <w:pPr>
              <w:spacing w:lineRule="auto"/>
              <w:jc w:val="left"/>
            </w:pPr>
            <w:r>
              <w:rPr/>
              <w:t xml:space="preserve">35,5</w:t>
            </w:r>
          </w:p>
        </w:tc>
      </w:tr>
      <w:tr>
        <w:trPr>
          <w:cantSplit/>
        </w:trPr>
        <w:tc>
          <w:tcPr>
            <w:tcBorders>
              <w:left w:val="single" w:sz="8" w:space="0" w:color="000000"/>
              <w:right w:val="single" w:sz="8" w:space="0" w:color="000000"/>
            </w:tcBorders>
            <w:vAlign w:val="center"/>
          </w:tcPr>
          <w:p>
            <w:pPr>
              <w:spacing w:lineRule="auto"/>
              <w:jc w:val="left"/>
            </w:pPr>
            <w:r>
              <w:rPr/>
              <w:t xml:space="preserve">Ca</w:t>
            </w:r>
          </w:p>
        </w:tc>
        <w:tc>
          <w:tcPr>
            <w:tcBorders>
              <w:right w:val="single" w:sz="8" w:space="0" w:color="000000"/>
            </w:tcBorders>
            <w:vAlign w:val="center"/>
          </w:tcPr>
          <w:p>
            <w:pPr>
              <w:spacing w:lineRule="auto"/>
              <w:jc w:val="left"/>
            </w:pPr>
            <w:r>
              <w:rPr/>
              <w:t xml:space="preserve">20</w:t>
            </w:r>
          </w:p>
        </w:tc>
        <w:tc>
          <w:tcPr>
            <w:tcBorders>
              <w:right w:val="single" w:sz="8" w:space="0" w:color="000000"/>
            </w:tcBorders>
            <w:vAlign w:val="center"/>
          </w:tcPr>
          <w:p>
            <w:pPr>
              <w:spacing w:lineRule="auto"/>
              <w:jc w:val="left"/>
            </w:pPr>
            <w:r>
              <w:rPr/>
              <w:t xml:space="preserve">40</w:t>
            </w:r>
          </w:p>
        </w:tc>
      </w:tr>
      <w:tr>
        <w:trPr>
          <w:cantSplit/>
        </w:trPr>
        <w:tc>
          <w:tcPr>
            <w:tcBorders>
              <w:left w:val="single" w:sz="8" w:space="0" w:color="000000"/>
              <w:right w:val="single" w:sz="8" w:space="0" w:color="000000"/>
            </w:tcBorders>
            <w:vAlign w:val="center"/>
          </w:tcPr>
          <w:p>
            <w:pPr>
              <w:spacing w:lineRule="auto"/>
              <w:jc w:val="left"/>
            </w:pPr>
            <w:r>
              <w:rPr/>
              <w:t xml:space="preserve">Mn</w:t>
            </w:r>
          </w:p>
        </w:tc>
        <w:tc>
          <w:tcPr>
            <w:tcBorders>
              <w:right w:val="single" w:sz="8" w:space="0" w:color="000000"/>
            </w:tcBorders>
            <w:vAlign w:val="center"/>
          </w:tcPr>
          <w:p>
            <w:pPr>
              <w:spacing w:lineRule="auto"/>
              <w:jc w:val="left"/>
            </w:pPr>
            <w:r>
              <w:rPr/>
              <w:t xml:space="preserve">25</w:t>
            </w:r>
          </w:p>
        </w:tc>
        <w:tc>
          <w:tcPr>
            <w:tcBorders>
              <w:right w:val="single" w:sz="8" w:space="0" w:color="000000"/>
            </w:tcBorders>
            <w:vAlign w:val="center"/>
          </w:tcPr>
          <w:p>
            <w:pPr>
              <w:spacing w:lineRule="auto"/>
              <w:jc w:val="left"/>
            </w:pPr>
            <w:r>
              <w:rPr/>
              <w:t xml:space="preserve">54,9</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Br</w:t>
            </w:r>
          </w:p>
        </w:tc>
        <w:tc>
          <w:tcPr>
            <w:tcBorders>
              <w:bottom w:val="single" w:sz="8" w:space="0" w:color="000000"/>
              <w:right w:val="single" w:sz="8" w:space="0" w:color="000000"/>
            </w:tcBorders>
            <w:vAlign w:val="center"/>
          </w:tcPr>
          <w:p>
            <w:pPr>
              <w:spacing w:lineRule="auto"/>
              <w:jc w:val="left"/>
            </w:pPr>
            <w:r>
              <w:rPr/>
              <w:t xml:space="preserve">35</w:t>
            </w:r>
          </w:p>
        </w:tc>
        <w:tc>
          <w:tcPr>
            <w:tcBorders>
              <w:bottom w:val="single" w:sz="8" w:space="0" w:color="000000"/>
              <w:right w:val="single" w:sz="8" w:space="0" w:color="000000"/>
            </w:tcBorders>
            <w:vAlign w:val="center"/>
          </w:tcPr>
          <w:p>
            <w:pPr>
              <w:spacing w:lineRule="auto"/>
              <w:jc w:val="left"/>
            </w:pPr>
            <w:r>
              <w:rPr/>
              <w:t xml:space="preserve">79,9</w:t>
            </w:r>
          </w:p>
        </w:tc>
      </w:tr>
    </w:tbl>
    <w:p>
      <w:pPr>
        <w:spacing w:lineRule="auto"/>
      </w:pPr>
    </w:p>
    <w:p>
      <w:pPr>
        <w:spacing w:after="220" w:lineRule="auto"/>
      </w:pPr>
      <w:r>
        <w:rPr/>
        <w:t xml:space="preserve">Constante des gaz parfaits : </w:t>
      </w:r>
      <m:oMath>
        <m:r>
          <m:rPr>
            <m:sty m:val="i"/>
          </m:rPr>
          <m:t>R</m:t>
        </m:r>
        <m:r>
          <m:rPr>
            <m:sty m:val="p"/>
          </m:rPr>
          <m:t>=</m:t>
        </m:r>
        <m:r>
          <m:rPr>
            <m:sty m:val="p"/>
          </m:rPr>
          <m:t>8</m:t>
        </m:r>
        <m:r>
          <m:rPr>
            <m:sty m:val="p"/>
          </m:rPr>
          <m:t>,</m:t>
        </m:r>
        <m:r>
          <m:rPr>
            <m:sty m:val="p"/>
          </m:rPr>
          <m:t>31</m:t>
        </m:r>
        <m:r>
          <m:rPr>
            <m:nor/>
          </m:rPr>
          <m:t xml:space="preserve"> </m:t>
        </m:r>
        <m:r>
          <m:rPr>
            <m:sty m:val="p"/>
          </m:rPr>
          <m:t>J</m:t>
        </m:r>
        <m:sSup>
          <m:sSupPr/>
          <m:e>
            <m:r>
              <m:rPr>
                <m:nor/>
              </m:rPr>
              <m:t xml:space="preserve"> </m:t>
            </m:r>
            <m:r>
              <m:rPr>
                <m:sty m:val="p"/>
              </m:rPr>
              <m:t>K</m:t>
            </m:r>
          </m:e>
          <m:sup>
            <m:r>
              <m:rPr>
                <m:sty m:val="p"/>
              </m:rPr>
              <m:t>−</m:t>
            </m:r>
            <m:r>
              <m:rPr>
                <m:sty m:val="p"/>
              </m:rPr>
              <m:t>1</m:t>
            </m:r>
          </m:sup>
        </m:sSup>
        <m:sSup>
          <m:sSupPr/>
          <m:e>
            <m:r>
              <m:rPr>
                <m:nor/>
              </m:rPr>
              <m:t xml:space="preserve"> </m:t>
            </m:r>
            <m:r>
              <m:rPr>
                <m:sty m:val="p"/>
              </m:rPr>
              <m:t>mol</m:t>
            </m:r>
          </m:e>
          <m:sup>
            <m:r>
              <m:rPr>
                <m:sty m:val="p"/>
              </m:rPr>
              <m:t>−</m:t>
            </m:r>
            <m:r>
              <m:rPr>
                <m:sty m:val="p"/>
              </m:rPr>
              <m:t>1</m:t>
            </m:r>
          </m:sup>
        </m:sSup>
      </m:oMath>
      <w:r>
        <w:rPr/>
        <w:t xml:space="preserve">.</w:t>
      </w:r>
      <w:r>
        <w:rPr/>
        <w:br w:type="textWrapping"/>
      </w:r>
      <w:r>
        <w:rPr/>
        <w:t xml:space="preserve">On note </w:t>
      </w:r>
      <m:oMath>
        <m:r>
          <m:rPr>
            <m:sty m:val="i"/>
          </m:rPr>
          <m:t>α</m:t>
        </m:r>
        <m:r>
          <m:rPr>
            <m:sty m:val="p"/>
          </m:rPr>
          <m:t>=</m:t>
        </m:r>
        <m:f>
          <m:fPr>
            <m:ctrlPr>
              <w:rPr>
                <w:rFonts w:ascii="Cambria Math" w:hAnsi="Cambria Math"/>
              </w:rPr>
            </m:ctrlPr>
          </m:fPr>
          <m:num>
            <m:r>
              <m:rPr>
                <m:sty m:val="i"/>
              </m:rPr>
              <m:t>R</m:t>
            </m:r>
            <m:sSub>
              <m:sSubPr/>
              <m:e>
                <m:r>
                  <m:rPr>
                    <m:sty m:val="i"/>
                  </m:rPr>
                  <m:t>T</m:t>
                </m:r>
              </m:e>
              <m:sub>
                <m:r>
                  <m:rPr>
                    <m:sty m:val="p"/>
                  </m:rPr>
                  <m:t>0</m:t>
                </m:r>
              </m:sub>
            </m:sSub>
          </m:num>
          <m:den>
            <m:r>
              <m:rPr>
                <m:scr m:val="script"/>
              </m:rPr>
              <m:t>F</m:t>
            </m:r>
            <m:r>
              <m:rPr>
                <m:sty m:val="p"/>
              </m:rPr>
              <m:t>ln</m:t>
            </m:r>
            <m:r>
              <m:rPr>
                <m:sty m:val="p"/>
              </m:rPr>
              <m:t>⁡</m:t>
            </m:r>
            <m:r>
              <m:rPr>
                <m:sty m:val="p"/>
              </m:rPr>
              <m:t>(</m:t>
            </m:r>
            <m:r>
              <m:rPr>
                <m:sty m:val="p"/>
              </m:rPr>
              <m:t>10</m:t>
            </m:r>
            <m:r>
              <m:rPr>
                <m:sty m:val="p"/>
              </m:rPr>
              <m:t>)</m:t>
            </m:r>
          </m:den>
        </m:f>
      </m:oMath>
      <w:r>
        <w:rPr/>
        <w:t xml:space="preserve"> avec </w:t>
      </w:r>
      <m:oMath>
        <m:sSub>
          <m:sSubPr/>
          <m:e>
            <m:r>
              <m:rPr>
                <m:sty m:val="i"/>
              </m:rPr>
              <m:t>T</m:t>
            </m:r>
          </m:e>
          <m:sub>
            <m:r>
              <m:rPr>
                <m:sty m:val="p"/>
              </m:rPr>
              <m:t>0</m:t>
            </m:r>
          </m:sub>
        </m:sSub>
        <m:r>
          <m:rPr>
            <m:sty m:val="p"/>
          </m:rPr>
          <m:t>=</m:t>
        </m:r>
        <m:r>
          <m:rPr>
            <m:sty m:val="p"/>
          </m:rPr>
          <m:t>298</m:t>
        </m:r>
        <m:r>
          <m:rPr>
            <m:nor/>
          </m:rPr>
          <m:t xml:space="preserve"> </m:t>
        </m:r>
        <m:r>
          <m:rPr>
            <m:sty m:val="p"/>
          </m:rPr>
          <m:t>K</m:t>
        </m:r>
      </m:oMath>
      <w:r>
        <w:rPr/>
        <w:t xml:space="preserve">, et </w:t>
      </w:r>
      <m:oMath>
        <m:r>
          <m:rPr>
            <m:sty m:val="i"/>
          </m:rPr>
          <m:t>α</m:t>
        </m:r>
        <m:r>
          <m:rPr>
            <m:sty m:val="p"/>
          </m:rPr>
          <m:t>≈</m:t>
        </m:r>
        <m:r>
          <m:rPr>
            <m:sty m:val="p"/>
          </m:rPr>
          <m:t>0</m:t>
        </m:r>
        <m:r>
          <m:rPr>
            <m:sty m:val="p"/>
          </m:rPr>
          <m:t>,</m:t>
        </m:r>
        <m:r>
          <m:rPr>
            <m:sty m:val="p"/>
          </m:rPr>
          <m:t>06</m:t>
        </m:r>
        <m:r>
          <m:rPr>
            <m:nor/>
          </m:rPr>
          <m:t xml:space="preserve"> </m:t>
        </m:r>
        <m:r>
          <m:rPr>
            <m:sty m:val="p"/>
          </m:rPr>
          <m:t>V</m:t>
        </m:r>
      </m:oMath>
      <w:r>
        <w:rPr/>
        <w:t xml:space="preserve">.</w:t>
      </w:r>
      <w:r>
        <w:rPr/>
        <w:br w:type="textWrapping"/>
      </w:r>
      <w:r>
        <w:rPr>
          <w:rFonts w:eastAsia="Georgia" w:cs="Georgia" w:ascii="Georgia" w:hAnsi="Georgia"/>
        </w:rPr>
        <w:t xml:space="preserve">Potentiel standard à </w:t>
      </w:r>
      <m:oMath>
        <m:sSup>
          <m:sSupPr/>
          <m:e>
            <m:r>
              <m:rPr>
                <m:sty m:val="p"/>
              </m:rPr>
              <m:t>25</m:t>
            </m:r>
          </m:e>
          <m:sup>
            <m:r>
              <m:rPr>
                <m:sty m:val="p"/>
              </m:rPr>
              <m:t>∘</m:t>
            </m:r>
          </m:sup>
        </m:sSup>
        <m:r>
          <m:rPr>
            <m:sty m:val="p"/>
          </m:rPr>
          <m:t>C</m:t>
        </m:r>
        <m:r>
          <m:rPr>
            <m:sty m:val="p"/>
          </m:rPr>
          <m:t>:</m:t>
        </m:r>
        <m:sSup>
          <m:sSupPr/>
          <m:e>
            <m:r>
              <m:rPr>
                <m:sty m:val="i"/>
              </m:rPr>
              <m:t>E</m:t>
            </m:r>
          </m:e>
          <m:sup>
            <m:r>
              <m:rPr>
                <m:sty m:val="i"/>
              </m:rPr>
              <m:t>o</m:t>
            </m:r>
          </m:sup>
        </m:sSup>
        <m:d>
          <m:dPr>
            <m:begChr m:val="("/>
            <m:endChr m:val=")"/>
            <m:ctrlPr>
              <w:rPr>
                <w:rFonts w:ascii="Cambria Math" w:hAnsi="Cambria Math"/>
              </w:rPr>
            </m:ctrlPr>
          </m:dPr>
          <m:e>
            <m:sSubSup>
              <m:sSubSupPr/>
              <m:e>
                <m:r>
                  <m:rPr>
                    <m:sty m:val="p"/>
                  </m:rPr>
                  <m:t>MnO</m:t>
                </m:r>
              </m:e>
              <m:sub>
                <m:r>
                  <m:rPr>
                    <m:sty m:val="p"/>
                  </m:rPr>
                  <m:t>4</m:t>
                </m:r>
              </m:sub>
              <m:sup>
                <m:r>
                  <m:rPr>
                    <m:sty m:val="p"/>
                  </m:rPr>
                  <m:t>−</m:t>
                </m:r>
              </m:sup>
            </m:sSubSup>
            <m:r>
              <m:rPr>
                <m:sty m:val="p"/>
              </m:rPr>
              <m:t>/</m:t>
            </m:r>
            <m:sSub>
              <m:sSubPr/>
              <m:e>
                <m:r>
                  <m:rPr>
                    <m:sty m:val="p"/>
                  </m:rPr>
                  <m:t>MnO</m:t>
                </m:r>
              </m:e>
              <m:sub>
                <m:r>
                  <m:rPr>
                    <m:sty m:val="p"/>
                  </m:rPr>
                  <m:t>2</m:t>
                </m:r>
              </m:sub>
            </m:sSub>
          </m:e>
        </m:d>
        <m:r>
          <m:rPr>
            <m:sty m:val="p"/>
          </m:rPr>
          <m:t>=</m:t>
        </m:r>
        <m:r>
          <m:rPr>
            <m:sty m:val="p"/>
          </m:rPr>
          <m:t>1</m:t>
        </m:r>
        <m:r>
          <m:rPr>
            <m:sty m:val="p"/>
          </m:rPr>
          <m:t>,</m:t>
        </m:r>
        <m:r>
          <m:rPr>
            <m:sty m:val="p"/>
          </m:rPr>
          <m:t>59</m:t>
        </m:r>
        <m:r>
          <m:rPr>
            <m:nor/>
          </m:rPr>
          <m:t xml:space="preserve"> </m:t>
        </m:r>
        <m:r>
          <m:rPr>
            <m:sty m:val="p"/>
          </m:rPr>
          <m:t>V</m:t>
        </m:r>
        <m:r>
          <m:rPr>
            <m:sty m:val="p"/>
          </m:rPr>
          <m:t>,</m:t>
        </m:r>
        <m:sSup>
          <m:sSupPr/>
          <m:e>
            <m:r>
              <m:rPr>
                <m:sty m:val="i"/>
              </m:rPr>
              <m:t>E</m:t>
            </m:r>
          </m:e>
          <m:sup>
            <m:r>
              <m:rPr>
                <m:sty m:val="i"/>
              </m:rPr>
              <m:t>o</m:t>
            </m:r>
          </m:sup>
        </m:sSup>
        <m:d>
          <m:dPr>
            <m:begChr m:val="("/>
            <m:endChr m:val=")"/>
            <m:ctrlPr>
              <w:rPr>
                <w:rFonts w:ascii="Cambria Math" w:hAnsi="Cambria Math"/>
              </w:rPr>
            </m:ctrlPr>
          </m:dPr>
          <m:e>
            <m:sSub>
              <m:sSubPr/>
              <m:e>
                <m:r>
                  <m:rPr>
                    <m:sty m:val="p"/>
                  </m:rPr>
                  <m:t>O</m:t>
                </m:r>
              </m:e>
              <m:sub>
                <m:r>
                  <m:rPr>
                    <m:sty m:val="p"/>
                  </m:rPr>
                  <m:t>2</m:t>
                </m:r>
              </m:sub>
            </m:sSub>
            <m:r>
              <m:rPr>
                <m:sty m:val="p"/>
              </m:rPr>
              <m:t>/</m:t>
            </m:r>
            <m:sSub>
              <m:sSubPr/>
              <m:e>
                <m:r>
                  <m:rPr>
                    <m:sty m:val="p"/>
                  </m:rPr>
                  <m:t>H</m:t>
                </m:r>
              </m:e>
              <m:sub>
                <m:r>
                  <m:rPr>
                    <m:sty m:val="p"/>
                  </m:rPr>
                  <m:t>2</m:t>
                </m:r>
              </m:sub>
            </m:sSub>
            <m:r>
              <m:rPr>
                <m:sty m:val="p"/>
              </m:rPr>
              <m:t>O</m:t>
            </m:r>
          </m:e>
        </m:d>
        <m:r>
          <m:rPr>
            <m:sty m:val="p"/>
          </m:rPr>
          <m:t>=</m:t>
        </m:r>
        <m:r>
          <m:rPr>
            <m:sty m:val="p"/>
          </m:rPr>
          <m:t>1</m:t>
        </m:r>
        <m:r>
          <m:rPr>
            <m:sty m:val="p"/>
          </m:rPr>
          <m:t>,</m:t>
        </m:r>
        <m:r>
          <m:rPr>
            <m:sty m:val="p"/>
          </m:rPr>
          <m:t>23</m:t>
        </m:r>
        <m:r>
          <m:rPr>
            <m:nor/>
          </m:rPr>
          <m:t xml:space="preserve"> </m:t>
        </m:r>
        <m:r>
          <m:rPr>
            <m:sty m:val="p"/>
          </m:rPr>
          <m:t>V</m:t>
        </m:r>
      </m:oMath>
      <w:r>
        <w:rPr/>
        <w:t xml:space="preserve">.</w:t>
      </w:r>
    </w:p>
    <w:p>
      <w:pPr>
        <w:spacing w:line="271" w:before="330" w:lineRule="auto"/>
      </w:pPr>
      <w:r>
        <w:rPr>
          <w:rFonts w:eastAsia="Georgia" w:cs="Georgia" w:ascii="Georgia" w:hAnsi="Georgia"/>
          <w:b/>
          <w:sz w:val="42"/>
        </w:rPr>
        <w:t xml:space="preserve">Fin de l'épreuve</w:t>
      </w:r>
    </w:p>
    <w:p>
      <w:pPr>
        <w:spacing w:after="220" w:lineRule="auto"/>
      </w:pPr>
      <m:oMathPara>
        <m:oMathParaPr>
          <m:jc m:val="left"/>
        </m:oMathParaPr>
        <m:oMath>
          <m:r>
            <m:rPr>
              <m:sty m:val="i"/>
            </m:rPr>
            <m:t>◻</m:t>
          </m:r>
        </m:oMath>
      </m:oMathPara>
    </w:p>
    <w:p>
      <w:pPr>
        <w:spacing w:line="271" w:before="330" w:lineRule="auto"/>
      </w:pPr>
      <w:r>
        <w:rPr>
          <w:rFonts w:eastAsia="Georgia" w:cs="Georgia" w:ascii="Georgia" w:hAnsi="Georgia"/>
          <w:b/>
          <w:sz w:val="42"/>
        </w:rPr>
        <w:t xml:space="preserve">L'usage de calculatrice est autorisé.</w:t>
      </w:r>
    </w:p>
    <w:p>
      <w:pPr>
        <w:spacing w:line="271" w:before="330" w:lineRule="auto"/>
      </w:pPr>
      <w:r>
        <w:rPr>
          <w:rFonts w:eastAsia="Georgia" w:cs="Georgia" w:ascii="Georgia" w:hAnsi="Georgia"/>
          <w:b/>
          <w:sz w:val="42"/>
        </w:rPr>
        <w:t xml:space="preserve">Cahier réponses</w:t>
      </w:r>
    </w:p>
    <w:p>
      <w:pPr>
        <w:spacing w:line="271" w:before="330" w:lineRule="auto"/>
      </w:pPr>
      <w:r>
        <w:rPr>
          <w:rFonts w:eastAsia="Georgia" w:cs="Georgia" w:ascii="Georgia" w:hAnsi="Georgia"/>
          <w:b/>
          <w:sz w:val="42"/>
        </w:rPr>
        <w:t xml:space="preserve">Épreuve de Physique-Chimie PSI</w:t>
      </w:r>
    </w:p>
    <w:p>
      <w:pPr>
        <w:spacing w:line="271" w:before="330" w:lineRule="auto"/>
      </w:pPr>
      <w:r>
        <w:rPr>
          <w:b/>
          <w:sz w:val="42"/>
        </w:rPr>
        <w:t xml:space="preserve">Concours e3a-2019</w:t>
      </w:r>
    </w:p>
    <w:p>
      <w:pPr>
        <w:spacing w:line="271" w:before="330" w:lineRule="auto"/>
      </w:pPr>
      <w:r>
        <w:rPr>
          <w:rFonts w:eastAsia="Georgia" w:cs="Georgia" w:ascii="Georgia" w:hAnsi="Georgia"/>
          <w:b/>
          <w:sz w:val="42"/>
        </w:rPr>
        <w:t xml:space="preserve">Toutes les réponses seront portées sur ce cahier de réponses à l'exclusion de toute autre copie</w:t>
      </w:r>
    </w:p>
    <w:p>
      <w:pPr>
        <w:spacing w:line="271" w:before="330" w:lineRule="auto"/>
      </w:pPr>
      <w:r>
        <w:rPr>
          <w:rFonts w:eastAsia="Georgia" w:cs="Georgia" w:ascii="Georgia" w:hAnsi="Georgia"/>
          <w:b/>
          <w:sz w:val="42"/>
        </w:rPr>
        <w:t xml:space="preserve">NE PAS DÉGRAFER</w:t>
      </w:r>
    </w:p>
    <w:p>
      <w:pPr>
        <w:spacing w:line="271" w:before="330" w:lineRule="auto"/>
      </w:pPr>
      <w:r>
        <w:rPr>
          <w:b/>
          <w:sz w:val="42"/>
        </w:rPr>
        <w:t xml:space="preserve">Partie A</w:t>
      </w:r>
    </w:p>
    <w:p>
      <w:pPr>
        <w:spacing w:after="220" w:lineRule="auto"/>
      </w:pPr>
      <w:r>
        <w:rPr>
          <w:rFonts w:eastAsia="Georgia" w:cs="Georgia" w:ascii="Georgia" w:hAnsi="Georgia"/>
        </w:rPr>
        <w:t xml:space="preserve">A1. Montrer que le champ de vitesse vérifie </w:t>
      </w:r>
      <m:oMath>
        <m:acc>
          <m:accPr>
            <m:chr m:val="⃗"/>
          </m:accPr>
          <m:e>
            <m:r>
              <m:rPr>
                <m:sty m:val="p"/>
              </m:rPr>
              <m:t>rot</m:t>
            </m:r>
          </m:e>
        </m:acc>
        <m:acc>
          <m:accPr>
            <m:chr m:val="⃗"/>
          </m:accPr>
          <m:e>
            <m:r>
              <m:rPr>
                <m:sty m:val="i"/>
              </m:rPr>
              <m:t>v</m:t>
            </m:r>
          </m:e>
        </m:acc>
        <m:r>
          <m:rPr>
            <m:sty m:val="p"/>
          </m:rPr>
          <m:t>=</m:t>
        </m:r>
        <m:acc>
          <m:accPr>
            <m:chr m:val="⃗"/>
          </m:accPr>
          <m:e>
            <m:r>
              <m:rPr>
                <m:sty m:val="p"/>
              </m:rPr>
              <m:t>0</m:t>
            </m:r>
          </m:e>
        </m:acc>
      </m:oMath>
      <w:r>
        <w:rPr/>
        <w:t xml:space="preserve">. Dans quel autre domaine de la physique rencontre-t-on un champ de rotationnel nul?</w:t>
      </w:r>
    </w:p>
    <w:p>
      <w:pPr>
        <w:spacing w:after="220" w:lineRule="auto"/>
      </w:pPr>
      <w:r>
        <w:rPr/>
        <w:t xml:space="preserve">A2. Montrer que l'angle </w:t>
      </w:r>
      <m:oMath>
        <m:r>
          <m:rPr>
            <m:sty m:val="i"/>
          </m:rPr>
          <m:t>α</m:t>
        </m:r>
      </m:oMath>
      <w:r>
        <w:rPr>
          <w:rFonts w:eastAsia="Georgia" w:cs="Georgia" w:ascii="Georgia" w:hAnsi="Georgia"/>
        </w:rPr>
        <w:t xml:space="preserve"> vérifie</w:t>
      </w:r>
    </w:p>
    <w:p>
      <w:pPr>
        <w:spacing w:after="220" w:lineRule="auto"/>
      </w:pPr>
      <m:oMathPara>
        <m:oMath>
          <m:r>
            <m:rPr>
              <m:sty m:val="i"/>
            </m:rPr>
            <m:t>α</m:t>
          </m:r>
          <m:r>
            <m:rPr>
              <m:sty m:val="p"/>
            </m:rPr>
            <m:t>(</m:t>
          </m:r>
          <m:r>
            <m:rPr>
              <m:sty m:val="i"/>
            </m:rPr>
            <m:t>x</m:t>
          </m:r>
          <m:r>
            <m:rPr>
              <m:sty m:val="p"/>
            </m:rPr>
            <m:t>,</m:t>
          </m:r>
          <m:r>
            <m:rPr>
              <m:sty m:val="i"/>
            </m:rPr>
            <m:t>t</m:t>
          </m:r>
          <m:r>
            <m:rPr>
              <m:sty m:val="p"/>
            </m:rPr>
            <m:t>)</m:t>
          </m:r>
          <m:r>
            <m:rPr>
              <m:sty m:val="p"/>
            </m:rPr>
            <m:t>≈</m:t>
          </m:r>
          <m:f>
            <m:fPr>
              <m:ctrlPr>
                <w:rPr>
                  <w:rFonts w:ascii="Cambria Math" w:hAnsi="Cambria Math"/>
                </w:rPr>
              </m:ctrlPr>
            </m:fPr>
            <m:num>
              <m:r>
                <m:rPr>
                  <m:sty m:val="i"/>
                </m:rPr>
                <m:t>∂</m:t>
              </m:r>
              <m:r>
                <m:rPr>
                  <m:sty m:val="i"/>
                </m:rPr>
                <m:t>η</m:t>
              </m:r>
            </m:num>
            <m:den>
              <m:r>
                <m:rPr>
                  <m:sty m:val="i"/>
                </m:rPr>
                <m:t>∂</m:t>
              </m:r>
              <m:r>
                <m:rPr>
                  <m:sty m:val="i"/>
                </m:rPr>
                <m:t>x</m:t>
              </m:r>
            </m:den>
          </m:f>
          <m:r>
            <m:rPr>
              <m:sty m:val="p"/>
            </m:rPr>
            <m:t>(</m:t>
          </m:r>
          <m:r>
            <m:rPr>
              <m:sty m:val="i"/>
            </m:rPr>
            <m:t>x</m:t>
          </m:r>
          <m:r>
            <m:rPr>
              <m:sty m:val="p"/>
            </m:rPr>
            <m:t>,</m:t>
          </m:r>
          <m:r>
            <m:rPr>
              <m:sty m:val="i"/>
            </m:rPr>
            <m:t>t</m:t>
          </m:r>
          <m:r>
            <m:rPr>
              <m:sty m:val="p"/>
            </m:rPr>
            <m:t>)</m:t>
          </m:r>
        </m:oMath>
      </m:oMathPara>
    </w:p>
    <w:p>
      <w:pPr>
        <w:spacing w:after="220" w:lineRule="auto"/>
      </w:pPr>
      <w:r>
        <w:rPr>
          <w:rFonts w:eastAsia="Georgia" w:cs="Georgia" w:ascii="Georgia" w:hAnsi="Georgia"/>
        </w:rPr>
        <w:t xml:space="preserve">A3. Justifier que le vecteur normal à la surface (du fluide 1 vers le fluide 2 ) peut s'écrire </w:t>
      </w:r>
      <m:oMath>
        <m:acc>
          <m:accPr>
            <m:chr m:val="⃗"/>
          </m:accPr>
          <m:e>
            <m:r>
              <m:rPr>
                <m:sty m:val="i"/>
              </m:rPr>
              <m:t>n</m:t>
            </m:r>
          </m:e>
        </m:acc>
        <m:r>
          <m:rPr>
            <m:sty m:val="p"/>
          </m:rPr>
          <m:t>(</m:t>
        </m:r>
        <m:r>
          <m:rPr>
            <m:sty m:val="i"/>
          </m:rPr>
          <m:t>x</m:t>
        </m:r>
        <m:r>
          <m:rPr>
            <m:sty m:val="p"/>
          </m:rPr>
          <m:t>,</m:t>
        </m:r>
        <m:r>
          <m:rPr>
            <m:sty m:val="i"/>
          </m:rPr>
          <m:t>t</m:t>
        </m:r>
        <m:r>
          <m:rPr>
            <m:sty m:val="p"/>
          </m:rPr>
          <m:t>)</m:t>
        </m:r>
        <m:r>
          <m:rPr>
            <m:sty m:val="p"/>
          </m:rPr>
          <m:t>≈</m:t>
        </m:r>
        <m:acc>
          <m:accPr>
            <m:chr m:val="⃗"/>
          </m:accPr>
          <m:e>
            <m:sSub>
              <m:sSubPr/>
              <m:e>
                <m:r>
                  <m:rPr>
                    <m:sty m:val="i"/>
                  </m:rPr>
                  <m:t>e</m:t>
                </m:r>
              </m:e>
              <m:sub>
                <m:r>
                  <m:rPr>
                    <m:sty m:val="i"/>
                  </m:rPr>
                  <m:t>z</m:t>
                </m:r>
              </m:sub>
            </m:sSub>
          </m:e>
        </m:acc>
        <m:r>
          <m:rPr>
            <m:sty m:val="p"/>
          </m:rPr>
          <m:t>−</m:t>
        </m:r>
        <m:r>
          <m:rPr>
            <m:sty m:val="i"/>
          </m:rPr>
          <m:t>α</m:t>
        </m:r>
        <m:r>
          <m:rPr>
            <m:sty m:val="p"/>
          </m:rPr>
          <m:t>(</m:t>
        </m:r>
        <m:r>
          <m:rPr>
            <m:sty m:val="i"/>
          </m:rPr>
          <m:t>x</m:t>
        </m:r>
        <m:r>
          <m:rPr>
            <m:sty m:val="p"/>
          </m:rPr>
          <m:t>,</m:t>
        </m:r>
        <m:r>
          <m:rPr>
            <m:sty m:val="i"/>
          </m:rPr>
          <m:t>t</m:t>
        </m:r>
        <m:r>
          <m:rPr>
            <m:sty m:val="p"/>
          </m:rPr>
          <m:t>)</m:t>
        </m:r>
        <m:acc>
          <m:accPr>
            <m:chr m:val="⃗"/>
          </m:accPr>
          <m:e>
            <m:sSub>
              <m:sSubPr/>
              <m:e>
                <m:r>
                  <m:rPr>
                    <m:sty m:val="i"/>
                  </m:rPr>
                  <m:t>e</m:t>
                </m:r>
              </m:e>
              <m:sub>
                <m:r>
                  <m:rPr>
                    <m:sty m:val="i"/>
                  </m:rPr>
                  <m:t>x</m:t>
                </m:r>
              </m:sub>
            </m:sSub>
          </m:e>
        </m:acc>
      </m:oMath>
      <w:r>
        <w:rPr/>
        <w:t xml:space="preserve">.</w:t>
      </w:r>
    </w:p>
    <w:p>
      <w:pPr>
        <w:spacing w:after="220" w:lineRule="auto"/>
      </w:pPr>
      <w:r>
        <w:rPr>
          <w:rFonts w:eastAsia="Georgia" w:cs="Georgia" w:ascii="Georgia" w:hAnsi="Georgia"/>
        </w:rPr>
        <w:t xml:space="preserve">A4. Par continuité, le champ de vitesse normal au niveau de l'interface doit être égal à la vitesse de l'interface. Montrer qu'on a alors les équations</w:t>
      </w:r>
    </w:p>
    <w:p>
      <w:pPr>
        <w:spacing w:after="220" w:lineRule="auto"/>
      </w:pPr>
      <m:oMathPara>
        <m:oMath>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sSub>
                      <m:sSubPr/>
                      <m:e>
                        <m:r>
                          <m:rPr>
                            <m:sty m:val="i"/>
                          </m:rPr>
                          <m:t>v</m:t>
                        </m:r>
                      </m:e>
                      <m:sub>
                        <m:r>
                          <m:rPr>
                            <m:sty m:val="p"/>
                          </m:rPr>
                          <m:t>1</m:t>
                        </m:r>
                        <m:r>
                          <m:rPr>
                            <m:sty m:val="p"/>
                          </m:rPr>
                          <m:t>,</m:t>
                        </m:r>
                        <m:r>
                          <m:rPr>
                            <m:sty m:val="i"/>
                          </m:rPr>
                          <m:t>z</m:t>
                        </m:r>
                      </m:sub>
                    </m:sSub>
                    <m:r>
                      <m:rPr>
                        <m:sty m:val="p"/>
                      </m:rPr>
                      <m:t>(</m:t>
                    </m:r>
                    <m:r>
                      <m:rPr>
                        <m:sty m:val="i"/>
                      </m:rPr>
                      <m:t>x</m:t>
                    </m:r>
                    <m:r>
                      <m:rPr>
                        <m:sty m:val="p"/>
                      </m:rPr>
                      <m:t>,</m:t>
                    </m:r>
                    <m:r>
                      <m:rPr>
                        <m:sty m:val="i"/>
                      </m:rPr>
                      <m:t>η</m:t>
                    </m:r>
                    <m:r>
                      <m:rPr>
                        <m:sty m:val="p"/>
                      </m:rPr>
                      <m:t>(</m:t>
                    </m:r>
                    <m:r>
                      <m:rPr>
                        <m:sty m:val="i"/>
                      </m:rPr>
                      <m:t>x</m:t>
                    </m:r>
                    <m:r>
                      <m:rPr>
                        <m:sty m:val="p"/>
                      </m:rPr>
                      <m:t>,</m:t>
                    </m:r>
                    <m:r>
                      <m:rPr>
                        <m:sty m:val="i"/>
                      </m:rPr>
                      <m:t>t</m:t>
                    </m:r>
                    <m:r>
                      <m:rPr>
                        <m:sty m:val="p"/>
                      </m:rPr>
                      <m:t>)</m:t>
                    </m:r>
                    <m:r>
                      <m:rPr>
                        <m:sty m:val="p"/>
                      </m:rPr>
                      <m:t>,</m:t>
                    </m:r>
                    <m:r>
                      <m:rPr>
                        <m:sty m:val="i"/>
                      </m:rPr>
                      <m:t>t</m:t>
                    </m:r>
                    <m:r>
                      <m:rPr>
                        <m:sty m:val="p"/>
                      </m:rPr>
                      <m:t>)</m:t>
                    </m:r>
                    <m:r>
                      <m:rPr>
                        <m:sty m:val="p"/>
                      </m:rPr>
                      <m:t>−</m:t>
                    </m:r>
                    <m:r>
                      <m:rPr>
                        <m:sty m:val="i"/>
                      </m:rPr>
                      <m:t>α</m:t>
                    </m:r>
                    <m:sSub>
                      <m:sSubPr/>
                      <m:e>
                        <m:r>
                          <m:rPr>
                            <m:sty m:val="i"/>
                          </m:rPr>
                          <m:t>v</m:t>
                        </m:r>
                      </m:e>
                      <m:sub>
                        <m:r>
                          <m:rPr>
                            <m:sty m:val="p"/>
                          </m:rPr>
                          <m:t>1</m:t>
                        </m:r>
                        <m:r>
                          <m:rPr>
                            <m:sty m:val="p"/>
                          </m:rPr>
                          <m:t>,</m:t>
                        </m:r>
                        <m:r>
                          <m:rPr>
                            <m:sty m:val="i"/>
                          </m:rPr>
                          <m:t>x</m:t>
                        </m:r>
                      </m:sub>
                    </m:sSub>
                    <m:r>
                      <m:rPr>
                        <m:sty m:val="p"/>
                      </m:rPr>
                      <m:t>(</m:t>
                    </m:r>
                    <m:r>
                      <m:rPr>
                        <m:sty m:val="i"/>
                      </m:rPr>
                      <m:t>x</m:t>
                    </m:r>
                    <m:r>
                      <m:rPr>
                        <m:sty m:val="p"/>
                      </m:rPr>
                      <m:t>,</m:t>
                    </m:r>
                    <m:r>
                      <m:rPr>
                        <m:sty m:val="i"/>
                      </m:rPr>
                      <m:t>η</m:t>
                    </m:r>
                    <m:r>
                      <m:rPr>
                        <m:sty m:val="p"/>
                      </m:rPr>
                      <m:t>(</m:t>
                    </m:r>
                    <m:r>
                      <m:rPr>
                        <m:sty m:val="i"/>
                      </m:rPr>
                      <m:t>x</m:t>
                    </m:r>
                    <m:r>
                      <m:rPr>
                        <m:sty m:val="p"/>
                      </m:rPr>
                      <m:t>,</m:t>
                    </m:r>
                    <m:r>
                      <m:rPr>
                        <m:sty m:val="i"/>
                      </m:rPr>
                      <m:t>t</m:t>
                    </m:r>
                    <m:r>
                      <m:rPr>
                        <m:sty m:val="p"/>
                      </m:rPr>
                      <m:t>)</m:t>
                    </m:r>
                    <m:r>
                      <m:rPr>
                        <m:sty m:val="p"/>
                      </m:rPr>
                      <m:t>,</m:t>
                    </m:r>
                    <m:r>
                      <m:rPr>
                        <m:sty m:val="i"/>
                      </m:rPr>
                      <m:t>t</m:t>
                    </m:r>
                    <m:r>
                      <m:rPr>
                        <m:sty m:val="p"/>
                      </m:rPr>
                      <m:t>)</m:t>
                    </m:r>
                    <m:r>
                      <m:rPr>
                        <m:sty m:val="p"/>
                      </m:rPr>
                      <m:t>+</m:t>
                    </m:r>
                    <m:r>
                      <m:rPr>
                        <m:sty m:val="i"/>
                      </m:rPr>
                      <m:t>α</m:t>
                    </m:r>
                    <m:r>
                      <m:rPr>
                        <m:sty m:val="i"/>
                      </m:rPr>
                      <m:t>U</m:t>
                    </m:r>
                    <m:r>
                      <m:rPr>
                        <m:sty m:val="p"/>
                      </m:rPr>
                      <m:t>=</m:t>
                    </m:r>
                    <m:f>
                      <m:fPr>
                        <m:ctrlPr>
                          <w:rPr>
                            <w:rFonts w:ascii="Cambria Math" w:hAnsi="Cambria Math"/>
                          </w:rPr>
                        </m:ctrlPr>
                      </m:fPr>
                      <m:num>
                        <m:r>
                          <m:rPr>
                            <m:sty m:val="i"/>
                          </m:rPr>
                          <m:t>∂</m:t>
                        </m:r>
                        <m:r>
                          <m:rPr>
                            <m:sty m:val="i"/>
                          </m:rPr>
                          <m:t>η</m:t>
                        </m:r>
                      </m:num>
                      <m:den>
                        <m:r>
                          <m:rPr>
                            <m:sty m:val="i"/>
                          </m:rPr>
                          <m:t>∂</m:t>
                        </m:r>
                        <m:r>
                          <m:rPr>
                            <m:sty m:val="i"/>
                          </m:rPr>
                          <m:t>t</m:t>
                        </m:r>
                      </m:den>
                    </m:f>
                  </m:e>
                </m:mr>
                <m:mr>
                  <m:e>
                    <m:sSub>
                      <m:sSubPr/>
                      <m:e>
                        <m:r>
                          <m:rPr>
                            <m:sty m:val="i"/>
                          </m:rPr>
                          <m:t>v</m:t>
                        </m:r>
                      </m:e>
                      <m:sub>
                        <m:r>
                          <m:rPr>
                            <m:sty m:val="p"/>
                          </m:rPr>
                          <m:t>2</m:t>
                        </m:r>
                        <m:r>
                          <m:rPr>
                            <m:sty m:val="p"/>
                          </m:rPr>
                          <m:t>,</m:t>
                        </m:r>
                        <m:r>
                          <m:rPr>
                            <m:sty m:val="i"/>
                          </m:rPr>
                          <m:t>z</m:t>
                        </m:r>
                      </m:sub>
                    </m:sSub>
                    <m:r>
                      <m:rPr>
                        <m:sty m:val="p"/>
                      </m:rPr>
                      <m:t>(</m:t>
                    </m:r>
                    <m:r>
                      <m:rPr>
                        <m:sty m:val="i"/>
                      </m:rPr>
                      <m:t>x</m:t>
                    </m:r>
                    <m:r>
                      <m:rPr>
                        <m:sty m:val="p"/>
                      </m:rPr>
                      <m:t>,</m:t>
                    </m:r>
                    <m:r>
                      <m:rPr>
                        <m:sty m:val="i"/>
                      </m:rPr>
                      <m:t>η</m:t>
                    </m:r>
                    <m:r>
                      <m:rPr>
                        <m:sty m:val="p"/>
                      </m:rPr>
                      <m:t>(</m:t>
                    </m:r>
                    <m:r>
                      <m:rPr>
                        <m:sty m:val="i"/>
                      </m:rPr>
                      <m:t>x</m:t>
                    </m:r>
                    <m:r>
                      <m:rPr>
                        <m:sty m:val="p"/>
                      </m:rPr>
                      <m:t>,</m:t>
                    </m:r>
                    <m:r>
                      <m:rPr>
                        <m:sty m:val="i"/>
                      </m:rPr>
                      <m:t>t</m:t>
                    </m:r>
                    <m:r>
                      <m:rPr>
                        <m:sty m:val="p"/>
                      </m:rPr>
                      <m:t>)</m:t>
                    </m:r>
                    <m:r>
                      <m:rPr>
                        <m:sty m:val="p"/>
                      </m:rPr>
                      <m:t>,</m:t>
                    </m:r>
                    <m:r>
                      <m:rPr>
                        <m:sty m:val="i"/>
                      </m:rPr>
                      <m:t>t</m:t>
                    </m:r>
                    <m:r>
                      <m:rPr>
                        <m:sty m:val="p"/>
                      </m:rPr>
                      <m:t>)</m:t>
                    </m:r>
                    <m:r>
                      <m:rPr>
                        <m:sty m:val="p"/>
                      </m:rPr>
                      <m:t>−</m:t>
                    </m:r>
                    <m:r>
                      <m:rPr>
                        <m:sty m:val="i"/>
                      </m:rPr>
                      <m:t>α</m:t>
                    </m:r>
                    <m:sSub>
                      <m:sSubPr/>
                      <m:e>
                        <m:r>
                          <m:rPr>
                            <m:sty m:val="i"/>
                          </m:rPr>
                          <m:t>v</m:t>
                        </m:r>
                      </m:e>
                      <m:sub>
                        <m:r>
                          <m:rPr>
                            <m:sty m:val="p"/>
                          </m:rPr>
                          <m:t>2</m:t>
                        </m:r>
                        <m:r>
                          <m:rPr>
                            <m:sty m:val="p"/>
                          </m:rPr>
                          <m:t>,</m:t>
                        </m:r>
                        <m:r>
                          <m:rPr>
                            <m:sty m:val="i"/>
                          </m:rPr>
                          <m:t>x</m:t>
                        </m:r>
                      </m:sub>
                    </m:sSub>
                    <m:r>
                      <m:rPr>
                        <m:sty m:val="p"/>
                      </m:rPr>
                      <m:t>(</m:t>
                    </m:r>
                    <m:r>
                      <m:rPr>
                        <m:sty m:val="i"/>
                      </m:rPr>
                      <m:t>x</m:t>
                    </m:r>
                    <m:r>
                      <m:rPr>
                        <m:sty m:val="p"/>
                      </m:rPr>
                      <m:t>,</m:t>
                    </m:r>
                    <m:r>
                      <m:rPr>
                        <m:sty m:val="i"/>
                      </m:rPr>
                      <m:t>η</m:t>
                    </m:r>
                    <m:r>
                      <m:rPr>
                        <m:sty m:val="p"/>
                      </m:rPr>
                      <m:t>(</m:t>
                    </m:r>
                    <m:r>
                      <m:rPr>
                        <m:sty m:val="i"/>
                      </m:rPr>
                      <m:t>x</m:t>
                    </m:r>
                    <m:r>
                      <m:rPr>
                        <m:sty m:val="p"/>
                      </m:rPr>
                      <m:t>,</m:t>
                    </m:r>
                    <m:r>
                      <m:rPr>
                        <m:sty m:val="i"/>
                      </m:rPr>
                      <m:t>t</m:t>
                    </m:r>
                    <m:r>
                      <m:rPr>
                        <m:sty m:val="p"/>
                      </m:rPr>
                      <m:t>)</m:t>
                    </m:r>
                    <m:r>
                      <m:rPr>
                        <m:sty m:val="p"/>
                      </m:rPr>
                      <m:t>,</m:t>
                    </m:r>
                    <m:r>
                      <m:rPr>
                        <m:sty m:val="i"/>
                      </m:rPr>
                      <m:t>t</m:t>
                    </m:r>
                    <m:r>
                      <m:rPr>
                        <m:sty m:val="p"/>
                      </m:rPr>
                      <m:t>)</m:t>
                    </m:r>
                    <m:r>
                      <m:rPr>
                        <m:sty m:val="p"/>
                      </m:rPr>
                      <m:t>−</m:t>
                    </m:r>
                    <m:r>
                      <m:rPr>
                        <m:sty m:val="i"/>
                      </m:rPr>
                      <m:t>α</m:t>
                    </m:r>
                    <m:r>
                      <m:rPr>
                        <m:sty m:val="i"/>
                      </m:rPr>
                      <m:t>U</m:t>
                    </m:r>
                    <m:r>
                      <m:rPr>
                        <m:sty m:val="p"/>
                      </m:rPr>
                      <m:t>=</m:t>
                    </m:r>
                    <m:f>
                      <m:fPr>
                        <m:ctrlPr>
                          <w:rPr>
                            <w:rFonts w:ascii="Cambria Math" w:hAnsi="Cambria Math"/>
                          </w:rPr>
                        </m:ctrlPr>
                      </m:fPr>
                      <m:num>
                        <m:r>
                          <m:rPr>
                            <m:sty m:val="i"/>
                          </m:rPr>
                          <m:t>∂</m:t>
                        </m:r>
                        <m:r>
                          <m:rPr>
                            <m:sty m:val="i"/>
                          </m:rPr>
                          <m:t>η</m:t>
                        </m:r>
                      </m:num>
                      <m:den>
                        <m:r>
                          <m:rPr>
                            <m:sty m:val="i"/>
                          </m:rPr>
                          <m:t>∂</m:t>
                        </m:r>
                        <m:r>
                          <m:rPr>
                            <m:sty m:val="i"/>
                          </m:rPr>
                          <m:t>t</m:t>
                        </m:r>
                      </m:den>
                    </m:f>
                  </m:e>
                </m:mr>
              </m:m>
            </m:e>
          </m:d>
        </m:oMath>
      </m:oMathPara>
    </w:p>
    <w:p>
      <w:pPr>
        <w:spacing w:lineRule="auto"/>
        <w:jc w:val="center"/>
      </w:pPr>
      <w:r>
        <w:rPr/>
        <w:drawing>
          <wp:inline distB="0" distL="0" distR="0" distT="0">
            <wp:extent cx="5486400" cy="1439541"/>
            <wp:effectExtent b="0" l="0" r="0" t="0"/>
            <wp:docPr id="15" name="image-c213e16afe84d1c144588583ace382ef49865328.jpg"/>
            <a:graphic>
              <a:graphicData uri="http://schemas.openxmlformats.org/drawingml/2006/picture">
                <pic:pic>
                  <pic:nvPicPr>
                    <pic:cNvPr id="15" name="image-c213e16afe84d1c144588583ace382ef49865328.jpg" descr=""/>
                    <pic:cNvPicPr/>
                  </pic:nvPicPr>
                  <pic:blipFill>
                    <a:blip r:embed="rId19" cstate="print"/>
                    <a:srcRect b="0" l="0" r="0" t="0"/>
                    <a:stretch>
                      <a:fillRect/>
                    </a:stretch>
                  </pic:blipFill>
                  <pic:spPr>
                    <a:xfrm>
                      <a:off x="0" y="0"/>
                      <a:ext cx="5486400" cy="1439541"/>
                    </a:xfrm>
                    <a:prstGeom prst="rect"/>
                  </pic:spPr>
                </pic:pic>
              </a:graphicData>
            </a:graphic>
          </wp:inline>
        </w:drawing>
      </w:r>
    </w:p>
    <w:p>
      <w:pPr>
        <w:spacing w:after="220" w:lineRule="auto"/>
      </w:pPr>
      <w:r>
        <w:rPr>
          <w:rFonts w:eastAsia="Georgia" w:cs="Georgia" w:ascii="Georgia" w:hAnsi="Georgia"/>
        </w:rPr>
        <w:t xml:space="preserve">A5. En ne gardant que les termes d'ordre 1 (justifier les termes négligés), montrer qu'on a finalement (pour </w:t>
      </w:r>
      <m:oMath>
        <m:r>
          <m:rPr>
            <m:sty m:val="i"/>
          </m:rPr>
          <m:t>j</m:t>
        </m:r>
        <m:r>
          <m:rPr>
            <m:sty m:val="p"/>
          </m:rPr>
          <m:t>=</m:t>
        </m:r>
        <m:r>
          <m:rPr>
            <m:sty m:val="p"/>
          </m:rPr>
          <m:t>1</m:t>
        </m:r>
        <m:r>
          <m:rPr>
            <m:sty m:val="p"/>
          </m:rPr>
          <m:t>,</m:t>
        </m:r>
        <m:r>
          <m:rPr>
            <m:sty m:val="p"/>
          </m:rPr>
          <m:t>2</m:t>
        </m:r>
      </m:oMath>
      <w:r>
        <w:rPr/>
        <w:t xml:space="preserve"> )</w:t>
      </w:r>
    </w:p>
    <w:p>
      <w:pPr>
        <w:spacing w:after="220" w:lineRule="auto"/>
      </w:pPr>
      <m:oMathPara>
        <m:oMath>
          <m:f>
            <m:fPr>
              <m:ctrlPr>
                <w:rPr>
                  <w:rFonts w:ascii="Cambria Math" w:hAnsi="Cambria Math"/>
                </w:rPr>
              </m:ctrlPr>
            </m:fPr>
            <m:num>
              <m:r>
                <m:rPr>
                  <m:sty m:val="i"/>
                </m:rPr>
                <m:t>∂</m:t>
              </m:r>
              <m:sSub>
                <m:sSubPr/>
                <m:e>
                  <m:r>
                    <m:rPr>
                      <m:sty m:val="i"/>
                    </m:rPr>
                    <m:t>ϕ</m:t>
                  </m:r>
                </m:e>
                <m:sub>
                  <m:r>
                    <m:rPr>
                      <m:sty m:val="i"/>
                    </m:rPr>
                    <m:t>j</m:t>
                  </m:r>
                </m:sub>
              </m:sSub>
            </m:num>
            <m:den>
              <m:r>
                <m:rPr>
                  <m:sty m:val="i"/>
                </m:rPr>
                <m:t>∂</m:t>
              </m:r>
              <m:r>
                <m:rPr>
                  <m:sty m:val="i"/>
                </m:rPr>
                <m:t>z</m:t>
              </m:r>
            </m:den>
          </m:f>
          <m:r>
            <m:rPr>
              <m:sty m:val="p"/>
            </m:rPr>
            <m:t>(</m:t>
          </m:r>
          <m:r>
            <m:rPr>
              <m:sty m:val="i"/>
            </m:rPr>
            <m:t>x</m:t>
          </m:r>
          <m:r>
            <m:rPr>
              <m:sty m:val="p"/>
            </m:rPr>
            <m:t>,</m:t>
          </m:r>
          <m:r>
            <m:rPr>
              <m:sty m:val="i"/>
            </m:rPr>
            <m:t>η</m:t>
          </m:r>
          <m:r>
            <m:rPr>
              <m:sty m:val="p"/>
            </m:rPr>
            <m:t>(</m:t>
          </m:r>
          <m:r>
            <m:rPr>
              <m:sty m:val="i"/>
            </m:rPr>
            <m:t>x</m:t>
          </m:r>
          <m:r>
            <m:rPr>
              <m:sty m:val="p"/>
            </m:rPr>
            <m:t>,</m:t>
          </m:r>
          <m:r>
            <m:rPr>
              <m:sty m:val="i"/>
            </m:rPr>
            <m:t>t</m:t>
          </m:r>
          <m:r>
            <m:rPr>
              <m:sty m:val="p"/>
            </m:rPr>
            <m:t>)</m:t>
          </m:r>
          <m:r>
            <m:rPr>
              <m:sty m:val="p"/>
            </m:rPr>
            <m:t>,</m:t>
          </m:r>
          <m:r>
            <m:rPr>
              <m:sty m:val="i"/>
            </m:rPr>
            <m:t>t</m:t>
          </m:r>
          <m:r>
            <m:rPr>
              <m:sty m:val="p"/>
            </m:rPr>
            <m:t>)</m:t>
          </m:r>
          <m:r>
            <m:rPr>
              <m:sty m:val="p"/>
            </m:rPr>
            <m:t>±</m:t>
          </m:r>
          <m:r>
            <m:rPr>
              <m:sty m:val="i"/>
            </m:rPr>
            <m:t>U</m:t>
          </m:r>
          <m:f>
            <m:fPr>
              <m:ctrlPr>
                <w:rPr>
                  <w:rFonts w:ascii="Cambria Math" w:hAnsi="Cambria Math"/>
                </w:rPr>
              </m:ctrlPr>
            </m:fPr>
            <m:num>
              <m:r>
                <m:rPr>
                  <m:sty m:val="i"/>
                </m:rPr>
                <m:t>∂</m:t>
              </m:r>
              <m:r>
                <m:rPr>
                  <m:sty m:val="i"/>
                </m:rPr>
                <m:t>η</m:t>
              </m:r>
            </m:num>
            <m:den>
              <m:r>
                <m:rPr>
                  <m:sty m:val="i"/>
                </m:rPr>
                <m:t>∂</m:t>
              </m:r>
              <m:r>
                <m:rPr>
                  <m:sty m:val="i"/>
                </m:rPr>
                <m:t>x</m:t>
              </m:r>
            </m:den>
          </m:f>
          <m:r>
            <m:rPr>
              <m:sty m:val="p"/>
            </m:rPr>
            <m:t>(</m:t>
          </m:r>
          <m:r>
            <m:rPr>
              <m:sty m:val="i"/>
            </m:rPr>
            <m:t>x</m:t>
          </m:r>
          <m:r>
            <m:rPr>
              <m:sty m:val="p"/>
            </m:rPr>
            <m:t>,</m:t>
          </m:r>
          <m:r>
            <m:rPr>
              <m:sty m:val="i"/>
            </m:rPr>
            <m:t>t</m:t>
          </m:r>
          <m:r>
            <m:rPr>
              <m:sty m:val="p"/>
            </m:rPr>
            <m:t>)</m:t>
          </m:r>
          <m:r>
            <m:rPr>
              <m:sty m:val="p"/>
            </m:rPr>
            <m:t>=</m:t>
          </m:r>
          <m:f>
            <m:fPr>
              <m:ctrlPr>
                <w:rPr>
                  <w:rFonts w:ascii="Cambria Math" w:hAnsi="Cambria Math"/>
                </w:rPr>
              </m:ctrlPr>
            </m:fPr>
            <m:num>
              <m:r>
                <m:rPr>
                  <m:sty m:val="i"/>
                </m:rPr>
                <m:t>∂</m:t>
              </m:r>
              <m:r>
                <m:rPr>
                  <m:sty m:val="i"/>
                </m:rPr>
                <m:t>η</m:t>
              </m:r>
            </m:num>
            <m:den>
              <m:r>
                <m:rPr>
                  <m:sty m:val="i"/>
                </m:rPr>
                <m:t>∂</m:t>
              </m:r>
              <m:r>
                <m:rPr>
                  <m:sty m:val="i"/>
                </m:rPr>
                <m:t>t</m:t>
              </m:r>
            </m:den>
          </m:f>
          <m:r>
            <m:rPr>
              <m:sty m:val="p"/>
            </m:rPr>
            <m:t>(</m:t>
          </m:r>
          <m:r>
            <m:rPr>
              <m:sty m:val="i"/>
            </m:rPr>
            <m:t>x</m:t>
          </m:r>
          <m:r>
            <m:rPr>
              <m:sty m:val="p"/>
            </m:rPr>
            <m:t>,</m:t>
          </m:r>
          <m:r>
            <m:rPr>
              <m:sty m:val="i"/>
            </m:rPr>
            <m:t>t</m:t>
          </m:r>
          <m:r>
            <m:rPr>
              <m:sty m:val="p"/>
            </m:rPr>
            <m:t>)</m:t>
          </m:r>
          <m:r>
            <m:rPr>
              <m:sty m:val="p"/>
            </m:rPr>
            <m:t>.</m:t>
          </m:r>
        </m:oMath>
      </m:oMathPara>
    </w:p>
    <w:p>
      <w:pPr>
        <w:spacing w:after="220" w:lineRule="auto"/>
      </w:pPr>
      <w:r>
        <w:rPr>
          <w:rFonts w:eastAsia="Georgia" w:cs="Georgia" w:ascii="Georgia" w:hAnsi="Georgia"/>
        </w:rPr>
        <w:t xml:space="preserve">où le signe + correspond au fluide 1, le signe - au fluide 2 .</w:t>
      </w:r>
      <w:r>
        <w:rPr/>
        <w:br w:type="textWrapping"/>
      </w:r>
      <m:oMathPara>
        <m:oMathParaPr>
          <m:jc m:val="left"/>
        </m:oMathParaPr>
        <m:oMath>
          <m:r>
            <m:rPr>
              <m:sty m:val="i"/>
            </m:rPr>
            <m:t>◻</m:t>
          </m:r>
        </m:oMath>
      </m:oMathPara>
      <w:r>
        <w:rPr/>
        <w:br w:type="textWrapping"/>
      </w:r>
      <w:r>
        <w:rPr>
          <w:rFonts w:eastAsia="Georgia" w:cs="Georgia" w:ascii="Georgia" w:hAnsi="Georgia"/>
        </w:rPr>
        <w:t xml:space="preserve">A6. Commenter la forme du développement en ondes planes.</w:t>
      </w:r>
      <w:r>
        <w:rPr/>
        <w:br w:type="textWrapping"/>
      </w:r>
      <m:oMathPara>
        <m:oMathParaPr>
          <m:jc m:val="left"/>
        </m:oMathParaPr>
        <m:oMath>
          <m:r>
            <m:rPr>
              <m:sty m:val="i"/>
            </m:rPr>
            <m:t>◻</m:t>
          </m:r>
        </m:oMath>
      </m:oMathPara>
      <w:r>
        <w:rPr/>
        <w:br w:type="textWrapping"/>
      </w:r>
      <w:r>
        <w:rPr>
          <w:rFonts w:eastAsia="Georgia" w:cs="Georgia" w:ascii="Georgia" w:hAnsi="Georgia"/>
        </w:rPr>
        <w:t xml:space="preserve">A7. À quelle condition sur </w:t>
      </w:r>
      <m:oMath>
        <m:r>
          <m:rPr>
            <m:sty m:val="i"/>
          </m:rPr>
          <m:t>λ</m:t>
        </m:r>
      </m:oMath>
      <w:r>
        <w:rPr/>
        <w:t xml:space="preserve"> existe-t-il un mode instable?</w:t>
      </w:r>
      <w:r>
        <w:rPr/>
        <w:br w:type="textWrapping"/>
      </w:r>
      <m:oMathPara>
        <m:oMathParaPr>
          <m:jc m:val="left"/>
        </m:oMathParaPr>
        <m:oMath>
          <m:r>
            <m:rPr>
              <m:sty m:val="i"/>
            </m:rPr>
            <m:t>◻</m:t>
          </m:r>
        </m:oMath>
      </m:oMathPara>
    </w:p>
    <w:p>
      <w:pPr>
        <w:spacing w:after="220" w:lineRule="auto"/>
      </w:pPr>
      <w:r>
        <w:rPr>
          <w:rFonts w:eastAsia="Georgia" w:cs="Georgia" w:ascii="Georgia" w:hAnsi="Georgia"/>
        </w:rPr>
        <w:t xml:space="preserve">A8. Déduire des équations précédentes que </w:t>
      </w:r>
      <m:oMath>
        <m:sSub>
          <m:sSubPr/>
          <m:e>
            <m:r>
              <m:rPr>
                <m:sty m:val="i"/>
              </m:rPr>
              <m:t>A</m:t>
            </m:r>
          </m:e>
          <m:sub>
            <m:r>
              <m:rPr>
                <m:sty m:val="p"/>
              </m:rPr>
              <m:t>1</m:t>
            </m:r>
          </m:sub>
        </m:sSub>
        <m:r>
          <m:rPr>
            <m:sty m:val="p"/>
          </m:rPr>
          <m:t>,</m:t>
        </m:r>
        <m:sSub>
          <m:sSubPr/>
          <m:e>
            <m:r>
              <m:rPr>
                <m:sty m:val="i"/>
              </m:rPr>
              <m:t>A</m:t>
            </m:r>
          </m:e>
          <m:sub>
            <m:r>
              <m:rPr>
                <m:sty m:val="p"/>
              </m:rPr>
              <m:t>2</m:t>
            </m:r>
          </m:sub>
        </m:sSub>
      </m:oMath>
      <w:r>
        <w:rPr/>
        <w:t xml:space="preserve"> et </w:t>
      </w:r>
      <m:oMath>
        <m:r>
          <m:rPr>
            <m:sty m:val="i"/>
          </m:rPr>
          <m:t>B</m:t>
        </m:r>
      </m:oMath>
      <w:r>
        <w:rPr>
          <w:rFonts w:eastAsia="Georgia" w:cs="Georgia" w:ascii="Georgia" w:hAnsi="Georgia"/>
        </w:rPr>
        <w:t xml:space="preserve"> sont liées par les relations suivantes :</w:t>
      </w:r>
    </w:p>
    <w:p>
      <w:pPr>
        <w:spacing w:after="220" w:lineRule="auto"/>
      </w:pPr>
      <m:oMathPara>
        <m:oMath>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r>
                      <m:rPr>
                        <m:sty m:val="i"/>
                      </m:rPr>
                      <m:t>k</m:t>
                    </m:r>
                    <m:sSub>
                      <m:sSubPr/>
                      <m:e>
                        <m:r>
                          <m:rPr>
                            <m:sty m:val="i"/>
                          </m:rPr>
                          <m:t>A</m:t>
                        </m:r>
                      </m:e>
                      <m:sub>
                        <m:r>
                          <m:rPr>
                            <m:sty m:val="p"/>
                          </m:rPr>
                          <m:t>1</m:t>
                        </m:r>
                      </m:sub>
                    </m:sSub>
                    <m:r>
                      <m:rPr>
                        <m:sty m:val="p"/>
                      </m:rPr>
                      <m:t>−</m:t>
                    </m:r>
                    <m:r>
                      <m:rPr>
                        <m:sty m:val="p"/>
                      </m:rPr>
                      <m:t>(</m:t>
                    </m:r>
                    <m:r>
                      <m:rPr>
                        <m:sty m:val="i"/>
                      </m:rPr>
                      <m:t>σ</m:t>
                    </m:r>
                    <m:r>
                      <m:rPr>
                        <m:sty m:val="p"/>
                      </m:rPr>
                      <m:t>−</m:t>
                    </m:r>
                    <m:r>
                      <m:rPr>
                        <m:sty m:val="i"/>
                      </m:rPr>
                      <m:t>i</m:t>
                    </m:r>
                    <m:r>
                      <m:rPr>
                        <m:sty m:val="i"/>
                      </m:rPr>
                      <m:t>k</m:t>
                    </m:r>
                    <m:r>
                      <m:rPr>
                        <m:sty m:val="i"/>
                      </m:rPr>
                      <m:t>U</m:t>
                    </m:r>
                    <m:r>
                      <m:rPr>
                        <m:sty m:val="p"/>
                      </m:rPr>
                      <m:t>)</m:t>
                    </m:r>
                    <m:r>
                      <m:rPr>
                        <m:sty m:val="i"/>
                      </m:rPr>
                      <m:t>B</m:t>
                    </m:r>
                    <m:r>
                      <m:rPr>
                        <m:sty m:val="p"/>
                      </m:rPr>
                      <m:t>=</m:t>
                    </m:r>
                    <m:r>
                      <m:rPr>
                        <m:sty m:val="p"/>
                      </m:rPr>
                      <m:t>0</m:t>
                    </m:r>
                  </m:e>
                </m:mr>
                <m:mr>
                  <m:e>
                    <m:r>
                      <m:rPr>
                        <m:sty m:val="p"/>
                      </m:rPr>
                      <m:t>−</m:t>
                    </m:r>
                    <m:r>
                      <m:rPr>
                        <m:sty m:val="i"/>
                      </m:rPr>
                      <m:t>k</m:t>
                    </m:r>
                    <m:sSub>
                      <m:sSubPr/>
                      <m:e>
                        <m:r>
                          <m:rPr>
                            <m:sty m:val="i"/>
                          </m:rPr>
                          <m:t>A</m:t>
                        </m:r>
                      </m:e>
                      <m:sub>
                        <m:r>
                          <m:rPr>
                            <m:sty m:val="p"/>
                          </m:rPr>
                          <m:t>2</m:t>
                        </m:r>
                      </m:sub>
                    </m:sSub>
                    <m:r>
                      <m:rPr>
                        <m:sty m:val="p"/>
                      </m:rPr>
                      <m:t>−</m:t>
                    </m:r>
                    <m:r>
                      <m:rPr>
                        <m:sty m:val="p"/>
                      </m:rPr>
                      <m:t>(</m:t>
                    </m:r>
                    <m:r>
                      <m:rPr>
                        <m:sty m:val="i"/>
                      </m:rPr>
                      <m:t>σ</m:t>
                    </m:r>
                    <m:r>
                      <m:rPr>
                        <m:sty m:val="p"/>
                      </m:rPr>
                      <m:t>+</m:t>
                    </m:r>
                    <m:r>
                      <m:rPr>
                        <m:sty m:val="i"/>
                      </m:rPr>
                      <m:t>i</m:t>
                    </m:r>
                    <m:r>
                      <m:rPr>
                        <m:sty m:val="i"/>
                      </m:rPr>
                      <m:t>k</m:t>
                    </m:r>
                    <m:r>
                      <m:rPr>
                        <m:sty m:val="i"/>
                      </m:rPr>
                      <m:t>U</m:t>
                    </m:r>
                    <m:r>
                      <m:rPr>
                        <m:sty m:val="p"/>
                      </m:rPr>
                      <m:t>)</m:t>
                    </m:r>
                    <m:r>
                      <m:rPr>
                        <m:sty m:val="i"/>
                      </m:rPr>
                      <m:t>B</m:t>
                    </m:r>
                    <m:r>
                      <m:rPr>
                        <m:sty m:val="p"/>
                      </m:rPr>
                      <m:t>=</m:t>
                    </m:r>
                    <m:r>
                      <m:rPr>
                        <m:sty m:val="p"/>
                      </m:rPr>
                      <m:t>0</m:t>
                    </m:r>
                  </m:e>
                </m:mr>
              </m:m>
            </m:e>
          </m:d>
        </m:oMath>
      </m:oMathPara>
    </w:p>
    <w:p>
      <w:pPr>
        <w:spacing w:after="220" w:lineRule="auto"/>
      </w:pPr>
      <m:oMathPara>
        <m:oMathParaPr>
          <m:jc m:val="left"/>
        </m:oMathParaPr>
        <m:oMath>
          <m:r>
            <m:rPr>
              <m:sty m:val="i"/>
            </m:rPr>
            <m:t>◻</m:t>
          </m:r>
        </m:oMath>
      </m:oMathPara>
      <w:r>
        <w:rPr/>
        <w:br w:type="textWrapping"/>
      </w:r>
      <w:r>
        <w:rPr>
          <w:rFonts w:eastAsia="Georgia" w:cs="Georgia" w:ascii="Georgia" w:hAnsi="Georgia"/>
        </w:rPr>
        <w:t xml:space="preserve">A9. Rappeler l'expression du théorème de Bernoulli et ses hypothèses.</w:t>
      </w:r>
      <w:r>
        <w:rPr/>
        <w:br w:type="textWrapping"/>
      </w:r>
      <m:oMathPara>
        <m:oMathParaPr>
          <m:jc m:val="left"/>
        </m:oMathParaPr>
        <m:oMath>
          <m:r>
            <m:rPr>
              <m:sty m:val="i"/>
            </m:rPr>
            <m:t>◻</m:t>
          </m:r>
        </m:oMath>
      </m:oMathPara>
      <w:r>
        <w:rPr/>
        <w:br w:type="textWrapping"/>
      </w:r>
    </w:p>
    <w:p>
      <w:pPr>
        <w:spacing w:lineRule="auto"/>
        <w:jc w:val="center"/>
      </w:pPr>
      <w:r>
        <w:rPr/>
        <w:drawing>
          <wp:inline distB="0" distL="0" distR="0" distT="0">
            <wp:extent cx="5486400" cy="1439541"/>
            <wp:effectExtent b="0" l="0" r="0" t="0"/>
            <wp:docPr id="16" name="image-0c1712f4f89a051e6ee14da190d94acd2fe97c4a.jpg"/>
            <a:graphic>
              <a:graphicData uri="http://schemas.openxmlformats.org/drawingml/2006/picture">
                <pic:pic>
                  <pic:nvPicPr>
                    <pic:cNvPr id="16" name="image-0c1712f4f89a051e6ee14da190d94acd2fe97c4a.jpg" descr=""/>
                    <pic:cNvPicPr/>
                  </pic:nvPicPr>
                  <pic:blipFill>
                    <a:blip r:embed="rId20" cstate="print"/>
                    <a:srcRect b="0" l="0" r="0" t="0"/>
                    <a:stretch>
                      <a:fillRect/>
                    </a:stretch>
                  </pic:blipFill>
                  <pic:spPr>
                    <a:xfrm>
                      <a:off x="0" y="0"/>
                      <a:ext cx="5486400" cy="1439541"/>
                    </a:xfrm>
                    <a:prstGeom prst="rect"/>
                  </pic:spPr>
                </pic:pic>
              </a:graphicData>
            </a:graphic>
          </wp:inline>
        </w:drawing>
      </w:r>
    </w:p>
    <w:p>
      <w:pPr>
        <w:spacing w:after="220" w:lineRule="auto"/>
      </w:pPr>
      <w:r>
        <w:rPr/>
        <w:t xml:space="preserve">A10. En exprimant </w:t>
      </w:r>
      <m:oMath>
        <m:sSub>
          <m:sSubPr/>
          <m:e>
            <m:r>
              <m:rPr>
                <m:sty m:val="i"/>
              </m:rPr>
              <m:t>A</m:t>
            </m:r>
          </m:e>
          <m:sub>
            <m:r>
              <m:rPr>
                <m:sty m:val="p"/>
              </m:rPr>
              <m:t>1</m:t>
            </m:r>
          </m:sub>
        </m:sSub>
      </m:oMath>
      <w:r>
        <w:rPr/>
        <w:t xml:space="preserve"> et </w:t>
      </w:r>
      <m:oMath>
        <m:sSub>
          <m:sSubPr/>
          <m:e>
            <m:r>
              <m:rPr>
                <m:sty m:val="i"/>
              </m:rPr>
              <m:t>A</m:t>
            </m:r>
          </m:e>
          <m:sub>
            <m:r>
              <m:rPr>
                <m:sty m:val="p"/>
              </m:rPr>
              <m:t>2</m:t>
            </m:r>
          </m:sub>
        </m:sSub>
      </m:oMath>
      <w:r>
        <w:rPr>
          <w:rFonts w:eastAsia="Georgia" w:cs="Georgia" w:ascii="Georgia" w:hAnsi="Georgia"/>
        </w:rPr>
        <w:t xml:space="preserve">, et en injectant dans l'équation précédente, obtenir l'équation suivante où </w:t>
      </w:r>
      <m:oMath>
        <m:r>
          <m:rPr>
            <m:sty m:val="i"/>
          </m:rPr>
          <m:t>a</m:t>
        </m:r>
      </m:oMath>
      <w:r>
        <w:rPr/>
        <w:t xml:space="preserve"> et </w:t>
      </w:r>
      <m:oMath>
        <m:r>
          <m:rPr>
            <m:sty m:val="i"/>
          </m:rPr>
          <m:t>b</m:t>
        </m:r>
      </m:oMath>
      <w:r>
        <w:rPr/>
        <w:t xml:space="preserve"> sont deux coefficients que l'on exprimera en fonction de </w:t>
      </w:r>
      <m:oMath>
        <m:sSub>
          <m:sSubPr/>
          <m:e>
            <m:r>
              <m:rPr>
                <m:sty m:val="i"/>
              </m:rPr>
              <m:t>ρ</m:t>
            </m:r>
          </m:e>
          <m:sub>
            <m:r>
              <m:rPr>
                <m:sty m:val="p"/>
              </m:rPr>
              <m:t>1</m:t>
            </m:r>
          </m:sub>
        </m:sSub>
      </m:oMath>
      <w:r>
        <w:rPr/>
        <w:t xml:space="preserve"> et </w:t>
      </w:r>
      <m:oMath>
        <m:sSub>
          <m:sSubPr/>
          <m:e>
            <m:r>
              <m:rPr>
                <m:sty m:val="i"/>
              </m:rPr>
              <m:t>ρ</m:t>
            </m:r>
          </m:e>
          <m:sub>
            <m:r>
              <m:rPr>
                <m:sty m:val="p"/>
              </m:rPr>
              <m:t>2</m:t>
            </m:r>
          </m:sub>
        </m:sSub>
      </m:oMath>
      <w:r>
        <w:rPr/>
        <w:t xml:space="preserve"> :</w:t>
      </w:r>
    </w:p>
    <w:p>
      <w:pPr>
        <w:spacing w:after="220" w:lineRule="auto"/>
      </w:pPr>
      <m:oMathPara>
        <m:oMath>
          <m:r>
            <m:rPr>
              <m:sty m:val="b"/>
            </m:rPr>
            <m:t>a</m:t>
          </m:r>
          <m:f>
            <m:fPr>
              <m:ctrlPr>
                <w:rPr>
                  <w:rFonts w:ascii="Cambria Math" w:hAnsi="Cambria Math"/>
                </w:rPr>
              </m:ctrlPr>
            </m:fPr>
            <m:num>
              <m:r>
                <m:rPr>
                  <m:sty m:val="p"/>
                </m:rPr>
                <m:t>(</m:t>
              </m:r>
              <m:r>
                <m:rPr>
                  <m:sty m:val="i"/>
                </m:rPr>
                <m:t>σ</m:t>
              </m:r>
              <m:r>
                <m:rPr>
                  <m:sty m:val="p"/>
                </m:rPr>
                <m:t>−</m:t>
              </m:r>
              <m:r>
                <m:rPr>
                  <m:sty m:val="i"/>
                </m:rPr>
                <m:t>i</m:t>
              </m:r>
              <m:r>
                <m:rPr>
                  <m:sty m:val="i"/>
                </m:rPr>
                <m:t>k</m:t>
              </m:r>
              <m:r>
                <m:rPr>
                  <m:sty m:val="i"/>
                </m:rPr>
                <m:t>U</m:t>
              </m:r>
              <m:sSup>
                <m:sSupPr/>
                <m:e>
                  <m:r>
                    <m:rPr>
                      <m:sty m:val="p"/>
                    </m:rPr>
                    <m:t>)</m:t>
                  </m:r>
                </m:e>
                <m:sup>
                  <m:r>
                    <m:rPr>
                      <m:sty m:val="p"/>
                    </m:rPr>
                    <m:t>2</m:t>
                  </m:r>
                </m:sup>
              </m:sSup>
            </m:num>
            <m:den>
              <m:r>
                <m:rPr>
                  <m:sty m:val="i"/>
                </m:rPr>
                <m:t>k</m:t>
              </m:r>
            </m:den>
          </m:f>
          <m:r>
            <m:rPr>
              <m:sty m:val="p"/>
            </m:rPr>
            <m:t>+</m:t>
          </m:r>
          <m:r>
            <m:rPr>
              <m:sty m:val="b"/>
            </m:rPr>
            <m:t>b</m:t>
          </m:r>
          <m:f>
            <m:fPr>
              <m:ctrlPr>
                <w:rPr>
                  <w:rFonts w:ascii="Cambria Math" w:hAnsi="Cambria Math"/>
                </w:rPr>
              </m:ctrlPr>
            </m:fPr>
            <m:num>
              <m:r>
                <m:rPr>
                  <m:sty m:val="p"/>
                </m:rPr>
                <m:t>(</m:t>
              </m:r>
              <m:r>
                <m:rPr>
                  <m:sty m:val="i"/>
                </m:rPr>
                <m:t>σ</m:t>
              </m:r>
              <m:r>
                <m:rPr>
                  <m:sty m:val="p"/>
                </m:rPr>
                <m:t>+</m:t>
              </m:r>
              <m:r>
                <m:rPr>
                  <m:sty m:val="i"/>
                </m:rPr>
                <m:t>i</m:t>
              </m:r>
              <m:r>
                <m:rPr>
                  <m:sty m:val="i"/>
                </m:rPr>
                <m:t>k</m:t>
              </m:r>
              <m:r>
                <m:rPr>
                  <m:sty m:val="i"/>
                </m:rPr>
                <m:t>U</m:t>
              </m:r>
              <m:sSup>
                <m:sSupPr/>
                <m:e>
                  <m:r>
                    <m:rPr>
                      <m:sty m:val="p"/>
                    </m:rPr>
                    <m:t>)</m:t>
                  </m:r>
                </m:e>
                <m:sup>
                  <m:r>
                    <m:rPr>
                      <m:sty m:val="p"/>
                    </m:rPr>
                    <m:t>2</m:t>
                  </m:r>
                </m:sup>
              </m:sSup>
            </m:num>
            <m:den>
              <m:r>
                <m:rPr>
                  <m:sty m:val="i"/>
                </m:rPr>
                <m:t>k</m:t>
              </m:r>
            </m:den>
          </m:f>
          <m:r>
            <m:rPr>
              <m:sty m:val="p"/>
            </m:rPr>
            <m:t>+</m:t>
          </m:r>
          <m:r>
            <m:rPr>
              <m:sty m:val="i"/>
            </m:rPr>
            <m:t>g</m:t>
          </m:r>
          <m:d>
            <m:dPr>
              <m:begChr m:val="("/>
              <m:endChr m:val=")"/>
              <m:ctrlPr>
                <w:rPr>
                  <w:rFonts w:ascii="Cambria Math" w:hAnsi="Cambria Math"/>
                </w:rPr>
              </m:ctrlPr>
            </m:dPr>
            <m:e>
              <m:sSub>
                <m:sSubPr/>
                <m:e>
                  <m:r>
                    <m:rPr>
                      <m:sty m:val="i"/>
                    </m:rPr>
                    <m:t>ρ</m:t>
                  </m:r>
                </m:e>
                <m:sub>
                  <m:r>
                    <m:rPr>
                      <m:sty m:val="p"/>
                    </m:rPr>
                    <m:t>1</m:t>
                  </m:r>
                </m:sub>
              </m:sSub>
              <m:r>
                <m:rPr>
                  <m:sty m:val="p"/>
                </m:rPr>
                <m:t>−</m:t>
              </m:r>
              <m:sSub>
                <m:sSubPr/>
                <m:e>
                  <m:r>
                    <m:rPr>
                      <m:sty m:val="i"/>
                    </m:rPr>
                    <m:t>ρ</m:t>
                  </m:r>
                </m:e>
                <m:sub>
                  <m:r>
                    <m:rPr>
                      <m:sty m:val="p"/>
                    </m:rPr>
                    <m:t>2</m:t>
                  </m:r>
                </m:sub>
              </m:sSub>
            </m:e>
          </m:d>
          <m:r>
            <m:rPr>
              <m:sty m:val="p"/>
            </m:rPr>
            <m:t>=</m:t>
          </m:r>
          <m:r>
            <m:rPr>
              <m:sty m:val="p"/>
            </m:rPr>
            <m:t>0</m:t>
          </m:r>
        </m:oMath>
      </m:oMathPara>
    </w:p>
    <w:p>
      <w:pPr>
        <w:spacing w:after="220" w:lineRule="auto"/>
      </w:pPr>
      <w:r>
        <w:rPr>
          <w:rFonts w:eastAsia="Georgia" w:cs="Georgia" w:ascii="Georgia" w:hAnsi="Georgia"/>
        </w:rPr>
        <w:t xml:space="preserve">A11. Calculer à partir du graphe la valeur de </w:t>
      </w:r>
      <m:oMath>
        <m:sSub>
          <m:sSubPr/>
          <m:e>
            <m:r>
              <m:rPr>
                <m:sty m:val="i"/>
              </m:rPr>
              <m:t>k</m:t>
            </m:r>
          </m:e>
          <m:sub>
            <m:r>
              <m:rPr>
                <m:nor/>
              </m:rPr>
              <m:t>min </m:t>
            </m:r>
          </m:sub>
        </m:sSub>
      </m:oMath>
      <w:r>
        <w:rPr>
          <w:rFonts w:eastAsia="Georgia" w:cs="Georgia" w:ascii="Georgia" w:hAnsi="Georgia"/>
        </w:rPr>
        <w:t xml:space="preserve"> pour l'interface air/eau salée avec un vent de 10 et </w:t>
      </w:r>
      <m:oMath>
        <m:r>
          <m:rPr>
            <m:sty m:val="p"/>
          </m:rPr>
          <m:t>100</m:t>
        </m:r>
        <m:r>
          <m:rPr>
            <m:nor/>
          </m:rPr>
          <m:t xml:space="preserve"> </m:t>
        </m:r>
        <m:r>
          <m:rPr>
            <m:sty m:val="p"/>
          </m:rPr>
          <m:t>km</m:t>
        </m:r>
        <m:r>
          <m:rPr>
            <m:sty m:val="p"/>
          </m:rPr>
          <m:t>/</m:t>
        </m:r>
        <m:r>
          <m:rPr>
            <m:sty m:val="p"/>
          </m:rPr>
          <m:t>h</m:t>
        </m:r>
      </m:oMath>
      <w:r>
        <w:rPr>
          <w:rFonts w:eastAsia="Georgia" w:cs="Georgia" w:ascii="Georgia" w:hAnsi="Georgia"/>
        </w:rPr>
        <w:t xml:space="preserve">. Quelles sont les longueurs d'onde correspondantes? Est-ce réaliste?</w:t>
      </w:r>
      <w:r>
        <w:rPr/>
        <w:br w:type="textWrapping"/>
      </w:r>
      <m:oMathPara>
        <m:oMathParaPr>
          <m:jc m:val="left"/>
        </m:oMathParaPr>
        <m:oMath>
          <m:r>
            <m:rPr>
              <m:sty m:val="i"/>
            </m:rPr>
            <m:t>◻</m:t>
          </m:r>
        </m:oMath>
      </m:oMathPara>
    </w:p>
    <w:p>
      <w:pPr>
        <w:spacing w:line="271" w:before="330" w:lineRule="auto"/>
      </w:pPr>
      <w:r>
        <w:rPr>
          <w:b/>
          <w:sz w:val="42"/>
        </w:rPr>
        <w:t xml:space="preserve">Partie B</w:t>
      </w:r>
    </w:p>
    <w:p>
      <w:pPr>
        <w:spacing w:after="220" w:lineRule="auto"/>
      </w:pPr>
      <w:r>
        <w:rPr>
          <w:rFonts w:eastAsia="Georgia" w:cs="Georgia" w:ascii="Georgia" w:hAnsi="Georgia"/>
        </w:rPr>
        <w:t xml:space="preserve">B1. Obtenir une expression littérale de la puissance cinétique de la houle.</w:t>
      </w:r>
    </w:p>
    <w:p>
      <w:pPr>
        <w:spacing w:after="220" w:lineRule="auto"/>
      </w:pPr>
      <w:r>
        <w:rPr>
          <w:rFonts w:eastAsia="Georgia" w:cs="Georgia" w:ascii="Georgia" w:hAnsi="Georgia"/>
        </w:rPr>
        <w:t xml:space="preserve">B2. Faire l'application numérique et comparer son ordre de grandeur à l'estimation du World Energy Council pour la puissance disponible des vagues.</w:t>
      </w:r>
      <w:r>
        <w:rPr/>
        <w:br w:type="textWrapping"/>
      </w:r>
    </w:p>
    <w:p>
      <w:pPr>
        <w:spacing w:lineRule="auto"/>
        <w:jc w:val="center"/>
      </w:pPr>
      <w:r>
        <w:rPr/>
        <w:drawing>
          <wp:inline distB="0" distL="0" distR="0" distT="0">
            <wp:extent cx="5486400" cy="1434616"/>
            <wp:effectExtent b="0" l="0" r="0" t="0"/>
            <wp:docPr id="17" name="image-33605ff600d1f3f359eef55828cdd84750d08572.jpg"/>
            <a:graphic>
              <a:graphicData uri="http://schemas.openxmlformats.org/drawingml/2006/picture">
                <pic:pic>
                  <pic:nvPicPr>
                    <pic:cNvPr id="17" name="image-33605ff600d1f3f359eef55828cdd84750d08572.jpg" descr=""/>
                    <pic:cNvPicPr/>
                  </pic:nvPicPr>
                  <pic:blipFill>
                    <a:blip r:embed="rId21" cstate="print"/>
                    <a:srcRect b="0" l="0" r="0" t="0"/>
                    <a:stretch>
                      <a:fillRect/>
                    </a:stretch>
                  </pic:blipFill>
                  <pic:spPr>
                    <a:xfrm>
                      <a:off x="0" y="0"/>
                      <a:ext cx="5486400" cy="1434616"/>
                    </a:xfrm>
                    <a:prstGeom prst="rect"/>
                  </pic:spPr>
                </pic:pic>
              </a:graphicData>
            </a:graphic>
          </wp:inline>
        </w:drawing>
      </w:r>
    </w:p>
    <w:p>
      <w:pPr>
        <w:spacing w:after="220" w:lineRule="auto"/>
      </w:pPr>
      <w:r>
        <w:rPr>
          <w:rFonts w:eastAsia="Georgia" w:cs="Georgia" w:ascii="Georgia" w:hAnsi="Georgia"/>
        </w:rPr>
        <w:t xml:space="preserve">B3. Écrire l'accélération du point </w:t>
      </w:r>
      <m:oMath>
        <m:r>
          <m:rPr>
            <m:sty m:val="i"/>
          </m:rPr>
          <m:t>M</m:t>
        </m:r>
      </m:oMath>
      <w:r>
        <w:rPr>
          <w:rFonts w:eastAsia="Georgia" w:cs="Georgia" w:ascii="Georgia" w:hAnsi="Georgia"/>
        </w:rPr>
        <w:t xml:space="preserve"> dans le référentiel terrestre fixe. Justifier qu'on puisse écrire </w:t>
      </w:r>
      <m:oMath>
        <m:acc>
          <m:accPr>
            <m:chr m:val="⃗"/>
          </m:accPr>
          <m:e>
            <m:r>
              <m:rPr>
                <m:sty m:val="i"/>
              </m:rPr>
              <m:t>O</m:t>
            </m:r>
            <m:sSup>
              <m:sSupPr/>
              <m:e>
                <m:r>
                  <m:rPr>
                    <m:sty m:val="i"/>
                  </m:rPr>
                  <m:t>O</m:t>
                </m:r>
              </m:e>
              <m:sup>
                <m:r>
                  <m:rPr>
                    <m:sty m:val="i"/>
                  </m:rPr>
                  <m:t>′</m:t>
                </m:r>
              </m:sup>
            </m:sSup>
          </m:e>
        </m:acc>
        <m:r>
          <m:rPr>
            <m:sty m:val="p"/>
          </m:rPr>
          <m:t>=</m:t>
        </m:r>
        <m:r>
          <m:rPr>
            <m:sty m:val="i"/>
          </m:rPr>
          <m:t>α</m:t>
        </m:r>
        <m:r>
          <m:rPr>
            <m:sty m:val="p"/>
          </m:rPr>
          <m:t>cos</m:t>
        </m:r>
        <m:r>
          <m:rPr>
            <m:sty m:val="p"/>
          </m:rPr>
          <m:t>⁡</m:t>
        </m:r>
        <m:d>
          <m:dPr>
            <m:begChr m:val="("/>
            <m:endChr m:val=")"/>
            <m:ctrlPr>
              <w:rPr>
                <w:rFonts w:ascii="Cambria Math" w:hAnsi="Cambria Math"/>
              </w:rPr>
            </m:ctrlPr>
          </m:dPr>
          <m:e>
            <m:sSub>
              <m:sSubPr/>
              <m:e>
                <m:r>
                  <m:rPr>
                    <m:sty m:val="i"/>
                  </m:rPr>
                  <m:t>ω</m:t>
                </m:r>
              </m:e>
              <m:sub>
                <m:r>
                  <m:rPr>
                    <m:sty m:val="i"/>
                  </m:rPr>
                  <m:t>H</m:t>
                </m:r>
              </m:sub>
            </m:sSub>
            <m:r>
              <m:rPr>
                <m:sty m:val="i"/>
              </m:rPr>
              <m:t>t</m:t>
            </m:r>
          </m:e>
        </m:d>
        <m:acc>
          <m:accPr>
            <m:chr m:val="⃗"/>
          </m:accPr>
          <m:e>
            <m:sSub>
              <m:sSubPr/>
              <m:e>
                <m:r>
                  <m:rPr>
                    <m:sty m:val="i"/>
                  </m:rPr>
                  <m:t>e</m:t>
                </m:r>
              </m:e>
              <m:sub>
                <m:r>
                  <m:rPr>
                    <m:sty m:val="i"/>
                  </m:rPr>
                  <m:t>z</m:t>
                </m:r>
              </m:sub>
            </m:sSub>
          </m:e>
        </m:acc>
      </m:oMath>
      <w:r>
        <w:rPr/>
        <w:t xml:space="preserve">, et relier </w:t>
      </w:r>
      <m:oMath>
        <m:r>
          <m:rPr>
            <m:sty m:val="i"/>
          </m:rPr>
          <m:t>α</m:t>
        </m:r>
      </m:oMath>
      <w:r>
        <w:rPr/>
        <w:t xml:space="preserve"> et </w:t>
      </w:r>
      <m:oMath>
        <m:sSub>
          <m:sSubPr/>
          <m:e>
            <m:r>
              <m:rPr>
                <m:sty m:val="i"/>
              </m:rPr>
              <m:t>ω</m:t>
            </m:r>
          </m:e>
          <m:sub>
            <m:r>
              <m:rPr>
                <m:sty m:val="i"/>
              </m:rPr>
              <m:t>H</m:t>
            </m:r>
          </m:sub>
        </m:sSub>
      </m:oMath>
      <w:r>
        <w:rPr>
          <w:rFonts w:eastAsia="Georgia" w:cs="Georgia" w:ascii="Georgia" w:hAnsi="Georgia"/>
        </w:rPr>
        <w:t xml:space="preserve"> à des paramètres de la houle.</w:t>
      </w:r>
    </w:p>
    <w:p>
      <w:pPr>
        <w:spacing w:after="220" w:lineRule="auto"/>
      </w:pPr>
      <w:r>
        <w:rPr>
          <w:rFonts w:eastAsia="Georgia" w:cs="Georgia" w:ascii="Georgia" w:hAnsi="Georgia"/>
        </w:rPr>
        <w:t xml:space="preserve">B4. Montrer qu'on peut alors écrire</w:t>
      </w:r>
    </w:p>
    <w:p>
      <w:pPr>
        <w:spacing w:after="220" w:lineRule="auto"/>
      </w:pPr>
      <m:oMathPara>
        <m:oMath>
          <m:acc>
            <m:accPr>
              <m:chr m:val="⃗"/>
            </m:accPr>
            <m:e>
              <m:r>
                <m:rPr>
                  <m:sty m:val="i"/>
                </m:rPr>
                <m:t>a</m:t>
              </m:r>
            </m:e>
          </m:acc>
          <m:r>
            <m:rPr>
              <m:sty m:val="p"/>
            </m:rPr>
            <m:t>(</m:t>
          </m:r>
          <m:r>
            <m:rPr>
              <m:sty m:val="i"/>
            </m:rPr>
            <m:t>M</m:t>
          </m:r>
          <m:r>
            <m:rPr>
              <m:sty m:val="p"/>
            </m:rPr>
            <m:t>)</m:t>
          </m:r>
          <m:r>
            <m:rPr>
              <m:sty m:val="p"/>
            </m:rPr>
            <m:t>=</m:t>
          </m:r>
          <m:f>
            <m:fPr>
              <m:ctrlPr>
                <w:rPr>
                  <w:rFonts w:ascii="Cambria Math" w:hAnsi="Cambria Math"/>
                </w:rPr>
              </m:ctrlPr>
            </m:fPr>
            <m:num>
              <m:sSup>
                <m:sSupPr/>
                <m:e>
                  <m:r>
                    <m:rPr>
                      <m:sty m:val="p"/>
                    </m:rPr>
                    <m:t>d</m:t>
                  </m:r>
                </m:e>
                <m:sup>
                  <m:r>
                    <m:rPr>
                      <m:sty m:val="p"/>
                    </m:rPr>
                    <m:t>2</m:t>
                  </m:r>
                </m:sup>
              </m:sSup>
              <m:acc>
                <m:accPr>
                  <m:chr m:val="⃗"/>
                </m:accPr>
                <m:e>
                  <m:sSup>
                    <m:sSupPr/>
                    <m:e>
                      <m:r>
                        <m:rPr>
                          <m:sty m:val="i"/>
                        </m:rPr>
                        <m:t>O</m:t>
                      </m:r>
                    </m:e>
                    <m:sup>
                      <m:r>
                        <m:rPr>
                          <m:sty m:val="i"/>
                        </m:rPr>
                        <m:t>′</m:t>
                      </m:r>
                    </m:sup>
                  </m:sSup>
                  <m:r>
                    <m:rPr>
                      <m:sty m:val="i"/>
                    </m:rPr>
                    <m:t>M</m:t>
                  </m:r>
                </m:e>
              </m:acc>
            </m:num>
            <m:den>
              <m:r>
                <m:rPr>
                  <m:nor/>
                </m:rPr>
                <m:t xml:space="preserve"> </m:t>
              </m:r>
              <m:r>
                <m:rPr>
                  <m:sty m:val="p"/>
                </m:rPr>
                <m:t>d</m:t>
              </m:r>
              <m:sSup>
                <m:sSupPr/>
                <m:e>
                  <m:r>
                    <m:rPr>
                      <m:sty m:val="i"/>
                    </m:rPr>
                    <m:t>t</m:t>
                  </m:r>
                </m:e>
                <m:sup>
                  <m:r>
                    <m:rPr>
                      <m:sty m:val="p"/>
                    </m:rPr>
                    <m:t>2</m:t>
                  </m:r>
                </m:sup>
              </m:sSup>
            </m:den>
          </m:f>
          <m:r>
            <m:rPr>
              <m:sty m:val="p"/>
            </m:rPr>
            <m:t>−</m:t>
          </m:r>
          <m:r>
            <m:rPr>
              <m:sty m:val="i"/>
            </m:rPr>
            <m:t>α</m:t>
          </m:r>
          <m:sSubSup>
            <m:sSubSupPr/>
            <m:e>
              <m:r>
                <m:rPr>
                  <m:sty m:val="i"/>
                </m:rPr>
                <m:t>ω</m:t>
              </m:r>
            </m:e>
            <m:sub>
              <m:r>
                <m:rPr>
                  <m:sty m:val="i"/>
                </m:rPr>
                <m:t>H</m:t>
              </m:r>
            </m:sub>
            <m:sup>
              <m:r>
                <m:rPr>
                  <m:sty m:val="p"/>
                </m:rPr>
                <m:t>2</m:t>
              </m:r>
            </m:sup>
          </m:sSubSup>
          <m:r>
            <m:rPr>
              <m:sty m:val="p"/>
            </m:rPr>
            <m:t>cos</m:t>
          </m:r>
          <m:r>
            <m:rPr>
              <m:sty m:val="p"/>
            </m:rPr>
            <m:t>⁡</m:t>
          </m:r>
          <m:d>
            <m:dPr>
              <m:begChr m:val="("/>
              <m:endChr m:val=")"/>
              <m:ctrlPr>
                <w:rPr>
                  <w:rFonts w:ascii="Cambria Math" w:hAnsi="Cambria Math"/>
                </w:rPr>
              </m:ctrlPr>
            </m:dPr>
            <m:e>
              <m:sSub>
                <m:sSubPr/>
                <m:e>
                  <m:r>
                    <m:rPr>
                      <m:sty m:val="i"/>
                    </m:rPr>
                    <m:t>ω</m:t>
                  </m:r>
                </m:e>
                <m:sub>
                  <m:r>
                    <m:rPr>
                      <m:sty m:val="i"/>
                    </m:rPr>
                    <m:t>H</m:t>
                  </m:r>
                </m:sub>
              </m:sSub>
              <m:r>
                <m:rPr>
                  <m:sty m:val="i"/>
                </m:rPr>
                <m:t>t</m:t>
              </m:r>
            </m:e>
          </m:d>
          <m:acc>
            <m:accPr>
              <m:chr m:val="⃗"/>
            </m:accPr>
            <m:e>
              <m:sSub>
                <m:sSubPr/>
                <m:e>
                  <m:r>
                    <m:rPr>
                      <m:sty m:val="i"/>
                    </m:rPr>
                    <m:t>e</m:t>
                  </m:r>
                </m:e>
                <m:sub>
                  <m:r>
                    <m:rPr>
                      <m:sty m:val="i"/>
                    </m:rPr>
                    <m:t>z</m:t>
                  </m:r>
                </m:sub>
              </m:sSub>
            </m:e>
          </m:acc>
        </m:oMath>
      </m:oMathPara>
    </w:p>
    <w:p>
      <w:pPr>
        <w:spacing w:after="220" w:lineRule="auto"/>
      </w:pPr>
      <w:r>
        <w:rPr>
          <w:rFonts w:eastAsia="Georgia" w:cs="Georgia" w:ascii="Georgia" w:hAnsi="Georgia"/>
        </w:rPr>
        <w:t xml:space="preserve">Écrire l'accélération </w:t>
      </w:r>
      <m:oMath>
        <m:f>
          <m:fPr>
            <m:ctrlPr>
              <w:rPr>
                <w:rFonts w:ascii="Cambria Math" w:hAnsi="Cambria Math"/>
              </w:rPr>
            </m:ctrlPr>
          </m:fPr>
          <m:num>
            <m:sSup>
              <m:sSupPr/>
              <m:e>
                <m:r>
                  <m:rPr>
                    <m:sty m:val="p"/>
                  </m:rPr>
                  <m:t>d</m:t>
                </m:r>
              </m:e>
              <m:sup>
                <m:r>
                  <m:rPr>
                    <m:sty m:val="p"/>
                  </m:rPr>
                  <m:t>2</m:t>
                </m:r>
              </m:sup>
            </m:sSup>
            <m:acc>
              <m:accPr>
                <m:chr m:val="⃗"/>
              </m:accPr>
              <m:e>
                <m:sSup>
                  <m:sSupPr/>
                  <m:e>
                    <m:r>
                      <m:rPr>
                        <m:sty m:val="i"/>
                      </m:rPr>
                      <m:t>O</m:t>
                    </m:r>
                  </m:e>
                  <m:sup>
                    <m:r>
                      <m:rPr>
                        <m:sty m:val="i"/>
                      </m:rPr>
                      <m:t>′</m:t>
                    </m:r>
                  </m:sup>
                </m:sSup>
                <m:r>
                  <m:rPr>
                    <m:sty m:val="i"/>
                  </m:rPr>
                  <m:t>M</m:t>
                </m:r>
              </m:e>
            </m:acc>
          </m:num>
          <m:den>
            <m:r>
              <m:rPr>
                <m:nor/>
              </m:rPr>
              <m:t xml:space="preserve"> </m:t>
            </m:r>
            <m:r>
              <m:rPr>
                <m:sty m:val="p"/>
              </m:rPr>
              <m:t>d</m:t>
            </m:r>
            <m:sSup>
              <m:sSupPr/>
              <m:e>
                <m:r>
                  <m:rPr>
                    <m:sty m:val="i"/>
                  </m:rPr>
                  <m:t>t</m:t>
                </m:r>
              </m:e>
              <m:sup>
                <m:r>
                  <m:rPr>
                    <m:sty m:val="p"/>
                  </m:rPr>
                  <m:t>2</m:t>
                </m:r>
              </m:sup>
            </m:sSup>
          </m:den>
        </m:f>
      </m:oMath>
      <w:r>
        <w:rPr>
          <w:rFonts w:eastAsia="Georgia" w:cs="Georgia" w:ascii="Georgia" w:hAnsi="Georgia"/>
        </w:rPr>
        <w:t xml:space="preserve"> dans le repère polaire attaché au point M .</w:t>
      </w:r>
      <w:r>
        <w:rPr/>
        <w:br w:type="textWrapping"/>
      </w:r>
      <m:oMathPara>
        <m:oMathParaPr>
          <m:jc m:val="left"/>
        </m:oMathParaPr>
        <m:oMath>
          <m:r>
            <m:rPr>
              <m:sty m:val="i"/>
            </m:rPr>
            <m:t>◻</m:t>
          </m:r>
        </m:oMath>
      </m:oMathPara>
    </w:p>
    <w:p>
      <w:pPr>
        <w:spacing w:after="220" w:lineRule="auto"/>
      </w:pPr>
      <w:r>
        <w:rPr/>
        <w:t xml:space="preserve">B5. En appliquant le principe fondamental de la dynamique, puis en le projetant selon </w:t>
      </w:r>
      <m:oMath>
        <m:acc>
          <m:accPr>
            <m:chr m:val="⃗"/>
          </m:accPr>
          <m:e>
            <m:sSub>
              <m:sSubPr/>
              <m:e>
                <m:r>
                  <m:rPr>
                    <m:sty m:val="i"/>
                  </m:rPr>
                  <m:t>e</m:t>
                </m:r>
              </m:e>
              <m:sub>
                <m:r>
                  <m:rPr>
                    <m:sty m:val="i"/>
                  </m:rPr>
                  <m:t>θ</m:t>
                </m:r>
              </m:sub>
            </m:sSub>
          </m:e>
        </m:acc>
      </m:oMath>
      <w:r>
        <w:rPr>
          <w:rFonts w:eastAsia="Georgia" w:cs="Georgia" w:ascii="Georgia" w:hAnsi="Georgia"/>
        </w:rPr>
        <w:t xml:space="preserve">, montrer que l'équation du mouvement du pendule s'écrit</w:t>
      </w:r>
    </w:p>
    <w:p>
      <w:pPr>
        <w:spacing w:after="220" w:lineRule="auto"/>
      </w:pPr>
      <m:oMathPara>
        <m:oMath>
          <m:acc>
            <m:accPr>
              <m:chr m:val="¨"/>
            </m:accPr>
            <m:e>
              <m:r>
                <m:rPr>
                  <m:sty m:val="i"/>
                </m:rPr>
                <m:t>θ</m:t>
              </m:r>
            </m:e>
          </m:acc>
          <m:r>
            <m:rPr>
              <m:sty m:val="p"/>
            </m:rPr>
            <m:t>+</m:t>
          </m:r>
          <m:r>
            <m:rPr>
              <m:sty m:val="i"/>
            </m:rPr>
            <m:t>κ</m:t>
          </m:r>
          <m:d>
            <m:dPr>
              <m:begChr m:val="("/>
              <m:endChr m:val=")"/>
              <m:ctrlPr>
                <w:rPr>
                  <w:rFonts w:ascii="Cambria Math" w:hAnsi="Cambria Math"/>
                </w:rPr>
              </m:ctrlPr>
            </m:dPr>
            <m:e>
              <m:r>
                <m:rPr>
                  <m:sty m:val="p"/>
                </m:rPr>
                <m:t>1</m:t>
              </m:r>
              <m:r>
                <m:rPr>
                  <m:sty m:val="p"/>
                </m:rPr>
                <m:t>−</m:t>
              </m:r>
              <m:r>
                <m:rPr>
                  <m:sty m:val="i"/>
                </m:rPr>
                <m:t>λ</m:t>
              </m:r>
              <m:r>
                <m:rPr>
                  <m:sty m:val="p"/>
                </m:rPr>
                <m:t>cos</m:t>
              </m:r>
              <m:r>
                <m:rPr>
                  <m:sty m:val="p"/>
                </m:rPr>
                <m:t>⁡</m:t>
              </m:r>
              <m:d>
                <m:dPr>
                  <m:begChr m:val="("/>
                  <m:endChr m:val=")"/>
                  <m:ctrlPr>
                    <w:rPr>
                      <w:rFonts w:ascii="Cambria Math" w:hAnsi="Cambria Math"/>
                    </w:rPr>
                  </m:ctrlPr>
                </m:dPr>
                <m:e>
                  <m:sSub>
                    <m:sSubPr/>
                    <m:e>
                      <m:r>
                        <m:rPr>
                          <m:sty m:val="i"/>
                        </m:rPr>
                        <m:t>ω</m:t>
                      </m:r>
                    </m:e>
                    <m:sub>
                      <m:r>
                        <m:rPr>
                          <m:sty m:val="i"/>
                        </m:rPr>
                        <m:t>H</m:t>
                      </m:r>
                    </m:sub>
                  </m:sSub>
                  <m:r>
                    <m:rPr>
                      <m:sty m:val="i"/>
                    </m:rPr>
                    <m:t>t</m:t>
                  </m:r>
                </m:e>
              </m:d>
            </m:e>
          </m:d>
          <m:r>
            <m:rPr>
              <m:sty m:val="p"/>
            </m:rPr>
            <m:t>sin</m:t>
          </m:r>
          <m:r>
            <m:rPr>
              <m:sty m:val="p"/>
            </m:rPr>
            <m:t>⁡</m:t>
          </m:r>
          <m:r>
            <m:rPr>
              <m:sty m:val="i"/>
            </m:rPr>
            <m:t>θ</m:t>
          </m:r>
          <m:r>
            <m:rPr>
              <m:sty m:val="p"/>
            </m:rPr>
            <m:t>=</m:t>
          </m:r>
          <m:r>
            <m:rPr>
              <m:sty m:val="p"/>
            </m:rPr>
            <m:t>0</m:t>
          </m:r>
        </m:oMath>
      </m:oMathPara>
    </w:p>
    <w:p>
      <w:pPr>
        <w:spacing w:after="220" w:lineRule="auto"/>
      </w:pPr>
      <w:r>
        <w:rPr/>
        <w:t xml:space="preserve">et donner les expressions de </w:t>
      </w:r>
      <m:oMath>
        <m:r>
          <m:rPr>
            <m:sty m:val="i"/>
          </m:rPr>
          <m:t>κ</m:t>
        </m:r>
      </m:oMath>
      <w:r>
        <w:rPr/>
        <w:t xml:space="preserve"> et </w:t>
      </w:r>
      <m:oMath>
        <m:r>
          <m:rPr>
            <m:sty m:val="i"/>
          </m:rPr>
          <m:t>λ</m:t>
        </m:r>
      </m:oMath>
      <w:r>
        <w:rPr/>
        <w:t xml:space="preserve"> en fonction de </w:t>
      </w:r>
      <m:oMath>
        <m:r>
          <m:rPr>
            <m:sty m:val="i"/>
          </m:rPr>
          <m:t>α</m:t>
        </m:r>
        <m:r>
          <m:rPr>
            <m:sty m:val="p"/>
          </m:rPr>
          <m:t>,</m:t>
        </m:r>
        <m:r>
          <m:rPr>
            <m:sty m:val="i"/>
          </m:rPr>
          <m:t>g</m:t>
        </m:r>
        <m:r>
          <m:rPr>
            <m:sty m:val="p"/>
          </m:rPr>
          <m:t>,</m:t>
        </m:r>
        <m:r>
          <m:rPr>
            <m:sty m:val="i"/>
          </m:rPr>
          <m:t>l</m:t>
        </m:r>
      </m:oMath>
      <w:r>
        <w:rPr/>
        <w:t xml:space="preserve"> et </w:t>
      </w:r>
      <m:oMath>
        <m:sSub>
          <m:sSubPr/>
          <m:e>
            <m:r>
              <m:rPr>
                <m:sty m:val="i"/>
              </m:rPr>
              <m:t>ω</m:t>
            </m:r>
          </m:e>
          <m:sub>
            <m:r>
              <m:rPr>
                <m:sty m:val="i"/>
              </m:rPr>
              <m:t>H</m:t>
            </m:r>
          </m:sub>
        </m:sSub>
      </m:oMath>
      <w:r>
        <w:rPr/>
        <w:t xml:space="preserve">.</w:t>
      </w:r>
      <w:r>
        <w:rPr/>
        <w:br w:type="textWrapping"/>
      </w:r>
    </w:p>
    <w:p>
      <w:pPr>
        <w:spacing w:lineRule="auto"/>
        <w:jc w:val="center"/>
      </w:pPr>
      <w:r>
        <w:rPr/>
        <w:drawing>
          <wp:inline distB="0" distL="0" distR="0" distT="0">
            <wp:extent cx="5486400" cy="1467138"/>
            <wp:effectExtent b="0" l="0" r="0" t="0"/>
            <wp:docPr id="18" name="image-3dfa6caa7584d1189f32acf5f76d84b88e0bdece.jpg"/>
            <a:graphic>
              <a:graphicData uri="http://schemas.openxmlformats.org/drawingml/2006/picture">
                <pic:pic>
                  <pic:nvPicPr>
                    <pic:cNvPr id="18" name="image-3dfa6caa7584d1189f32acf5f76d84b88e0bdece.jpg" descr=""/>
                    <pic:cNvPicPr/>
                  </pic:nvPicPr>
                  <pic:blipFill>
                    <a:blip r:embed="rId22" cstate="print"/>
                    <a:srcRect b="0" l="0" r="0" t="0"/>
                    <a:stretch>
                      <a:fillRect/>
                    </a:stretch>
                  </pic:blipFill>
                  <pic:spPr>
                    <a:xfrm>
                      <a:off x="0" y="0"/>
                      <a:ext cx="5486400" cy="1467138"/>
                    </a:xfrm>
                    <a:prstGeom prst="rect"/>
                  </pic:spPr>
                </pic:pic>
              </a:graphicData>
            </a:graphic>
          </wp:inline>
        </w:drawing>
      </w:r>
    </w:p>
    <w:p>
      <w:pPr>
        <w:spacing w:after="220" w:lineRule="auto"/>
      </w:pPr>
      <w:r>
        <w:rPr>
          <w:rFonts w:eastAsia="Georgia" w:cs="Georgia" w:ascii="Georgia" w:hAnsi="Georgia"/>
        </w:rPr>
        <w:t xml:space="preserve">B6. On revient brièvement (et uniquement dans cette question) au cas du pendule simple ordinaire : </w:t>
      </w:r>
      <m:oMath>
        <m:r>
          <m:rPr>
            <m:sty m:val="i"/>
          </m:rPr>
          <m:t>λ</m:t>
        </m:r>
        <m:r>
          <m:rPr>
            <m:sty m:val="p"/>
          </m:rPr>
          <m:t>=</m:t>
        </m:r>
        <m:r>
          <m:rPr>
            <m:sty m:val="p"/>
          </m:rPr>
          <m:t>0</m:t>
        </m:r>
      </m:oMath>
      <w:r>
        <w:rPr>
          <w:rFonts w:eastAsia="Georgia" w:cs="Georgia" w:ascii="Georgia" w:hAnsi="Georgia"/>
        </w:rPr>
        <w:t xml:space="preserve">. Partant de l'équilibre ( </w:t>
      </w:r>
      <m:oMath>
        <m:r>
          <m:rPr>
            <m:sty m:val="i"/>
          </m:rPr>
          <m:t>θ</m:t>
        </m:r>
        <m:r>
          <m:rPr>
            <m:sty m:val="p"/>
          </m:rPr>
          <m:t>=</m:t>
        </m:r>
        <m:r>
          <m:rPr>
            <m:sty m:val="p"/>
          </m:rPr>
          <m:t>0</m:t>
        </m:r>
        <m:r>
          <m:rPr>
            <m:sty m:val="p"/>
          </m:rPr>
          <m:t>,</m:t>
        </m:r>
        <m:acc>
          <m:accPr>
            <m:chr m:val="˙"/>
          </m:accPr>
          <m:e>
            <m:r>
              <m:rPr>
                <m:sty m:val="i"/>
              </m:rPr>
              <m:t>θ</m:t>
            </m:r>
          </m:e>
        </m:acc>
        <m:r>
          <m:rPr>
            <m:sty m:val="p"/>
          </m:rPr>
          <m:t>=</m:t>
        </m:r>
        <m:r>
          <m:rPr>
            <m:sty m:val="p"/>
          </m:rPr>
          <m:t>0</m:t>
        </m:r>
      </m:oMath>
      <w:r>
        <w:rPr>
          <w:rFonts w:eastAsia="Georgia" w:cs="Georgia" w:ascii="Georgia" w:hAnsi="Georgia"/>
        </w:rPr>
        <w:t xml:space="preserve"> ), on perturbe le système en lui donnant une faible vitesse </w:t>
      </w:r>
      <m:oMath>
        <m:acc>
          <m:accPr>
            <m:chr m:val="˙"/>
          </m:accPr>
          <m:e>
            <m:r>
              <m:rPr>
                <m:sty m:val="i"/>
              </m:rPr>
              <m:t>θ</m:t>
            </m:r>
          </m:e>
        </m:acc>
        <m:r>
          <m:rPr>
            <m:sty m:val="p"/>
          </m:rPr>
          <m:t>(</m:t>
        </m:r>
        <m:r>
          <m:rPr>
            <m:sty m:val="i"/>
          </m:rPr>
          <m:t>t</m:t>
        </m:r>
        <m:r>
          <m:rPr>
            <m:sty m:val="p"/>
          </m:rPr>
          <m:t>=</m:t>
        </m:r>
        <m:r>
          <m:rPr>
            <m:sty m:val="p"/>
          </m:rPr>
          <m:t>0</m:t>
        </m:r>
        <m:r>
          <m:rPr>
            <m:sty m:val="p"/>
          </m:rPr>
          <m:t>)</m:t>
        </m:r>
        <m:r>
          <m:rPr>
            <m:sty m:val="p"/>
          </m:rPr>
          <m:t>=</m:t>
        </m:r>
        <m:r>
          <m:rPr>
            <m:sty m:val="p"/>
          </m:rPr>
          <m:t>0.001</m:t>
        </m:r>
        <m:r>
          <m:rPr>
            <m:sty m:val="p"/>
          </m:rPr>
          <m:t>rad</m:t>
        </m:r>
        <m:r>
          <m:rPr>
            <m:sty m:val="p"/>
          </m:rPr>
          <m:t>/</m:t>
        </m:r>
        <m:r>
          <m:rPr>
            <m:sty m:val="p"/>
          </m:rPr>
          <m:t>s</m:t>
        </m:r>
      </m:oMath>
      <w:r>
        <w:rPr/>
        <w:t xml:space="preserve">. On donne ci-dessous trois portraits de phase dans l'espace ( </w:t>
      </w:r>
      <m:oMath>
        <m:r>
          <m:rPr>
            <m:sty m:val="i"/>
          </m:rPr>
          <m:t>θ</m:t>
        </m:r>
        <m:r>
          <m:rPr>
            <m:sty m:val="p"/>
          </m:rPr>
          <m:t>,</m:t>
        </m:r>
        <m:r>
          <m:rPr>
            <m:sty m:val="i"/>
          </m:rPr>
          <m:t>ω</m:t>
        </m:r>
        <m:r>
          <m:rPr>
            <m:sty m:val="p"/>
          </m:rPr>
          <m:t>=</m:t>
        </m:r>
        <m:acc>
          <m:accPr>
            <m:chr m:val="˙"/>
          </m:accPr>
          <m:e>
            <m:r>
              <m:rPr>
                <m:sty m:val="i"/>
              </m:rPr>
              <m:t>θ</m:t>
            </m:r>
          </m:e>
        </m:acc>
      </m:oMath>
      <w:r>
        <w:rPr>
          <w:rFonts w:eastAsia="Georgia" w:cs="Georgia" w:ascii="Georgia" w:hAnsi="Georgia"/>
        </w:rPr>
        <w:t xml:space="preserve"> ). Indiquer à quel portrait ( </w:t>
      </w:r>
      <m:oMath>
        <m:r>
          <m:rPr>
            <m:sty m:val="p"/>
          </m:rPr>
          <m:t>A</m:t>
        </m:r>
        <m:r>
          <m:rPr>
            <m:sty m:val="p"/>
          </m:rPr>
          <m:t>,</m:t>
        </m:r>
        <m:r>
          <m:rPr>
            <m:sty m:val="p"/>
          </m:rPr>
          <m:t>B</m:t>
        </m:r>
      </m:oMath>
      <w:r>
        <w:rPr>
          <w:rFonts w:eastAsia="Georgia" w:cs="Georgia" w:ascii="Georgia" w:hAnsi="Georgia"/>
        </w:rPr>
        <w:t xml:space="preserve"> ou C ) correspond le pendule simple libre, le pendule simple amorti, le pendule simple amplifié, et le signe de </w:t>
      </w:r>
      <m:oMath>
        <m:r>
          <m:rPr>
            <m:sty m:val="i"/>
          </m:rPr>
          <m:t>f</m:t>
        </m:r>
      </m:oMath>
      <w:r>
        <w:rPr/>
        <w:t xml:space="preserve"> dans chacun des cas.</w:t>
      </w:r>
      <w:r>
        <w:rPr/>
        <w:br w:type="textWrapping"/>
      </w:r>
    </w:p>
    <w:p>
      <w:pPr>
        <w:spacing w:lineRule="auto"/>
        <w:jc w:val="center"/>
      </w:pPr>
      <w:r>
        <w:rPr/>
        <w:drawing>
          <wp:inline distB="0" distL="0" distR="0" distT="0">
            <wp:extent cx="5486400" cy="2546921"/>
            <wp:effectExtent b="0" l="0" r="0" t="0"/>
            <wp:docPr id="19" name="image-6ebad87486f3b2369bf3003a06a33d19636ae451.jpg"/>
            <a:graphic>
              <a:graphicData uri="http://schemas.openxmlformats.org/drawingml/2006/picture">
                <pic:pic>
                  <pic:nvPicPr>
                    <pic:cNvPr id="19" name="image-6ebad87486f3b2369bf3003a06a33d19636ae451.jpg" descr=""/>
                    <pic:cNvPicPr/>
                  </pic:nvPicPr>
                  <pic:blipFill>
                    <a:blip r:embed="rId23" cstate="print"/>
                    <a:srcRect b="0" l="0" r="0" t="0"/>
                    <a:stretch>
                      <a:fillRect/>
                    </a:stretch>
                  </pic:blipFill>
                  <pic:spPr>
                    <a:xfrm>
                      <a:off x="0" y="0"/>
                      <a:ext cx="5486400" cy="2546921"/>
                    </a:xfrm>
                    <a:prstGeom prst="rect"/>
                  </pic:spPr>
                </pic:pic>
              </a:graphicData>
            </a:graphic>
          </wp:inline>
        </w:drawing>
      </w:r>
    </w:p>
    <w:p>
      <w:pPr>
        <w:spacing w:after="220" w:lineRule="auto"/>
      </w:pPr>
      <w:r>
        <w:rPr>
          <w:rFonts w:eastAsia="Georgia" w:cs="Georgia" w:ascii="Georgia" w:hAnsi="Georgia"/>
        </w:rPr>
        <w:t xml:space="preserve">B7. On suppose que le pendule paramétrique est écarté de sa position d'équilibre d'un angle très faible </w:t>
      </w:r>
      <m:oMath>
        <m:r>
          <m:rPr>
            <m:sty m:val="i"/>
          </m:rPr>
          <m:t>δ</m:t>
        </m:r>
        <m:sSub>
          <m:sSubPr/>
          <m:e>
            <m:r>
              <m:rPr>
                <m:sty m:val="i"/>
              </m:rPr>
              <m:t>θ</m:t>
            </m:r>
          </m:e>
          <m:sub>
            <m:r>
              <m:rPr>
                <m:sty m:val="p"/>
              </m:rPr>
              <m:t>0</m:t>
            </m:r>
          </m:sub>
        </m:sSub>
      </m:oMath>
      <w:r>
        <w:rPr>
          <w:rFonts w:eastAsia="Georgia" w:cs="Georgia" w:ascii="Georgia" w:hAnsi="Georgia"/>
        </w:rPr>
        <w:t xml:space="preserve">. En linéarisant l'équation du mouvement, montrer qu'on retrouve l'équation d'un oscillateur harmonique dont la pulsation propre varierait avec le temps.</w:t>
      </w:r>
      <w:r>
        <w:rPr/>
        <w:br w:type="textWrapping"/>
      </w:r>
      <m:oMathPara>
        <m:oMathParaPr>
          <m:jc m:val="left"/>
        </m:oMathParaPr>
        <m:oMath>
          <m:r>
            <m:rPr>
              <m:sty m:val="i"/>
            </m:rPr>
            <m:t>◻</m:t>
          </m:r>
        </m:oMath>
      </m:oMathPara>
      <w:r>
        <w:rPr/>
        <w:br w:type="textWrapping"/>
      </w:r>
    </w:p>
    <w:p>
      <w:pPr>
        <w:spacing w:lineRule="auto"/>
        <w:jc w:val="center"/>
      </w:pPr>
      <w:r>
        <w:rPr/>
        <w:drawing>
          <wp:inline distB="0" distL="0" distR="0" distT="0">
            <wp:extent cx="5486400" cy="1466263"/>
            <wp:effectExtent b="0" l="0" r="0" t="0"/>
            <wp:docPr id="20" name="image-408d967bd8a7c60da13e6a5e0f5344340e8a0927.jpg"/>
            <a:graphic>
              <a:graphicData uri="http://schemas.openxmlformats.org/drawingml/2006/picture">
                <pic:pic>
                  <pic:nvPicPr>
                    <pic:cNvPr id="20" name="image-408d967bd8a7c60da13e6a5e0f5344340e8a0927.jpg" descr=""/>
                    <pic:cNvPicPr/>
                  </pic:nvPicPr>
                  <pic:blipFill>
                    <a:blip r:embed="rId24" cstate="print"/>
                    <a:srcRect b="0" l="0" r="0" t="0"/>
                    <a:stretch>
                      <a:fillRect/>
                    </a:stretch>
                  </pic:blipFill>
                  <pic:spPr>
                    <a:xfrm>
                      <a:off x="0" y="0"/>
                      <a:ext cx="5486400" cy="1466263"/>
                    </a:xfrm>
                    <a:prstGeom prst="rect"/>
                  </pic:spPr>
                </pic:pic>
              </a:graphicData>
            </a:graphic>
          </wp:inline>
        </w:drawing>
      </w:r>
    </w:p>
    <w:p>
      <w:pPr>
        <w:spacing w:after="220" w:lineRule="auto"/>
      </w:pPr>
      <w:r>
        <w:rPr>
          <w:rFonts w:eastAsia="Georgia" w:cs="Georgia" w:ascii="Georgia" w:hAnsi="Georgia"/>
        </w:rPr>
        <w:t xml:space="preserve">B8. On simplifie le problème : la petite perturbation est instable si l'équation différentielle peut s'écrire (à un instant donné) </w:t>
      </w:r>
      <m:oMath>
        <m:acc>
          <m:accPr>
            <m:chr m:val="¨"/>
          </m:accPr>
          <m:e>
            <m:r>
              <m:rPr>
                <m:sty m:val="i"/>
              </m:rPr>
              <m:t>θ</m:t>
            </m:r>
          </m:e>
        </m:acc>
        <m:r>
          <m:rPr>
            <m:sty m:val="p"/>
          </m:rPr>
          <m:t>(</m:t>
        </m:r>
        <m:r>
          <m:rPr>
            <m:sty m:val="i"/>
          </m:rPr>
          <m:t>t</m:t>
        </m:r>
        <m:r>
          <m:rPr>
            <m:sty m:val="p"/>
          </m:rPr>
          <m:t>)</m:t>
        </m:r>
        <m:r>
          <m:rPr>
            <m:sty m:val="p"/>
          </m:rPr>
          <m:t>+</m:t>
        </m:r>
        <m:r>
          <m:rPr>
            <m:sty m:val="i"/>
          </m:rPr>
          <m:t>ν</m:t>
        </m:r>
        <m:r>
          <m:rPr>
            <m:sty m:val="i"/>
          </m:rPr>
          <m:t>θ</m:t>
        </m:r>
        <m:r>
          <m:rPr>
            <m:sty m:val="p"/>
          </m:rPr>
          <m:t>(</m:t>
        </m:r>
        <m:r>
          <m:rPr>
            <m:sty m:val="i"/>
          </m:rPr>
          <m:t>t</m:t>
        </m:r>
        <m:r>
          <m:rPr>
            <m:sty m:val="p"/>
          </m:rPr>
          <m:t>)</m:t>
        </m:r>
        <m:r>
          <m:rPr>
            <m:sty m:val="p"/>
          </m:rPr>
          <m:t>=</m:t>
        </m:r>
        <m:r>
          <m:rPr>
            <m:sty m:val="p"/>
          </m:rPr>
          <m:t>0</m:t>
        </m:r>
      </m:oMath>
      <w:r>
        <w:rPr/>
        <w:t xml:space="preserve"> avec </w:t>
      </w:r>
      <m:oMath>
        <m:r>
          <m:rPr>
            <m:sty m:val="i"/>
          </m:rPr>
          <m:t>ν</m:t>
        </m:r>
        <m:r>
          <m:rPr>
            <m:sty m:val="p"/>
          </m:rPr>
          <m:t>&lt;</m:t>
        </m:r>
        <m:r>
          <m:rPr>
            <m:sty m:val="p"/>
          </m:rPr>
          <m:t>0</m:t>
        </m:r>
      </m:oMath>
      <w:r>
        <w:rPr>
          <w:rFonts w:eastAsia="Georgia" w:cs="Georgia" w:ascii="Georgia" w:hAnsi="Georgia"/>
        </w:rPr>
        <w:t xml:space="preserve">. Déterminer alors une condition d'instabilité faisant intervenir </w:t>
      </w:r>
      <m:oMath>
        <m:r>
          <m:rPr>
            <m:sty m:val="i"/>
          </m:rPr>
          <m:t>α</m:t>
        </m:r>
        <m:r>
          <m:rPr>
            <m:sty m:val="p"/>
          </m:rPr>
          <m:t>,</m:t>
        </m:r>
        <m:sSub>
          <m:sSubPr/>
          <m:e>
            <m:r>
              <m:rPr>
                <m:sty m:val="i"/>
              </m:rPr>
              <m:t>ω</m:t>
            </m:r>
          </m:e>
          <m:sub>
            <m:r>
              <m:rPr>
                <m:sty m:val="i"/>
              </m:rPr>
              <m:t>H</m:t>
            </m:r>
          </m:sub>
        </m:sSub>
      </m:oMath>
      <w:r>
        <w:rPr/>
        <w:t xml:space="preserve"> ainsi que </w:t>
      </w:r>
      <m:oMath>
        <m:r>
          <m:rPr>
            <m:sty m:val="i"/>
          </m:rPr>
          <m:t>g</m:t>
        </m:r>
      </m:oMath>
      <w:r>
        <w:rPr/>
        <w:t xml:space="preserve">.</w:t>
      </w:r>
      <w:r>
        <w:rPr/>
        <w:br w:type="textWrapping"/>
      </w:r>
    </w:p>
    <w:p>
      <w:pPr>
        <w:spacing w:lineRule="auto"/>
        <w:jc w:val="center"/>
      </w:pPr>
      <w:r>
        <w:rPr/>
        <w:drawing>
          <wp:inline distB="0" distL="0" distR="0" distT="0">
            <wp:extent cx="5486400" cy="2388637"/>
            <wp:effectExtent b="0" l="0" r="0" t="0"/>
            <wp:docPr id="21" name="image-12ae92b6debbf93aed558c9f2c0ce59aa51f63e6.jpg"/>
            <a:graphic>
              <a:graphicData uri="http://schemas.openxmlformats.org/drawingml/2006/picture">
                <pic:pic>
                  <pic:nvPicPr>
                    <pic:cNvPr id="21" name="image-12ae92b6debbf93aed558c9f2c0ce59aa51f63e6.jpg" descr=""/>
                    <pic:cNvPicPr/>
                  </pic:nvPicPr>
                  <pic:blipFill>
                    <a:blip r:embed="rId25" cstate="print"/>
                    <a:srcRect b="0" l="0" r="0" t="0"/>
                    <a:stretch>
                      <a:fillRect/>
                    </a:stretch>
                  </pic:blipFill>
                  <pic:spPr>
                    <a:xfrm>
                      <a:off x="0" y="0"/>
                      <a:ext cx="5486400" cy="2388637"/>
                    </a:xfrm>
                    <a:prstGeom prst="rect"/>
                  </pic:spPr>
                </pic:pic>
              </a:graphicData>
            </a:graphic>
          </wp:inline>
        </w:drawing>
      </w:r>
    </w:p>
    <w:p>
      <w:pPr>
        <w:spacing w:after="220" w:lineRule="auto"/>
      </w:pPr>
      <w:r>
        <w:rPr>
          <w:rFonts w:eastAsia="Georgia" w:cs="Georgia" w:ascii="Georgia" w:hAnsi="Georgia"/>
        </w:rPr>
        <w:t xml:space="preserve">B9. Ces quatre portraits de phase sont-ils en accord avec la condition obtenue à la question précédente? Justifier la réponse soigneusement.</w:t>
      </w:r>
      <w:r>
        <w:rPr/>
        <w:br w:type="textWrapping"/>
      </w:r>
      <m:oMathPara>
        <m:oMathParaPr>
          <m:jc m:val="left"/>
        </m:oMathParaPr>
        <m:oMath>
          <m:r>
            <m:rPr>
              <m:sty m:val="i"/>
            </m:rPr>
            <m:t>◻</m:t>
          </m:r>
        </m:oMath>
      </m:oMathPara>
      <w:r>
        <w:rPr/>
        <w:br w:type="textWrapping"/>
      </w:r>
      <w:r>
        <w:rPr/>
        <w:t xml:space="preserve">B10. Dans un diagramme ( </w:t>
      </w:r>
      <m:oMath>
        <m:sSub>
          <m:sSubPr/>
          <m:e>
            <m:r>
              <m:rPr>
                <m:sty m:val="i"/>
              </m:rPr>
              <m:t>ω</m:t>
            </m:r>
          </m:e>
          <m:sub>
            <m:r>
              <m:rPr>
                <m:sty m:val="i"/>
              </m:rPr>
              <m:t>H</m:t>
            </m:r>
          </m:sub>
        </m:sSub>
        <m:r>
          <m:rPr>
            <m:sty m:val="p"/>
          </m:rPr>
          <m:t>,</m:t>
        </m:r>
        <m:r>
          <m:rPr>
            <m:sty m:val="i"/>
          </m:rPr>
          <m:t>α</m:t>
        </m:r>
      </m:oMath>
      <w:r>
        <w:rPr/>
        <w:t xml:space="preserve"> ), tracer la courbe limite entre zones stable et instable </w:t>
      </w:r>
      <m:oMath>
        <m:r>
          <m:rPr>
            <m:sty m:val="i"/>
          </m:rPr>
          <m:t>α</m:t>
        </m:r>
        <m:d>
          <m:dPr>
            <m:begChr m:val="("/>
            <m:endChr m:val=")"/>
            <m:ctrlPr>
              <w:rPr>
                <w:rFonts w:ascii="Cambria Math" w:hAnsi="Cambria Math"/>
              </w:rPr>
            </m:ctrlPr>
          </m:dPr>
          <m:e>
            <m:sSub>
              <m:sSubPr/>
              <m:e>
                <m:r>
                  <m:rPr>
                    <m:sty m:val="i"/>
                  </m:rPr>
                  <m:t>ω</m:t>
                </m:r>
              </m:e>
              <m:sub>
                <m:r>
                  <m:rPr>
                    <m:sty m:val="i"/>
                  </m:rPr>
                  <m:t>H</m:t>
                </m:r>
              </m:sub>
            </m:sSub>
          </m:e>
        </m:d>
      </m:oMath>
      <w:r>
        <w:rPr>
          <w:rFonts w:eastAsia="Georgia" w:cs="Georgia" w:ascii="Georgia" w:hAnsi="Georgia"/>
        </w:rPr>
        <w:t xml:space="preserve">, et indiquer les zones stables et instables du diagramme.. Pour une houle de fréquence voisine de </w:t>
      </w:r>
      <m:oMath>
        <m:r>
          <m:rPr>
            <m:sty m:val="p"/>
          </m:rPr>
          <m:t>0</m:t>
        </m:r>
        <m:r>
          <m:rPr>
            <m:sty m:val="p"/>
          </m:rPr>
          <m:t>,</m:t>
        </m:r>
        <m:r>
          <m:rPr>
            <m:sty m:val="p"/>
          </m:rPr>
          <m:t>5</m:t>
        </m:r>
        <m:r>
          <m:rPr>
            <m:nor/>
          </m:rPr>
          <m:t xml:space="preserve"> </m:t>
        </m:r>
        <m:r>
          <m:rPr>
            <m:sty m:val="p"/>
          </m:rPr>
          <m:t>Hz</m:t>
        </m:r>
      </m:oMath>
      <w:r>
        <w:rPr>
          <w:rFonts w:eastAsia="Georgia" w:cs="Georgia" w:ascii="Georgia" w:hAnsi="Georgia"/>
        </w:rPr>
        <w:t xml:space="preserve">, au-delà de quelle amplitude </w:t>
      </w:r>
      <m:oMath>
        <m:r>
          <m:rPr>
            <m:sty m:val="i"/>
          </m:rPr>
          <m:t>α</m:t>
        </m:r>
      </m:oMath>
      <w:r>
        <w:rPr/>
        <w:t xml:space="preserve"> le mouvement du pendule s'amplifiera-t-il ? Cette valeur est-elle plausible ?</w:t>
      </w:r>
      <w:r>
        <w:rPr/>
        <w:br w:type="textWrapping"/>
      </w:r>
      <m:oMathPara>
        <m:oMathParaPr>
          <m:jc m:val="left"/>
        </m:oMathParaPr>
        <m:oMath>
          <m:r>
            <m:rPr>
              <m:sty m:val="i"/>
            </m:rPr>
            <m:t>◻</m:t>
          </m:r>
        </m:oMath>
      </m:oMathPara>
      <w:r>
        <w:rPr/>
        <w:br w:type="textWrapping"/>
      </w:r>
    </w:p>
    <w:p>
      <w:pPr>
        <w:spacing w:lineRule="auto"/>
        <w:jc w:val="center"/>
      </w:pPr>
      <w:r>
        <w:rPr/>
        <w:drawing>
          <wp:inline distB="0" distL="0" distR="0" distT="0">
            <wp:extent cx="5486400" cy="1423397"/>
            <wp:effectExtent b="0" l="0" r="0" t="0"/>
            <wp:docPr id="22" name="image-e1d34af11a504c4c33f99eaca0370112b92f3dae.jpg"/>
            <a:graphic>
              <a:graphicData uri="http://schemas.openxmlformats.org/drawingml/2006/picture">
                <pic:pic>
                  <pic:nvPicPr>
                    <pic:cNvPr id="22" name="image-e1d34af11a504c4c33f99eaca0370112b92f3dae.jpg" descr=""/>
                    <pic:cNvPicPr/>
                  </pic:nvPicPr>
                  <pic:blipFill>
                    <a:blip r:embed="rId26" cstate="print"/>
                    <a:srcRect b="0" l="0" r="0" t="0"/>
                    <a:stretch>
                      <a:fillRect/>
                    </a:stretch>
                  </pic:blipFill>
                  <pic:spPr>
                    <a:xfrm>
                      <a:off x="0" y="0"/>
                      <a:ext cx="5486400" cy="1423397"/>
                    </a:xfrm>
                    <a:prstGeom prst="rect"/>
                  </pic:spPr>
                </pic:pic>
              </a:graphicData>
            </a:graphic>
          </wp:inline>
        </w:drawing>
      </w:r>
    </w:p>
    <w:p>
      <w:pPr>
        <w:spacing w:line="271" w:before="330" w:lineRule="auto"/>
      </w:pPr>
      <w:r>
        <w:rPr>
          <w:b/>
          <w:sz w:val="42"/>
        </w:rPr>
        <w:t xml:space="preserve">Partie C</w:t>
      </w:r>
    </w:p>
    <w:p>
      <w:pPr>
        <w:spacing w:after="220" w:lineRule="auto"/>
      </w:pPr>
      <w:r>
        <w:rPr>
          <w:rFonts w:eastAsia="Georgia" w:cs="Georgia" w:ascii="Georgia" w:hAnsi="Georgia"/>
        </w:rPr>
        <w:t xml:space="preserve">C1. Donner la valeur de la puissance par unité de surface produite par la centrale de la Rance.</w:t>
      </w:r>
      <w:r>
        <w:rPr/>
        <w:br w:type="textWrapping"/>
      </w:r>
      <m:oMathPara>
        <m:oMathParaPr>
          <m:jc m:val="left"/>
        </m:oMathParaPr>
        <m:oMath>
          <m:r>
            <m:rPr>
              <m:sty m:val="i"/>
            </m:rPr>
            <m:t>◻</m:t>
          </m:r>
        </m:oMath>
      </m:oMathPara>
      <w:r>
        <w:rPr/>
        <w:br w:type="textWrapping"/>
      </w:r>
      <w:r>
        <w:rPr>
          <w:rFonts w:eastAsia="Georgia" w:cs="Georgia" w:ascii="Georgia" w:hAnsi="Georgia"/>
        </w:rPr>
        <w:t xml:space="preserve">C2. Selon ce texte, peut-on supposer que la puissance d'un ensemble d'éoliennes (aériennes) est la somme de la puissance des éoliennes? Pourquoi est-ce moins évident pour des turbines sous-marines?</w:t>
      </w:r>
      <w:r>
        <w:rPr/>
        <w:br w:type="textWrapping"/>
      </w:r>
      <m:oMathPara>
        <m:oMathParaPr>
          <m:jc m:val="left"/>
        </m:oMathParaPr>
        <m:oMath>
          <m:r>
            <m:rPr>
              <m:sty m:val="i"/>
            </m:rPr>
            <m:t>◻</m:t>
          </m:r>
        </m:oMath>
      </m:oMathPara>
      <w:r>
        <w:rPr/>
        <w:br w:type="textWrapping"/>
      </w:r>
      <w:r>
        <w:rPr>
          <w:rFonts w:eastAsia="Georgia" w:cs="Georgia" w:ascii="Georgia" w:hAnsi="Georgia"/>
        </w:rPr>
        <w:t xml:space="preserve">C3. Pour une turbine (de profil supposé circulaire) de diamètre 11 m , calculer la surface normale au flux de marée, et en déduire la vitesse moyenne de celui-ci. À quel encadrement de la puissance surfacique produite cela correspond-il ? Comparer avec le résultat précédent et commenter.</w:t>
      </w:r>
      <w:r>
        <w:rPr/>
        <w:br w:type="textWrapping"/>
      </w:r>
      <m:oMathPara>
        <m:oMathParaPr>
          <m:jc m:val="left"/>
        </m:oMathParaPr>
        <m:oMath>
          <m:r>
            <m:rPr>
              <m:sty m:val="i"/>
            </m:rPr>
            <m:t>◻</m:t>
          </m:r>
        </m:oMath>
      </m:oMathPara>
      <w:r>
        <w:rPr/>
        <w:br w:type="textWrapping"/>
      </w:r>
    </w:p>
    <w:p>
      <w:pPr>
        <w:spacing w:lineRule="auto"/>
        <w:jc w:val="center"/>
      </w:pPr>
      <w:r>
        <w:rPr/>
        <w:drawing>
          <wp:inline distB="0" distL="0" distR="0" distT="0">
            <wp:extent cx="5486400" cy="1474319"/>
            <wp:effectExtent b="0" l="0" r="0" t="0"/>
            <wp:docPr id="23" name="image-9987289a8224b945636748ce8d14afd079e8ec79.jpg"/>
            <a:graphic>
              <a:graphicData uri="http://schemas.openxmlformats.org/drawingml/2006/picture">
                <pic:pic>
                  <pic:nvPicPr>
                    <pic:cNvPr id="23" name="image-9987289a8224b945636748ce8d14afd079e8ec79.jpg" descr=""/>
                    <pic:cNvPicPr/>
                  </pic:nvPicPr>
                  <pic:blipFill>
                    <a:blip r:embed="rId27" cstate="print"/>
                    <a:srcRect b="0" l="0" r="0" t="0"/>
                    <a:stretch>
                      <a:fillRect/>
                    </a:stretch>
                  </pic:blipFill>
                  <pic:spPr>
                    <a:xfrm>
                      <a:off x="0" y="0"/>
                      <a:ext cx="5486400" cy="1474319"/>
                    </a:xfrm>
                    <a:prstGeom prst="rect"/>
                  </pic:spPr>
                </pic:pic>
              </a:graphicData>
            </a:graphic>
          </wp:inline>
        </w:drawing>
      </w:r>
    </w:p>
    <w:p>
      <w:pPr>
        <w:spacing w:after="220" w:lineRule="auto"/>
      </w:pPr>
      <w:r>
        <w:rPr>
          <w:rFonts w:eastAsia="Georgia" w:cs="Georgia" w:ascii="Georgia" w:hAnsi="Georgia"/>
        </w:rPr>
        <w:t xml:space="preserve">C4. Rappeler l'équation locale de conservation de la masse. Si l'écoulement est incompressible, quelle équation vérifie la masse volumique </w:t>
      </w:r>
      <m:oMath>
        <m:r>
          <m:rPr>
            <m:sty m:val="i"/>
          </m:rPr>
          <m:t>ρ</m:t>
        </m:r>
      </m:oMath>
      <w:r>
        <w:rPr/>
        <w:t xml:space="preserve"> ? Montrer alors que</w:t>
      </w:r>
    </w:p>
    <w:p>
      <w:pPr>
        <w:spacing w:after="220" w:lineRule="auto"/>
      </w:pPr>
      <m:oMathPara>
        <m:oMath>
          <m:r>
            <m:rPr>
              <m:sty m:val="p"/>
            </m:rPr>
            <m:t>div</m:t>
          </m:r>
          <m:r>
            <m:rPr>
              <m:sty m:val="p"/>
            </m:rPr>
            <m:t>(</m:t>
          </m:r>
          <m:acc>
            <m:accPr>
              <m:chr m:val="⃗"/>
            </m:accPr>
            <m:e>
              <m:r>
                <m:rPr>
                  <m:sty m:val="i"/>
                </m:rPr>
                <m:t>v</m:t>
              </m:r>
            </m:e>
          </m:acc>
          <m:r>
            <m:rPr>
              <m:sty m:val="p"/>
            </m:rPr>
            <m:t>(</m:t>
          </m:r>
          <m:r>
            <m:rPr>
              <m:sty m:val="i"/>
            </m:rPr>
            <m:t>M</m:t>
          </m:r>
          <m:r>
            <m:rPr>
              <m:sty m:val="p"/>
            </m:rPr>
            <m:t>,</m:t>
          </m:r>
          <m:r>
            <m:rPr>
              <m:sty m:val="i"/>
            </m:rPr>
            <m:t>t</m:t>
          </m:r>
          <m:r>
            <m:rPr>
              <m:sty m:val="p"/>
            </m:rPr>
            <m:t>)</m:t>
          </m:r>
          <m:r>
            <m:rPr>
              <m:sty m:val="p"/>
            </m:rPr>
            <m:t>)</m:t>
          </m:r>
          <m:r>
            <m:rPr>
              <m:sty m:val="p"/>
            </m:rPr>
            <m:t>=</m:t>
          </m:r>
          <m:r>
            <m:rPr>
              <m:sty m:val="p"/>
            </m:rPr>
            <m:t>0</m:t>
          </m:r>
        </m:oMath>
      </m:oMathPara>
    </w:p>
    <w:p>
      <w:pPr>
        <w:spacing w:after="220" w:lineRule="auto"/>
      </w:pPr>
      <w:r>
        <w:rPr>
          <w:rFonts w:eastAsia="Georgia" w:cs="Georgia" w:ascii="Georgia" w:hAnsi="Georgia"/>
        </w:rPr>
        <w:t xml:space="preserve">et en déduire que la quantité </w:t>
      </w:r>
      <m:oMath>
        <m:r>
          <m:rPr>
            <m:sty m:val="i"/>
          </m:rPr>
          <m:t>S</m:t>
        </m:r>
        <m:r>
          <m:rPr>
            <m:sty m:val="i"/>
          </m:rPr>
          <m:t>v</m:t>
        </m:r>
      </m:oMath>
      <w:r>
        <w:rPr>
          <w:rFonts w:eastAsia="Georgia" w:cs="Georgia" w:ascii="Georgia" w:hAnsi="Georgia"/>
        </w:rPr>
        <w:t xml:space="preserve"> (et donc la quantité </w:t>
      </w:r>
      <m:oMath>
        <m:r>
          <m:rPr>
            <m:sty m:val="i"/>
          </m:rPr>
          <m:t>ρ</m:t>
        </m:r>
        <m:r>
          <m:rPr>
            <m:sty m:val="i"/>
          </m:rPr>
          <m:t>S</m:t>
        </m:r>
        <m:r>
          <m:rPr>
            <m:sty m:val="i"/>
          </m:rPr>
          <m:t>v</m:t>
        </m:r>
      </m:oMath>
      <w:r>
        <w:rPr>
          <w:rFonts w:eastAsia="Georgia" w:cs="Georgia" w:ascii="Georgia" w:hAnsi="Georgia"/>
        </w:rPr>
        <w:t xml:space="preserve"> ) est conservée le long de l'écoulement. Donner le nom de la quantité </w:t>
      </w:r>
      <m:oMath>
        <m:r>
          <m:rPr>
            <m:sty m:val="i"/>
          </m:rPr>
          <m:t>ρ</m:t>
        </m:r>
        <m:r>
          <m:rPr>
            <m:sty m:val="i"/>
          </m:rPr>
          <m:t>S</m:t>
        </m:r>
        <m:r>
          <m:rPr>
            <m:sty m:val="i"/>
          </m:rPr>
          <m:t>v</m:t>
        </m:r>
      </m:oMath>
      <w:r>
        <w:rPr/>
        <w:t xml:space="preserve">.</w:t>
      </w:r>
      <w:r>
        <w:rPr/>
        <w:br w:type="textWrapping"/>
      </w:r>
      <m:oMathPara>
        <m:oMathParaPr>
          <m:jc m:val="left"/>
        </m:oMathParaPr>
        <m:oMath>
          <m:r>
            <m:rPr>
              <m:sty m:val="i"/>
            </m:rPr>
            <m:t>◻</m:t>
          </m:r>
        </m:oMath>
      </m:oMathPara>
      <w:r>
        <w:rPr/>
        <w:br w:type="textWrapping"/>
      </w:r>
      <w:r>
        <w:rPr>
          <w:rFonts w:eastAsia="Georgia" w:cs="Georgia" w:ascii="Georgia" w:hAnsi="Georgia"/>
        </w:rPr>
        <w:t xml:space="preserve">C5. On définit la puissance cinétique comme </w:t>
      </w:r>
      <m:oMath>
        <m:sSub>
          <m:sSubPr/>
          <m:e>
            <m:acc>
              <m:accPr>
                <m:chr m:val="˙"/>
              </m:accPr>
              <m:e>
                <m:r>
                  <m:rPr>
                    <m:sty m:val="i"/>
                  </m:rPr>
                  <m:t>E</m:t>
                </m:r>
              </m:e>
            </m:acc>
          </m:e>
          <m:sub>
            <m:r>
              <m:rPr>
                <m:sty m:val="i"/>
              </m:rPr>
              <m:t>c</m:t>
            </m:r>
          </m:sub>
        </m:sSub>
        <m:r>
          <m:rPr>
            <m:sty m:val="p"/>
          </m:rPr>
          <m:t>(</m:t>
        </m:r>
        <m:r>
          <m:rPr>
            <m:sty m:val="i"/>
          </m:rPr>
          <m:t>x</m:t>
        </m:r>
        <m:r>
          <m:rPr>
            <m:sty m:val="p"/>
          </m:rPr>
          <m:t>)</m:t>
        </m:r>
        <m:r>
          <m:rPr>
            <m:sty m:val="p"/>
          </m:rPr>
          <m:t>=</m:t>
        </m:r>
        <m:f>
          <m:fPr>
            <m:ctrlPr>
              <w:rPr>
                <w:rFonts w:ascii="Cambria Math" w:hAnsi="Cambria Math"/>
              </w:rPr>
            </m:ctrlPr>
          </m:fPr>
          <m:num>
            <m:r>
              <m:rPr>
                <m:sty m:val="p"/>
              </m:rPr>
              <m:t>1</m:t>
            </m:r>
          </m:num>
          <m:den>
            <m:r>
              <m:rPr>
                <m:sty m:val="p"/>
              </m:rPr>
              <m:t>2</m:t>
            </m:r>
          </m:den>
        </m:f>
        <m:acc>
          <m:accPr>
            <m:chr m:val="˙"/>
          </m:accPr>
          <m:e>
            <m:r>
              <m:rPr>
                <m:sty m:val="i"/>
              </m:rPr>
              <m:t>m</m:t>
            </m:r>
          </m:e>
        </m:acc>
        <m:r>
          <m:rPr>
            <m:sty m:val="p"/>
          </m:rPr>
          <m:t>(</m:t>
        </m:r>
        <m:r>
          <m:rPr>
            <m:sty m:val="i"/>
          </m:rPr>
          <m:t>x</m:t>
        </m:r>
        <m:r>
          <m:rPr>
            <m:sty m:val="p"/>
          </m:rPr>
          <m:t>)</m:t>
        </m:r>
        <m:sSup>
          <m:sSupPr/>
          <m:e>
            <m:r>
              <m:rPr>
                <m:sty m:val="i"/>
              </m:rPr>
              <m:t>v</m:t>
            </m:r>
          </m:e>
          <m:sup>
            <m:r>
              <m:rPr>
                <m:sty m:val="p"/>
              </m:rPr>
              <m:t>2</m:t>
            </m:r>
          </m:sup>
        </m:sSup>
        <m:r>
          <m:rPr>
            <m:sty m:val="p"/>
          </m:rPr>
          <m:t>(</m:t>
        </m:r>
        <m:r>
          <m:rPr>
            <m:sty m:val="i"/>
          </m:rPr>
          <m:t>x</m:t>
        </m:r>
        <m:r>
          <m:rPr>
            <m:sty m:val="p"/>
          </m:rPr>
          <m:t>)</m:t>
        </m:r>
      </m:oMath>
      <w:r>
        <w:rPr>
          <w:rFonts w:eastAsia="Georgia" w:cs="Georgia" w:ascii="Georgia" w:hAnsi="Georgia"/>
        </w:rPr>
        <w:t xml:space="preserve">, où </w:t>
      </w:r>
      <m:oMath>
        <m:acc>
          <m:accPr>
            <m:chr m:val="˙"/>
          </m:accPr>
          <m:e>
            <m:r>
              <m:rPr>
                <m:sty m:val="i"/>
              </m:rPr>
              <m:t>m</m:t>
            </m:r>
          </m:e>
        </m:acc>
        <m:r>
          <m:rPr>
            <m:sty m:val="p"/>
          </m:rPr>
          <m:t>(</m:t>
        </m:r>
        <m:r>
          <m:rPr>
            <m:sty m:val="i"/>
          </m:rPr>
          <m:t>x</m:t>
        </m:r>
        <m:r>
          <m:rPr>
            <m:sty m:val="p"/>
          </m:rPr>
          <m:t>)</m:t>
        </m:r>
      </m:oMath>
      <w:r>
        <w:rPr/>
        <w:t xml:space="preserve"> est la masse traversant la cote </w:t>
      </w:r>
      <m:oMath>
        <m:r>
          <m:rPr>
            <m:sty m:val="i"/>
          </m:rPr>
          <m:t>x</m:t>
        </m:r>
      </m:oMath>
      <w:r>
        <w:rPr>
          <w:rFonts w:eastAsia="Georgia" w:cs="Georgia" w:ascii="Georgia" w:hAnsi="Georgia"/>
        </w:rPr>
        <w:t xml:space="preserve"> par unité de temps. En utilisant la question précédente, démontrer que la puissance cinétique s'écrit</w:t>
      </w:r>
    </w:p>
    <w:p>
      <w:pPr>
        <w:spacing w:after="220" w:lineRule="auto"/>
      </w:pPr>
      <m:oMathPara>
        <m:oMath>
          <m:sSub>
            <m:sSubPr/>
            <m:e>
              <m:acc>
                <m:accPr>
                  <m:chr m:val="˙"/>
                </m:accPr>
                <m:e>
                  <m:r>
                    <m:rPr>
                      <m:sty m:val="i"/>
                    </m:rPr>
                    <m:t>E</m:t>
                  </m:r>
                </m:e>
              </m:acc>
            </m:e>
            <m:sub>
              <m:r>
                <m:rPr>
                  <m:sty m:val="i"/>
                </m:rPr>
                <m:t>c</m:t>
              </m:r>
            </m:sub>
          </m:sSub>
          <m:r>
            <m:rPr>
              <m:sty m:val="p"/>
            </m:rPr>
            <m:t>=</m:t>
          </m:r>
          <m:f>
            <m:fPr>
              <m:ctrlPr>
                <w:rPr>
                  <w:rFonts w:ascii="Cambria Math" w:hAnsi="Cambria Math"/>
                </w:rPr>
              </m:ctrlPr>
            </m:fPr>
            <m:num>
              <m:r>
                <m:rPr>
                  <m:sty m:val="p"/>
                </m:rPr>
                <m:t>1</m:t>
              </m:r>
            </m:num>
            <m:den>
              <m:r>
                <m:rPr>
                  <m:sty m:val="p"/>
                </m:rPr>
                <m:t>2</m:t>
              </m:r>
            </m:den>
          </m:f>
          <m:r>
            <m:rPr>
              <m:sty m:val="i"/>
            </m:rPr>
            <m:t>ρ</m:t>
          </m:r>
          <m:r>
            <m:rPr>
              <m:sty m:val="i"/>
            </m:rPr>
            <m:t>S</m:t>
          </m:r>
          <m:sSup>
            <m:sSupPr/>
            <m:e>
              <m:r>
                <m:rPr>
                  <m:sty m:val="i"/>
                </m:rPr>
                <m:t>v</m:t>
              </m:r>
            </m:e>
            <m:sup>
              <m:r>
                <m:rPr>
                  <m:sty m:val="p"/>
                </m:rPr>
                <m:t>3</m:t>
              </m:r>
            </m:sup>
          </m:sSup>
        </m:oMath>
      </m:oMathPara>
    </w:p>
    <w:p>
      <w:pPr>
        <w:spacing w:after="220" w:lineRule="auto"/>
      </w:pPr>
      <m:oMathPara>
        <m:oMathParaPr>
          <m:jc m:val="left"/>
        </m:oMathParaPr>
        <m:oMath>
          <m:r>
            <m:rPr>
              <m:sty m:val="i"/>
            </m:rPr>
            <m:t>◻</m:t>
          </m:r>
        </m:oMath>
      </m:oMathPara>
      <w:r>
        <w:rPr/>
        <w:br w:type="textWrapping"/>
      </w:r>
    </w:p>
    <w:p>
      <w:pPr>
        <w:spacing w:lineRule="auto"/>
        <w:jc w:val="center"/>
      </w:pPr>
      <w:r>
        <w:rPr/>
        <w:drawing>
          <wp:inline distB="0" distL="0" distR="0" distT="0">
            <wp:extent cx="5486400" cy="1433578"/>
            <wp:effectExtent b="0" l="0" r="0" t="0"/>
            <wp:docPr id="24" name="image-5f826f8db1bde546feb94e88000ba824ea85e36d.jpg"/>
            <a:graphic>
              <a:graphicData uri="http://schemas.openxmlformats.org/drawingml/2006/picture">
                <pic:pic>
                  <pic:nvPicPr>
                    <pic:cNvPr id="24" name="image-5f826f8db1bde546feb94e88000ba824ea85e36d.jpg" descr=""/>
                    <pic:cNvPicPr/>
                  </pic:nvPicPr>
                  <pic:blipFill>
                    <a:blip r:embed="rId28" cstate="print"/>
                    <a:srcRect b="0" l="0" r="0" t="0"/>
                    <a:stretch>
                      <a:fillRect/>
                    </a:stretch>
                  </pic:blipFill>
                  <pic:spPr>
                    <a:xfrm>
                      <a:off x="0" y="0"/>
                      <a:ext cx="5486400" cy="1433578"/>
                    </a:xfrm>
                    <a:prstGeom prst="rect"/>
                  </pic:spPr>
                </pic:pic>
              </a:graphicData>
            </a:graphic>
          </wp:inline>
        </w:drawing>
      </w:r>
    </w:p>
    <w:p>
      <w:pPr>
        <w:spacing w:after="220" w:lineRule="auto"/>
      </w:pPr>
      <w:r>
        <w:rPr>
          <w:rFonts w:eastAsia="Georgia" w:cs="Georgia" w:ascii="Georgia" w:hAnsi="Georgia"/>
        </w:rPr>
        <w:t xml:space="preserve">C6. On considère le volume de contrôle délimité par le tube de courant situé entre les surfaces </w:t>
      </w:r>
      <m:oMath>
        <m:sSub>
          <m:sSubPr/>
          <m:e>
            <m:r>
              <m:rPr>
                <m:sty m:val="i"/>
              </m:rPr>
              <m:t>S</m:t>
            </m:r>
          </m:e>
          <m:sub>
            <m:r>
              <m:rPr>
                <m:sty m:val="p"/>
              </m:rPr>
              <m:t>1</m:t>
            </m:r>
          </m:sub>
        </m:sSub>
      </m:oMath>
      <w:r>
        <w:rPr/>
        <w:t xml:space="preserve"> et </w:t>
      </w:r>
      <m:oMath>
        <m:sSub>
          <m:sSubPr/>
          <m:e>
            <m:r>
              <m:rPr>
                <m:sty m:val="i"/>
              </m:rPr>
              <m:t>S</m:t>
            </m:r>
          </m:e>
          <m:sub>
            <m:r>
              <m:rPr>
                <m:sty m:val="p"/>
              </m:rPr>
              <m:t>2</m:t>
            </m:r>
          </m:sub>
        </m:sSub>
      </m:oMath>
      <w:r>
        <w:rPr>
          <w:rFonts w:eastAsia="Georgia" w:cs="Georgia" w:ascii="Georgia" w:hAnsi="Georgia"/>
        </w:rPr>
        <w:t xml:space="preserve">. Effectuer un bilan de puissance cinétique. En utilisant la conservation du débit, exprimer ce bilan sous la forme</w:t>
      </w:r>
    </w:p>
    <w:p>
      <w:pPr>
        <w:spacing w:after="220" w:lineRule="auto"/>
      </w:pPr>
      <m:oMathPara>
        <m:oMath>
          <m:r>
            <m:rPr>
              <m:sty m:val="p"/>
            </m:rPr>
            <m:t>Δ</m:t>
          </m:r>
          <m:sSub>
            <m:sSubPr/>
            <m:e>
              <m:acc>
                <m:accPr>
                  <m:chr m:val="˙"/>
                </m:accPr>
                <m:e>
                  <m:r>
                    <m:rPr>
                      <m:sty m:val="i"/>
                    </m:rPr>
                    <m:t>E</m:t>
                  </m:r>
                </m:e>
              </m:acc>
            </m:e>
            <m:sub>
              <m:r>
                <m:rPr>
                  <m:sty m:val="i"/>
                </m:rPr>
                <m:t>c</m:t>
              </m:r>
            </m:sub>
          </m:sSub>
          <m:r>
            <m:rPr>
              <m:sty m:val="p"/>
            </m:rPr>
            <m:t>=</m:t>
          </m:r>
          <m:f>
            <m:fPr>
              <m:ctrlPr>
                <w:rPr>
                  <w:rFonts w:ascii="Cambria Math" w:hAnsi="Cambria Math"/>
                </w:rPr>
              </m:ctrlPr>
            </m:fPr>
            <m:num>
              <m:r>
                <m:rPr>
                  <m:sty m:val="p"/>
                </m:rPr>
                <m:t>1</m:t>
              </m:r>
            </m:num>
            <m:den>
              <m:r>
                <m:rPr>
                  <m:sty m:val="p"/>
                </m:rPr>
                <m:t>2</m:t>
              </m:r>
            </m:den>
          </m:f>
          <m:r>
            <m:rPr>
              <m:sty m:val="i"/>
            </m:rPr>
            <m:t>ρ</m:t>
          </m:r>
          <m:sSub>
            <m:sSubPr/>
            <m:e>
              <m:r>
                <m:rPr>
                  <m:sty m:val="i"/>
                </m:rPr>
                <m:t>S</m:t>
              </m:r>
            </m:e>
            <m:sub>
              <m:r>
                <m:rPr>
                  <m:sty m:val="p"/>
                </m:rPr>
                <m:t>0</m:t>
              </m:r>
            </m:sub>
          </m:sSub>
          <m:sSub>
            <m:sSubPr/>
            <m:e>
              <m:r>
                <m:rPr>
                  <m:sty m:val="i"/>
                </m:rPr>
                <m:t>v</m:t>
              </m:r>
            </m:e>
            <m:sub>
              <m:r>
                <m:rPr>
                  <m:sty m:val="p"/>
                </m:rPr>
                <m:t>0</m:t>
              </m:r>
            </m:sub>
          </m:sSub>
          <m:d>
            <m:dPr>
              <m:begChr m:val="("/>
              <m:endChr m:val=")"/>
              <m:ctrlPr>
                <w:rPr>
                  <w:rFonts w:ascii="Cambria Math" w:hAnsi="Cambria Math"/>
                </w:rPr>
              </m:ctrlPr>
            </m:dPr>
            <m:e>
              <m:sSubSup>
                <m:sSubSupPr/>
                <m:e>
                  <m:r>
                    <m:rPr>
                      <m:sty m:val="i"/>
                    </m:rPr>
                    <m:t>v</m:t>
                  </m:r>
                </m:e>
                <m:sub>
                  <m:r>
                    <m:rPr>
                      <m:sty m:val="p"/>
                    </m:rPr>
                    <m:t>2</m:t>
                  </m:r>
                </m:sub>
                <m:sup>
                  <m:r>
                    <m:rPr>
                      <m:sty m:val="p"/>
                    </m:rPr>
                    <m:t>2</m:t>
                  </m:r>
                </m:sup>
              </m:sSubSup>
              <m:r>
                <m:rPr>
                  <m:sty m:val="p"/>
                </m:rPr>
                <m:t>−</m:t>
              </m:r>
              <m:sSubSup>
                <m:sSubSupPr/>
                <m:e>
                  <m:r>
                    <m:rPr>
                      <m:sty m:val="i"/>
                    </m:rPr>
                    <m:t>v</m:t>
                  </m:r>
                </m:e>
                <m:sub>
                  <m:r>
                    <m:rPr>
                      <m:sty m:val="p"/>
                    </m:rPr>
                    <m:t>1</m:t>
                  </m:r>
                </m:sub>
                <m:sup>
                  <m:r>
                    <m:rPr>
                      <m:sty m:val="p"/>
                    </m:rPr>
                    <m:t>2</m:t>
                  </m:r>
                </m:sup>
              </m:sSubSup>
            </m:e>
          </m:d>
        </m:oMath>
      </m:oMathPara>
    </w:p>
    <w:p>
      <w:pPr>
        <w:spacing w:after="220" w:lineRule="auto"/>
      </w:pPr>
      <m:oMathPara>
        <m:oMathParaPr>
          <m:jc m:val="left"/>
        </m:oMathParaPr>
        <m:oMath>
          <m:r>
            <m:rPr>
              <m:sty m:val="i"/>
            </m:rPr>
            <m:t>◻</m:t>
          </m:r>
        </m:oMath>
      </m:oMathPara>
      <w:r>
        <w:rPr/>
        <w:br w:type="textWrapping"/>
      </w:r>
      <w:r>
        <w:rPr>
          <w:rFonts w:eastAsia="Georgia" w:cs="Georgia" w:ascii="Georgia" w:hAnsi="Georgia"/>
        </w:rPr>
        <w:t xml:space="preserve">C7. Effectuer un bilan de quantité de mouvement. En utilisant le principe fondamental de la dynamique ainsi que la troisième loi de Newton, exprimer la force s'exerçant sur l'hélice sous la forme</w:t>
      </w:r>
    </w:p>
    <w:p>
      <w:pPr>
        <w:spacing w:after="220" w:lineRule="auto"/>
      </w:pPr>
      <m:oMathPara>
        <m:oMath>
          <m:acc>
            <m:accPr>
              <m:chr m:val="⃗"/>
            </m:accPr>
            <m:e>
              <m:r>
                <m:rPr>
                  <m:sty m:val="i"/>
                </m:rPr>
                <m:t>F</m:t>
              </m:r>
            </m:e>
          </m:acc>
          <m:r>
            <m:rPr>
              <m:sty m:val="p"/>
            </m:rPr>
            <m:t>=</m:t>
          </m:r>
          <m:r>
            <m:rPr>
              <m:sty m:val="i"/>
            </m:rPr>
            <m:t>ρ</m:t>
          </m:r>
          <m:sSub>
            <m:sSubPr/>
            <m:e>
              <m:r>
                <m:rPr>
                  <m:sty m:val="i"/>
                </m:rPr>
                <m:t>S</m:t>
              </m:r>
            </m:e>
            <m:sub>
              <m:r>
                <m:rPr>
                  <m:sty m:val="p"/>
                </m:rPr>
                <m:t>0</m:t>
              </m:r>
            </m:sub>
          </m:sSub>
          <m:sSub>
            <m:sSubPr/>
            <m:e>
              <m:r>
                <m:rPr>
                  <m:sty m:val="i"/>
                </m:rPr>
                <m:t>v</m:t>
              </m:r>
            </m:e>
            <m:sub>
              <m:r>
                <m:rPr>
                  <m:sty m:val="p"/>
                </m:rPr>
                <m:t>0</m:t>
              </m:r>
            </m:sub>
          </m:sSub>
          <m:d>
            <m:dPr>
              <m:begChr m:val="("/>
              <m:endChr m:val=")"/>
              <m:ctrlPr>
                <w:rPr>
                  <w:rFonts w:ascii="Cambria Math" w:hAnsi="Cambria Math"/>
                </w:rPr>
              </m:ctrlPr>
            </m:dPr>
            <m:e>
              <m:acc>
                <m:accPr>
                  <m:chr m:val="⃗"/>
                </m:accPr>
                <m:e>
                  <m:sSub>
                    <m:sSubPr/>
                    <m:e>
                      <m:r>
                        <m:rPr>
                          <m:sty m:val="i"/>
                        </m:rPr>
                        <m:t>v</m:t>
                      </m:r>
                    </m:e>
                    <m:sub>
                      <m:r>
                        <m:rPr>
                          <m:sty m:val="p"/>
                        </m:rPr>
                        <m:t>1</m:t>
                      </m:r>
                    </m:sub>
                  </m:sSub>
                </m:e>
              </m:acc>
              <m:r>
                <m:rPr>
                  <m:sty m:val="p"/>
                </m:rPr>
                <m:t>−</m:t>
              </m:r>
              <m:acc>
                <m:accPr>
                  <m:chr m:val="⃗"/>
                </m:accPr>
                <m:e>
                  <m:sSub>
                    <m:sSubPr/>
                    <m:e>
                      <m:r>
                        <m:rPr>
                          <m:sty m:val="i"/>
                        </m:rPr>
                        <m:t>v</m:t>
                      </m:r>
                    </m:e>
                    <m:sub>
                      <m:r>
                        <m:rPr>
                          <m:sty m:val="p"/>
                        </m:rPr>
                        <m:t>2</m:t>
                      </m:r>
                    </m:sub>
                  </m:sSub>
                </m:e>
              </m:acc>
            </m:e>
          </m:d>
        </m:oMath>
      </m:oMathPara>
    </w:p>
    <w:p>
      <w:pPr>
        <w:spacing w:after="220" w:lineRule="auto"/>
      </w:pPr>
      <w:r>
        <w:rPr>
          <w:rFonts w:eastAsia="Georgia" w:cs="Georgia" w:ascii="Georgia" w:hAnsi="Georgia"/>
        </w:rPr>
        <w:t xml:space="preserve">On admet par ailleurs que la puissance cédée à l'hélice peut s'écrire </w:t>
      </w:r>
      <m:oMath>
        <m:sSub>
          <m:sSubPr/>
          <m:e>
            <m:r>
              <m:rPr>
                <m:scr m:val="script"/>
              </m:rPr>
              <m:t>P</m:t>
            </m:r>
          </m:e>
          <m:sub>
            <m:r>
              <m:rPr>
                <m:nor/>
              </m:rPr>
              <m:t>hélice </m:t>
            </m:r>
          </m:sub>
        </m:sSub>
        <m:r>
          <m:rPr>
            <m:sty m:val="p"/>
          </m:rPr>
          <m:t>=</m:t>
        </m:r>
        <m:acc>
          <m:accPr>
            <m:chr m:val="⃗"/>
          </m:accPr>
          <m:e>
            <m:r>
              <m:rPr>
                <m:sty m:val="i"/>
              </m:rPr>
              <m:t>F</m:t>
            </m:r>
          </m:e>
        </m:acc>
        <m:r>
          <m:rPr>
            <m:sty m:val="p"/>
          </m:rPr>
          <m:t>⋅</m:t>
        </m:r>
        <m:acc>
          <m:accPr>
            <m:chr m:val="⃗"/>
          </m:accPr>
          <m:e>
            <m:sSub>
              <m:sSubPr/>
              <m:e>
                <m:r>
                  <m:rPr>
                    <m:sty m:val="i"/>
                  </m:rPr>
                  <m:t>v</m:t>
                </m:r>
              </m:e>
              <m:sub>
                <m:r>
                  <m:rPr>
                    <m:sty m:val="p"/>
                  </m:rPr>
                  <m:t>0</m:t>
                </m:r>
              </m:sub>
            </m:sSub>
          </m:e>
        </m:acc>
      </m:oMath>
      <w:r>
        <w:rPr/>
        <w:t xml:space="preserve">. Donner l'expression de </w:t>
      </w:r>
      <m:oMath>
        <m:sSub>
          <m:sSubPr/>
          <m:e>
            <m:r>
              <m:rPr>
                <m:scr m:val="script"/>
              </m:rPr>
              <m:t>P</m:t>
            </m:r>
          </m:e>
          <m:sub>
            <m:r>
              <m:rPr>
                <m:nor/>
              </m:rPr>
              <m:t>hélice </m:t>
            </m:r>
          </m:sub>
        </m:sSub>
      </m:oMath>
      <w:r>
        <w:rPr/>
        <w:t xml:space="preserve">.</w:t>
      </w:r>
      <w:r>
        <w:rPr/>
        <w:br w:type="textWrapping"/>
      </w:r>
      <m:oMathPara>
        <m:oMathParaPr>
          <m:jc m:val="left"/>
        </m:oMathParaPr>
        <m:oMath>
          <m:r>
            <m:rPr>
              <m:sty m:val="i"/>
            </m:rPr>
            <m:t>◻</m:t>
          </m:r>
        </m:oMath>
      </m:oMathPara>
    </w:p>
    <w:p>
      <w:pPr>
        <w:spacing w:after="220" w:lineRule="auto"/>
      </w:pPr>
      <w:r>
        <w:rPr>
          <w:rFonts w:eastAsia="Georgia" w:cs="Georgia" w:ascii="Georgia" w:hAnsi="Georgia"/>
        </w:rPr>
        <w:t xml:space="preserve">C8. En supposant que la variation de puissance cinétique est due à la puissance cédée à l'hélice, montrer que</w:t>
      </w:r>
    </w:p>
    <w:p>
      <w:pPr>
        <w:spacing w:after="220" w:lineRule="auto"/>
      </w:pPr>
      <m:oMathPara>
        <m:oMath>
          <m:sSub>
            <m:sSubPr/>
            <m:e>
              <m:r>
                <m:rPr>
                  <m:sty m:val="i"/>
                </m:rPr>
                <m:t>v</m:t>
              </m:r>
            </m:e>
            <m:sub>
              <m:r>
                <m:rPr>
                  <m:sty m:val="p"/>
                </m:rPr>
                <m:t>0</m:t>
              </m:r>
            </m:sub>
          </m:sSub>
          <m:r>
            <m:rPr>
              <m:sty m:val="p"/>
            </m:rPr>
            <m:t>=</m:t>
          </m:r>
          <m:f>
            <m:fPr>
              <m:ctrlPr>
                <w:rPr>
                  <w:rFonts w:ascii="Cambria Math" w:hAnsi="Cambria Math"/>
                </w:rPr>
              </m:ctrlPr>
            </m:fPr>
            <m:num>
              <m:sSub>
                <m:sSubPr/>
                <m:e>
                  <m:r>
                    <m:rPr>
                      <m:sty m:val="i"/>
                    </m:rPr>
                    <m:t>v</m:t>
                  </m:r>
                </m:e>
                <m:sub>
                  <m:r>
                    <m:rPr>
                      <m:sty m:val="p"/>
                    </m:rPr>
                    <m:t>1</m:t>
                  </m:r>
                </m:sub>
              </m:sSub>
              <m:r>
                <m:rPr>
                  <m:sty m:val="p"/>
                </m:rPr>
                <m:t>+</m:t>
              </m:r>
              <m:sSub>
                <m:sSubPr/>
                <m:e>
                  <m:r>
                    <m:rPr>
                      <m:sty m:val="i"/>
                    </m:rPr>
                    <m:t>v</m:t>
                  </m:r>
                </m:e>
                <m:sub>
                  <m:r>
                    <m:rPr>
                      <m:sty m:val="p"/>
                    </m:rPr>
                    <m:t>2</m:t>
                  </m:r>
                </m:sub>
              </m:sSub>
            </m:num>
            <m:den>
              <m:r>
                <m:rPr>
                  <m:sty m:val="p"/>
                </m:rPr>
                <m:t>2</m:t>
              </m:r>
            </m:den>
          </m:f>
        </m:oMath>
      </m:oMathPara>
    </w:p>
    <w:p>
      <w:pPr>
        <w:spacing w:after="220" w:lineRule="auto"/>
      </w:pPr>
      <w:r>
        <w:rPr>
          <w:rFonts w:eastAsia="Georgia" w:cs="Georgia" w:ascii="Georgia" w:hAnsi="Georgia"/>
        </w:rPr>
        <w:t xml:space="preserve">Donner alors l'expression de la puissance reçue par l'hélice en fonction de </w:t>
      </w:r>
      <m:oMath>
        <m:r>
          <m:rPr>
            <m:sty m:val="i"/>
          </m:rPr>
          <m:t>ρ</m:t>
        </m:r>
        <m:r>
          <m:rPr>
            <m:sty m:val="p"/>
          </m:rPr>
          <m:t>,</m:t>
        </m:r>
        <m:r>
          <m:rPr>
            <m:sty m:val="i"/>
          </m:rPr>
          <m:t>S</m:t>
        </m:r>
        <m:r>
          <m:rPr>
            <m:sty m:val="p"/>
          </m:rPr>
          <m:t>,</m:t>
        </m:r>
        <m:sSub>
          <m:sSubPr/>
          <m:e>
            <m:r>
              <m:rPr>
                <m:sty m:val="i"/>
              </m:rPr>
              <m:t>v</m:t>
            </m:r>
          </m:e>
          <m:sub>
            <m:r>
              <m:rPr>
                <m:sty m:val="p"/>
              </m:rPr>
              <m:t>1</m:t>
            </m:r>
          </m:sub>
        </m:sSub>
      </m:oMath>
      <w:r>
        <w:rPr/>
        <w:t xml:space="preserve"> et </w:t>
      </w:r>
      <m:oMath>
        <m:sSub>
          <m:sSubPr/>
          <m:e>
            <m:r>
              <m:rPr>
                <m:sty m:val="i"/>
              </m:rPr>
              <m:t>v</m:t>
            </m:r>
          </m:e>
          <m:sub>
            <m:r>
              <m:rPr>
                <m:sty m:val="p"/>
              </m:rPr>
              <m:t>2</m:t>
            </m:r>
          </m:sub>
        </m:sSub>
      </m:oMath>
      <w:r>
        <w:rPr/>
        <w:t xml:space="preserve">.</w:t>
      </w:r>
    </w:p>
    <w:p>
      <w:pPr>
        <w:spacing w:after="220" w:lineRule="auto"/>
      </w:pPr>
      <w:r>
        <w:rPr>
          <w:rFonts w:eastAsia="Georgia" w:cs="Georgia" w:ascii="Georgia" w:hAnsi="Georgia"/>
        </w:rPr>
        <w:t xml:space="preserve">C9. On cherche une borne supérieure sur cette puissance reçue en fonction de la puissance incidente. Pour quelle vitesse </w:t>
      </w:r>
      <m:oMath>
        <m:sSub>
          <m:sSubPr/>
          <m:e>
            <m:r>
              <m:rPr>
                <m:sty m:val="i"/>
              </m:rPr>
              <m:t>v</m:t>
            </m:r>
          </m:e>
          <m:sub>
            <m:r>
              <m:rPr>
                <m:sty m:val="p"/>
              </m:rPr>
              <m:t>2</m:t>
            </m:r>
          </m:sub>
        </m:sSub>
      </m:oMath>
      <w:r>
        <w:rPr>
          <w:rFonts w:eastAsia="Georgia" w:cs="Georgia" w:ascii="Georgia" w:hAnsi="Georgia"/>
        </w:rPr>
        <w:t xml:space="preserve"> la puissance reçue est-elle maximale? Que vaut alors </w:t>
      </w:r>
      <m:oMath>
        <m:sSub>
          <m:sSubPr/>
          <m:e>
            <m:r>
              <m:rPr>
                <m:sty m:val="i"/>
              </m:rPr>
              <m:t>v</m:t>
            </m:r>
          </m:e>
          <m:sub>
            <m:r>
              <m:rPr>
                <m:sty m:val="p"/>
              </m:rPr>
              <m:t>0</m:t>
            </m:r>
          </m:sub>
        </m:sSub>
      </m:oMath>
      <w:r>
        <w:rPr>
          <w:rFonts w:eastAsia="Georgia" w:cs="Georgia" w:ascii="Georgia" w:hAnsi="Georgia"/>
        </w:rPr>
        <w:t xml:space="preserve"> ? En déduire que</w:t>
      </w:r>
    </w:p>
    <w:p>
      <w:pPr>
        <w:spacing w:after="220" w:lineRule="auto"/>
      </w:pPr>
      <m:oMathPara>
        <m:oMath>
          <m:sSub>
            <m:sSubPr/>
            <m:e>
              <m:r>
                <m:rPr>
                  <m:scr m:val="script"/>
                </m:rPr>
                <m:t>P</m:t>
              </m:r>
            </m:e>
            <m:sub>
              <m:r>
                <m:rPr>
                  <m:nor/>
                </m:rPr>
                <m:t>max </m:t>
              </m:r>
            </m:sub>
          </m:sSub>
          <m:r>
            <m:rPr>
              <m:sty m:val="p"/>
            </m:rPr>
            <m:t>=</m:t>
          </m:r>
          <m:f>
            <m:fPr>
              <m:ctrlPr>
                <w:rPr>
                  <w:rFonts w:ascii="Cambria Math" w:hAnsi="Cambria Math"/>
                </w:rPr>
              </m:ctrlPr>
            </m:fPr>
            <m:num>
              <m:r>
                <m:rPr>
                  <m:sty m:val="p"/>
                </m:rPr>
                <m:t>8</m:t>
              </m:r>
            </m:num>
            <m:den>
              <m:r>
                <m:rPr>
                  <m:sty m:val="p"/>
                </m:rPr>
                <m:t>27</m:t>
              </m:r>
            </m:den>
          </m:f>
          <m:r>
            <m:rPr>
              <m:sty m:val="i"/>
            </m:rPr>
            <m:t>ρ</m:t>
          </m:r>
          <m:sSub>
            <m:sSubPr/>
            <m:e>
              <m:r>
                <m:rPr>
                  <m:sty m:val="i"/>
                </m:rPr>
                <m:t>S</m:t>
              </m:r>
            </m:e>
            <m:sub>
              <m:r>
                <m:rPr>
                  <m:sty m:val="p"/>
                </m:rPr>
                <m:t>0</m:t>
              </m:r>
            </m:sub>
          </m:sSub>
          <m:sSubSup>
            <m:sSubSupPr/>
            <m:e>
              <m:r>
                <m:rPr>
                  <m:sty m:val="i"/>
                </m:rPr>
                <m:t>v</m:t>
              </m:r>
            </m:e>
            <m:sub>
              <m:r>
                <m:rPr>
                  <m:sty m:val="p"/>
                </m:rPr>
                <m:t>1</m:t>
              </m:r>
            </m:sub>
            <m:sup>
              <m:r>
                <m:rPr>
                  <m:sty m:val="p"/>
                </m:rPr>
                <m:t>3</m:t>
              </m:r>
            </m:sup>
          </m:sSubSup>
        </m:oMath>
      </m:oMathPara>
    </w:p>
    <w:p>
      <w:pPr>
        <w:spacing w:lineRule="auto"/>
        <w:jc w:val="center"/>
      </w:pPr>
      <w:r>
        <w:rPr/>
        <w:drawing>
          <wp:inline distB="0" distL="0" distR="0" distT="0">
            <wp:extent cx="5486400" cy="1441662"/>
            <wp:effectExtent b="0" l="0" r="0" t="0"/>
            <wp:docPr id="25" name="image-d4573755fceb61d1eea210d7776a83d215bef5fa.jpg"/>
            <a:graphic>
              <a:graphicData uri="http://schemas.openxmlformats.org/drawingml/2006/picture">
                <pic:pic>
                  <pic:nvPicPr>
                    <pic:cNvPr id="25" name="image-d4573755fceb61d1eea210d7776a83d215bef5fa.jpg" descr=""/>
                    <pic:cNvPicPr/>
                  </pic:nvPicPr>
                  <pic:blipFill>
                    <a:blip r:embed="rId29" cstate="print"/>
                    <a:srcRect b="0" l="0" r="0" t="0"/>
                    <a:stretch>
                      <a:fillRect/>
                    </a:stretch>
                  </pic:blipFill>
                  <pic:spPr>
                    <a:xfrm>
                      <a:off x="0" y="0"/>
                      <a:ext cx="5486400" cy="1441662"/>
                    </a:xfrm>
                    <a:prstGeom prst="rect"/>
                  </pic:spPr>
                </pic:pic>
              </a:graphicData>
            </a:graphic>
          </wp:inline>
        </w:drawing>
      </w:r>
    </w:p>
    <w:p>
      <w:pPr>
        <w:spacing w:after="220" w:lineRule="auto"/>
      </w:pPr>
      <w:r>
        <w:rPr/>
        <w:t xml:space="preserve">C10. Calculer la puissance incidente </w:t>
      </w:r>
      <m:oMath>
        <m:sSub>
          <m:sSubPr/>
          <m:e>
            <m:r>
              <m:rPr>
                <m:scr m:val="script"/>
              </m:rPr>
              <m:t>P</m:t>
            </m:r>
          </m:e>
          <m:sub>
            <m:r>
              <m:rPr>
                <m:nor/>
              </m:rPr>
              <m:t>inc </m:t>
            </m:r>
          </m:sub>
        </m:sSub>
      </m:oMath>
      <w:r>
        <w:rPr/>
        <w:t xml:space="preserve">. En supposant </w:t>
      </w:r>
      <m:oMath>
        <m:sSub>
          <m:sSubPr/>
          <m:e>
            <m:r>
              <m:rPr>
                <m:sty m:val="i"/>
              </m:rPr>
              <m:t>S</m:t>
            </m:r>
          </m:e>
          <m:sub>
            <m:r>
              <m:rPr>
                <m:sty m:val="p"/>
              </m:rPr>
              <m:t>0</m:t>
            </m:r>
          </m:sub>
        </m:sSub>
        <m:r>
          <m:rPr>
            <m:sty m:val="p"/>
          </m:rPr>
          <m:t>=</m:t>
        </m:r>
        <m:sSub>
          <m:sSubPr/>
          <m:e>
            <m:r>
              <m:rPr>
                <m:sty m:val="i"/>
              </m:rPr>
              <m:t>S</m:t>
            </m:r>
          </m:e>
          <m:sub>
            <m:r>
              <m:rPr>
                <m:sty m:val="p"/>
              </m:rPr>
              <m:t>1</m:t>
            </m:r>
          </m:sub>
        </m:sSub>
      </m:oMath>
      <w:r>
        <w:rPr>
          <w:rFonts w:eastAsia="Georgia" w:cs="Georgia" w:ascii="Georgia" w:hAnsi="Georgia"/>
        </w:rPr>
        <w:t xml:space="preserve">, en déduire que le rendement </w:t>
      </w:r>
      <m:oMath>
        <m:r>
          <m:rPr>
            <m:sty m:val="i"/>
          </m:rPr>
          <m:t>η</m:t>
        </m:r>
      </m:oMath>
      <w:r>
        <w:rPr>
          <w:rFonts w:eastAsia="Georgia" w:cs="Georgia" w:ascii="Georgia" w:hAnsi="Georgia"/>
        </w:rPr>
        <w:t xml:space="preserve"> vérifie</w:t>
      </w:r>
    </w:p>
    <w:p>
      <w:pPr>
        <w:spacing w:after="220" w:lineRule="auto"/>
      </w:pPr>
      <m:oMathPara>
        <m:oMath>
          <m:r>
            <m:rPr>
              <m:sty m:val="i"/>
            </m:rPr>
            <m:t>η</m:t>
          </m:r>
          <m:r>
            <m:rPr>
              <m:sty m:val="p"/>
            </m:rPr>
            <m:t>≤</m:t>
          </m:r>
          <m:sSub>
            <m:sSubPr/>
            <m:e>
              <m:r>
                <m:rPr>
                  <m:sty m:val="i"/>
                </m:rPr>
                <m:t>η</m:t>
              </m:r>
            </m:e>
            <m:sub>
              <m:r>
                <m:rPr>
                  <m:sty m:val="i"/>
                </m:rPr>
                <m:t>B</m:t>
              </m:r>
            </m:sub>
          </m:sSub>
          <m:r>
            <m:rPr>
              <m:sty m:val="p"/>
            </m:rPr>
            <m:t>=</m:t>
          </m:r>
          <m:f>
            <m:fPr>
              <m:ctrlPr>
                <w:rPr>
                  <w:rFonts w:ascii="Cambria Math" w:hAnsi="Cambria Math"/>
                </w:rPr>
              </m:ctrlPr>
            </m:fPr>
            <m:num>
              <m:r>
                <m:rPr>
                  <m:sty m:val="p"/>
                </m:rPr>
                <m:t>16</m:t>
              </m:r>
            </m:num>
            <m:den>
              <m:r>
                <m:rPr>
                  <m:sty m:val="p"/>
                </m:rPr>
                <m:t>27</m:t>
              </m:r>
            </m:den>
          </m:f>
        </m:oMath>
      </m:oMathPara>
    </w:p>
    <w:p>
      <w:pPr>
        <w:spacing w:after="220" w:lineRule="auto"/>
      </w:pPr>
      <m:oMathPara>
        <m:oMathParaPr>
          <m:jc m:val="left"/>
        </m:oMathParaPr>
        <m:oMath>
          <m:r>
            <m:rPr>
              <m:sty m:val="i"/>
            </m:rPr>
            <m:t>◻</m:t>
          </m:r>
        </m:oMath>
      </m:oMathPara>
      <w:r>
        <w:rPr/>
        <w:br w:type="textWrapping"/>
      </w:r>
      <w:r>
        <w:rPr>
          <w:rFonts w:eastAsia="Georgia" w:cs="Georgia" w:ascii="Georgia" w:hAnsi="Georgia"/>
        </w:rPr>
        <w:t xml:space="preserve">C11. Lister les raisons potentielles menant à un rendement bien inférieur à </w:t>
      </w:r>
      <m:oMath>
        <m:sSub>
          <m:sSubPr/>
          <m:e>
            <m:r>
              <m:rPr>
                <m:sty m:val="i"/>
              </m:rPr>
              <m:t>η</m:t>
            </m:r>
          </m:e>
          <m:sub>
            <m:r>
              <m:rPr>
                <m:sty m:val="i"/>
              </m:rPr>
              <m:t>B</m:t>
            </m:r>
          </m:sub>
        </m:sSub>
      </m:oMath>
      <w:r>
        <w:rPr>
          <w:rFonts w:eastAsia="Georgia" w:cs="Georgia" w:ascii="Georgia" w:hAnsi="Georgia"/>
        </w:rPr>
        <w:t xml:space="preserve"> lors de la récupération de l'énergie marémotrice.</w:t>
      </w:r>
      <w:r>
        <w:rPr/>
        <w:br w:type="textWrapping"/>
      </w:r>
      <m:oMathPara>
        <m:oMathParaPr>
          <m:jc m:val="left"/>
        </m:oMathParaPr>
        <m:oMath>
          <m:r>
            <m:rPr>
              <m:sty m:val="i"/>
            </m:rPr>
            <m:t>◻</m:t>
          </m:r>
        </m:oMath>
      </m:oMathPara>
    </w:p>
    <w:p>
      <w:pPr>
        <w:spacing w:line="271" w:before="330" w:lineRule="auto"/>
      </w:pPr>
      <w:r>
        <w:rPr>
          <w:b/>
          <w:sz w:val="42"/>
        </w:rPr>
        <w:t xml:space="preserve">Partie D</w:t>
      </w:r>
    </w:p>
    <w:p>
      <w:pPr>
        <w:spacing w:after="220" w:lineRule="auto"/>
      </w:pPr>
      <w:r>
        <w:rPr>
          <w:rFonts w:eastAsia="Georgia" w:cs="Georgia" w:ascii="Georgia" w:hAnsi="Georgia"/>
        </w:rPr>
        <w:t xml:space="preserve">D1. En citant le nom des règles utilisées, rappeler la structure électronique des atomes de brome et de calcium.</w:t>
      </w:r>
    </w:p>
    <w:p>
      <w:pPr>
        <w:spacing w:after="220" w:lineRule="auto"/>
      </w:pPr>
      <w:r>
        <w:rPr>
          <w:rFonts w:eastAsia="Georgia" w:cs="Georgia" w:ascii="Georgia" w:hAnsi="Georgia"/>
        </w:rPr>
        <w:t xml:space="preserve">D2. En vous appuyant sur leur configuration électronique, justifier la formation des ions bromure et calcium.</w:t>
      </w:r>
      <w:r>
        <w:rPr/>
        <w:br w:type="textWrapping"/>
      </w:r>
    </w:p>
    <w:p>
      <w:pPr>
        <w:spacing w:lineRule="auto"/>
        <w:jc w:val="center"/>
      </w:pPr>
      <w:r>
        <w:rPr/>
        <w:drawing>
          <wp:inline distB="0" distL="0" distR="0" distT="0">
            <wp:extent cx="5486400" cy="1453387"/>
            <wp:effectExtent b="0" l="0" r="0" t="0"/>
            <wp:docPr id="26" name="image-ed570d981143310bfea390e29a47df44579a55b1.jpg"/>
            <a:graphic>
              <a:graphicData uri="http://schemas.openxmlformats.org/drawingml/2006/picture">
                <pic:pic>
                  <pic:nvPicPr>
                    <pic:cNvPr id="26" name="image-ed570d981143310bfea390e29a47df44579a55b1.jpg" descr=""/>
                    <pic:cNvPicPr/>
                  </pic:nvPicPr>
                  <pic:blipFill>
                    <a:blip r:embed="rId30" cstate="print"/>
                    <a:srcRect b="0" l="0" r="0" t="0"/>
                    <a:stretch>
                      <a:fillRect/>
                    </a:stretch>
                  </pic:blipFill>
                  <pic:spPr>
                    <a:xfrm>
                      <a:off x="0" y="0"/>
                      <a:ext cx="5486400" cy="1453387"/>
                    </a:xfrm>
                    <a:prstGeom prst="rect"/>
                  </pic:spPr>
                </pic:pic>
              </a:graphicData>
            </a:graphic>
          </wp:inline>
        </w:drawing>
      </w:r>
    </w:p>
    <w:p>
      <w:pPr>
        <w:spacing w:after="220" w:lineRule="auto"/>
      </w:pPr>
      <w:r>
        <w:rPr>
          <w:rFonts w:eastAsia="Georgia" w:cs="Georgia" w:ascii="Georgia" w:hAnsi="Georgia"/>
        </w:rPr>
        <w:t xml:space="preserve">D3. Quelle est la particularité physique du dibrome ? À quelle famille chimique appartient l'élément brome?</w:t>
      </w:r>
    </w:p>
    <w:p>
      <w:pPr>
        <w:spacing w:after="220" w:lineRule="auto"/>
      </w:pPr>
      <w:r>
        <w:rPr>
          <w:rFonts w:eastAsia="Georgia" w:cs="Georgia" w:ascii="Georgia" w:hAnsi="Georgia"/>
        </w:rPr>
        <w:t xml:space="preserve">D4. Proposer une structure de Lewis pour les anions sulfates et carbonates en considérant que les atomes de soufre et de carbone sont centraux.</w:t>
      </w:r>
      <w:r>
        <w:rPr/>
        <w:br w:type="textWrapping"/>
      </w:r>
      <m:oMathPara>
        <m:oMathParaPr>
          <m:jc m:val="left"/>
        </m:oMathParaPr>
        <m:oMath>
          <m:r>
            <m:rPr>
              <m:sty m:val="i"/>
            </m:rPr>
            <m:t>◻</m:t>
          </m:r>
        </m:oMath>
      </m:oMathPara>
      <w:r>
        <w:rPr/>
        <w:br w:type="textWrapping"/>
      </w:r>
    </w:p>
    <w:p>
      <w:pPr>
        <w:spacing w:lineRule="auto"/>
        <w:jc w:val="center"/>
      </w:pPr>
      <w:r>
        <w:rPr/>
        <w:drawing>
          <wp:inline distB="0" distL="0" distR="0" distT="0">
            <wp:extent cx="5486400" cy="1462862"/>
            <wp:effectExtent b="0" l="0" r="0" t="0"/>
            <wp:docPr id="27" name="image-2a2f5f246e15c0853d370425a31b18fddbb5ee87.jpg"/>
            <a:graphic>
              <a:graphicData uri="http://schemas.openxmlformats.org/drawingml/2006/picture">
                <pic:pic>
                  <pic:nvPicPr>
                    <pic:cNvPr id="27" name="image-2a2f5f246e15c0853d370425a31b18fddbb5ee87.jpg" descr=""/>
                    <pic:cNvPicPr/>
                  </pic:nvPicPr>
                  <pic:blipFill>
                    <a:blip r:embed="rId31" cstate="print"/>
                    <a:srcRect b="0" l="0" r="0" t="0"/>
                    <a:stretch>
                      <a:fillRect/>
                    </a:stretch>
                  </pic:blipFill>
                  <pic:spPr>
                    <a:xfrm>
                      <a:off x="0" y="0"/>
                      <a:ext cx="5486400" cy="1462862"/>
                    </a:xfrm>
                    <a:prstGeom prst="rect"/>
                  </pic:spPr>
                </pic:pic>
              </a:graphicData>
            </a:graphic>
          </wp:inline>
        </w:drawing>
      </w:r>
    </w:p>
    <w:p>
      <w:pPr>
        <w:spacing w:after="220" w:lineRule="auto"/>
      </w:pPr>
      <w:r>
        <w:rPr>
          <w:rFonts w:eastAsia="Georgia" w:cs="Georgia" w:ascii="Georgia" w:hAnsi="Georgia"/>
        </w:rPr>
        <w:t xml:space="preserve">D5. Dans la théorie VSEPR, donner l'arrangement spatial de ces deux anions.</w:t>
      </w:r>
    </w:p>
    <w:p>
      <w:pPr>
        <w:spacing w:after="220" w:lineRule="auto"/>
      </w:pPr>
      <w:r>
        <w:rPr>
          <w:rFonts w:eastAsia="Georgia" w:cs="Georgia" w:ascii="Georgia" w:hAnsi="Georgia"/>
        </w:rPr>
        <w:t xml:space="preserve">D6. Comment expliquer la présence des anions hydrogénocarbonates et carbonates dans l'eau de mer? Quels sont les risques environnementaux liés à leur présence?</w:t>
      </w:r>
    </w:p>
    <w:p>
      <w:pPr>
        <w:spacing w:line="271" w:before="330" w:lineRule="auto"/>
      </w:pPr>
      <w:r>
        <w:rPr>
          <w:b/>
          <w:sz w:val="42"/>
        </w:rPr>
        <w:t xml:space="preserve">Partie E</w:t>
      </w:r>
    </w:p>
    <w:p>
      <w:pPr>
        <w:spacing w:after="220" w:lineRule="auto"/>
      </w:pPr>
      <w:r>
        <w:rPr>
          <w:rFonts w:eastAsia="Georgia" w:cs="Georgia" w:ascii="Georgia" w:hAnsi="Georgia"/>
        </w:rPr>
        <w:t xml:space="preserve">E1. Définir le potentiel standard d'un couple </w:t>
      </w:r>
      <m:oMath>
        <m:r>
          <m:rPr>
            <m:sty m:val="p"/>
          </m:rPr>
          <m:t>Ox</m:t>
        </m:r>
        <m:r>
          <m:rPr>
            <m:sty m:val="p"/>
          </m:rPr>
          <m:t>/</m:t>
        </m:r>
      </m:oMath>
      <w:r>
        <w:rPr>
          <w:rFonts w:eastAsia="Georgia" w:cs="Georgia" w:ascii="Georgia" w:hAnsi="Georgia"/>
        </w:rPr>
        <w:t xml:space="preserve"> Red et rappeler la formule de Nernst. Préciser (en justifiant) le degré d'oxydation des espèces suivantes : </w:t>
      </w:r>
      <m:oMath>
        <m:r>
          <m:rPr>
            <m:sty m:val="p"/>
          </m:rPr>
          <m:t>Mn</m:t>
        </m:r>
        <m:r>
          <m:rPr>
            <m:sty m:val="p"/>
          </m:rPr>
          <m:t>,</m:t>
        </m:r>
        <m:sSup>
          <m:sSupPr/>
          <m:e>
            <m:r>
              <m:rPr>
                <m:sty m:val="p"/>
              </m:rPr>
              <m:t>Mn</m:t>
            </m:r>
          </m:e>
          <m:sup>
            <m:r>
              <m:rPr>
                <m:sty m:val="p"/>
              </m:rPr>
              <m:t>2</m:t>
            </m:r>
            <m:r>
              <m:rPr>
                <m:sty m:val="p"/>
              </m:rPr>
              <m:t>+</m:t>
            </m:r>
          </m:sup>
        </m:sSup>
        <m:r>
          <m:rPr>
            <m:sty m:val="p"/>
          </m:rPr>
          <m:t>,</m:t>
        </m:r>
        <m:sSub>
          <m:sSubPr/>
          <m:e>
            <m:r>
              <m:rPr>
                <m:sty m:val="p"/>
              </m:rPr>
              <m:t>MnO</m:t>
            </m:r>
          </m:e>
          <m:sub>
            <m:r>
              <m:rPr>
                <m:sty m:val="p"/>
              </m:rPr>
              <m:t>2</m:t>
            </m:r>
          </m:sub>
        </m:sSub>
        <m:r>
          <m:rPr>
            <m:sty m:val="p"/>
          </m:rPr>
          <m:t>,</m:t>
        </m:r>
        <m:sSubSup>
          <m:sSubSupPr/>
          <m:e>
            <m:r>
              <m:rPr>
                <m:sty m:val="p"/>
              </m:rPr>
              <m:t>MnO</m:t>
            </m:r>
          </m:e>
          <m:sub>
            <m:r>
              <m:rPr>
                <m:sty m:val="p"/>
              </m:rPr>
              <m:t>4</m:t>
            </m:r>
          </m:sub>
          <m:sup>
            <m:r>
              <m:rPr>
                <m:sty m:val="p"/>
              </m:rPr>
              <m:t>−</m:t>
            </m:r>
          </m:sup>
        </m:sSubSup>
      </m:oMath>
      <w:r>
        <w:rPr/>
        <w:t xml:space="preserve">.</w:t>
      </w:r>
      <w:r>
        <w:rPr/>
        <w:br w:type="textWrapping"/>
      </w:r>
    </w:p>
    <w:p>
      <w:pPr>
        <w:spacing w:lineRule="auto"/>
        <w:jc w:val="center"/>
      </w:pPr>
      <w:r>
        <w:rPr/>
        <w:drawing>
          <wp:inline distB="0" distL="0" distR="0" distT="0">
            <wp:extent cx="5486400" cy="1464997"/>
            <wp:effectExtent b="0" l="0" r="0" t="0"/>
            <wp:docPr id="28" name="image-dc2177741654a98b507749c9fc728c089365e9ec.jpg"/>
            <a:graphic>
              <a:graphicData uri="http://schemas.openxmlformats.org/drawingml/2006/picture">
                <pic:pic>
                  <pic:nvPicPr>
                    <pic:cNvPr id="28" name="image-dc2177741654a98b507749c9fc728c089365e9ec.jpg" descr=""/>
                    <pic:cNvPicPr/>
                  </pic:nvPicPr>
                  <pic:blipFill>
                    <a:blip r:embed="rId32" cstate="print"/>
                    <a:srcRect b="0" l="0" r="0" t="0"/>
                    <a:stretch>
                      <a:fillRect/>
                    </a:stretch>
                  </pic:blipFill>
                  <pic:spPr>
                    <a:xfrm>
                      <a:off x="0" y="0"/>
                      <a:ext cx="5486400" cy="1464997"/>
                    </a:xfrm>
                    <a:prstGeom prst="rect"/>
                  </pic:spPr>
                </pic:pic>
              </a:graphicData>
            </a:graphic>
          </wp:inline>
        </w:drawing>
      </w:r>
    </w:p>
    <w:p>
      <w:pPr>
        <w:spacing w:after="220" w:lineRule="auto"/>
      </w:pPr>
      <w:r>
        <w:rPr>
          <w:rFonts w:eastAsia="Georgia" w:cs="Georgia" w:ascii="Georgia" w:hAnsi="Georgia"/>
        </w:rPr>
        <w:t xml:space="preserve">E2. Rappeler les demi-équations d'oxydoréduction associées aux couples </w:t>
      </w:r>
      <m:oMath>
        <m:sSup>
          <m:sSupPr/>
          <m:e>
            <m:r>
              <m:rPr>
                <m:sty m:val="p"/>
              </m:rPr>
              <m:t>H</m:t>
            </m:r>
          </m:e>
          <m:sup>
            <m:r>
              <m:rPr>
                <m:sty m:val="p"/>
              </m:rPr>
              <m:t>+</m:t>
            </m:r>
          </m:sup>
        </m:sSup>
        <m:r>
          <m:rPr>
            <m:sty m:val="p"/>
          </m:rPr>
          <m:t>/</m:t>
        </m:r>
        <m:sSub>
          <m:sSubPr/>
          <m:e>
            <m:r>
              <m:rPr>
                <m:sty m:val="p"/>
              </m:rPr>
              <m:t>H</m:t>
            </m:r>
          </m:e>
          <m:sub>
            <m:r>
              <m:rPr>
                <m:sty m:val="p"/>
              </m:rPr>
              <m:t>2</m:t>
            </m:r>
          </m:sub>
        </m:sSub>
      </m:oMath>
      <w:r>
        <w:rPr/>
        <w:t xml:space="preserve"> et </w:t>
      </w:r>
      <m:oMath>
        <m:sSub>
          <m:sSubPr/>
          <m:e>
            <m:r>
              <m:rPr>
                <m:sty m:val="p"/>
              </m:rPr>
              <m:t>O</m:t>
            </m:r>
          </m:e>
          <m:sub>
            <m:r>
              <m:rPr>
                <m:sty m:val="p"/>
              </m:rPr>
              <m:t>2</m:t>
            </m:r>
          </m:sub>
        </m:sSub>
        <m:r>
          <m:rPr>
            <m:sty m:val="p"/>
          </m:rPr>
          <m:t>/</m:t>
        </m:r>
        <m:sSub>
          <m:sSubPr/>
          <m:e>
            <m:r>
              <m:rPr>
                <m:sty m:val="p"/>
              </m:rPr>
              <m:t>H</m:t>
            </m:r>
          </m:e>
          <m:sub>
            <m:r>
              <m:rPr>
                <m:sty m:val="p"/>
              </m:rPr>
              <m:t>2</m:t>
            </m:r>
          </m:sub>
        </m:sSub>
        <m:r>
          <m:rPr>
            <m:sty m:val="p"/>
          </m:rPr>
          <m:t>O</m:t>
        </m:r>
      </m:oMath>
      <w:r>
        <w:rPr>
          <w:rFonts w:eastAsia="Georgia" w:cs="Georgia" w:ascii="Georgia" w:hAnsi="Georgia"/>
        </w:rPr>
        <w:t xml:space="preserve">. En déduire les équations </w:t>
      </w:r>
      <m:oMath>
        <m:r>
          <m:rPr>
            <m:sty m:val="p"/>
          </m:rPr>
          <m:t>E</m:t>
        </m:r>
        <m:r>
          <m:rPr>
            <m:sty m:val="p"/>
          </m:rPr>
          <m:t>(</m:t>
        </m:r>
        <m:r>
          <m:rPr>
            <m:sty m:val="p"/>
          </m:rPr>
          <m:t>pH</m:t>
        </m:r>
        <m:r>
          <m:rPr>
            <m:sty m:val="p"/>
          </m:rPr>
          <m:t>)</m:t>
        </m:r>
      </m:oMath>
      <w:r>
        <w:rPr>
          <w:rFonts w:eastAsia="Georgia" w:cs="Georgia" w:ascii="Georgia" w:hAnsi="Georgia"/>
        </w:rPr>
        <w:t xml:space="preserve"> associées à ces couples.</w:t>
      </w:r>
      <w:r>
        <w:rPr/>
        <w:br w:type="textWrapping"/>
      </w:r>
      <m:oMathPara>
        <m:oMathParaPr>
          <m:jc m:val="left"/>
        </m:oMathParaPr>
        <m:oMath>
          <m:r>
            <m:rPr>
              <m:sty m:val="i"/>
            </m:rPr>
            <m:t>◻</m:t>
          </m:r>
        </m:oMath>
      </m:oMathPara>
      <w:r>
        <w:rPr/>
        <w:br w:type="textWrapping"/>
      </w:r>
      <w:r>
        <w:rPr>
          <w:rFonts w:eastAsia="Georgia" w:cs="Georgia" w:ascii="Georgia" w:hAnsi="Georgia"/>
        </w:rPr>
        <w:t xml:space="preserve">E3. On considère le couple </w:t>
      </w:r>
      <m:oMath>
        <m:sSubSup>
          <m:sSubSupPr/>
          <m:e>
            <m:r>
              <m:rPr>
                <m:sty m:val="p"/>
              </m:rPr>
              <m:t>MnO</m:t>
            </m:r>
          </m:e>
          <m:sub>
            <m:r>
              <m:rPr>
                <m:sty m:val="p"/>
              </m:rPr>
              <m:t>4</m:t>
            </m:r>
          </m:sub>
          <m:sup>
            <m:r>
              <m:rPr>
                <m:sty m:val="p"/>
              </m:rPr>
              <m:t>−</m:t>
            </m:r>
          </m:sup>
        </m:sSubSup>
        <m:r>
          <m:rPr>
            <m:sty m:val="p"/>
          </m:rPr>
          <m:t>/</m:t>
        </m:r>
        <m:sSub>
          <m:sSubPr/>
          <m:e>
            <m:r>
              <m:rPr>
                <m:sty m:val="p"/>
              </m:rPr>
              <m:t>MnO</m:t>
            </m:r>
          </m:e>
          <m:sub>
            <m:r>
              <m:rPr>
                <m:sty m:val="p"/>
              </m:rPr>
              <m:t>2</m:t>
            </m:r>
          </m:sub>
        </m:sSub>
      </m:oMath>
      <w:r>
        <w:rPr>
          <w:rFonts w:eastAsia="Georgia" w:cs="Georgia" w:ascii="Georgia" w:hAnsi="Georgia"/>
        </w:rPr>
        <w:t xml:space="preserve">. L'espèce </w:t>
      </w:r>
      <m:oMath>
        <m:sSub>
          <m:sSubPr/>
          <m:e>
            <m:r>
              <m:rPr>
                <m:sty m:val="p"/>
              </m:rPr>
              <m:t>MnO</m:t>
            </m:r>
          </m:e>
          <m:sub>
            <m:r>
              <m:rPr>
                <m:sty m:val="p"/>
              </m:rPr>
              <m:t>2</m:t>
            </m:r>
          </m:sub>
        </m:sSub>
      </m:oMath>
      <w:r>
        <w:rPr>
          <w:rFonts w:eastAsia="Georgia" w:cs="Georgia" w:ascii="Georgia" w:hAnsi="Georgia"/>
        </w:rPr>
        <w:t xml:space="preserve"> est solide. Écrire la demi-équation redox associée (en milieu acide) et déterminer l'équation frontière. Confirmer graphiquement cette équation.</w:t>
      </w:r>
      <w:r>
        <w:rPr/>
        <w:br w:type="textWrapping"/>
      </w:r>
      <m:oMathPara>
        <m:oMathParaPr>
          <m:jc m:val="left"/>
        </m:oMathParaPr>
        <m:oMath>
          <m:r>
            <m:rPr>
              <m:sty m:val="i"/>
            </m:rPr>
            <m:t>◻</m:t>
          </m:r>
        </m:oMath>
      </m:oMathPara>
    </w:p>
    <w:p>
      <w:pPr>
        <w:spacing w:after="220" w:lineRule="auto"/>
      </w:pPr>
      <w:r>
        <w:rPr>
          <w:rFonts w:eastAsia="Georgia" w:cs="Georgia" w:ascii="Georgia" w:hAnsi="Georgia"/>
        </w:rPr>
        <w:t xml:space="preserve">E4. Superposer les diagrammes E-pH du manganèse et de l'eau. Discuter la stabilité de </w:t>
      </w:r>
      <m:oMath>
        <m:sSub>
          <m:sSubPr/>
          <m:e>
            <m:r>
              <m:rPr>
                <m:sty m:val="p"/>
              </m:rPr>
              <m:t>MnO</m:t>
            </m:r>
          </m:e>
          <m:sub>
            <m:r>
              <m:rPr>
                <m:sty m:val="p"/>
              </m:rPr>
              <m:t>2</m:t>
            </m:r>
          </m:sub>
        </m:sSub>
      </m:oMath>
      <w:r>
        <w:rPr/>
        <w:t xml:space="preserve">.</w:t>
      </w:r>
      <w:r>
        <w:rPr/>
        <w:br w:type="textWrapping"/>
      </w:r>
    </w:p>
    <w:p>
      <w:pPr>
        <w:spacing w:lineRule="auto"/>
        <w:jc w:val="center"/>
      </w:pPr>
      <w:r>
        <w:rPr/>
        <w:drawing>
          <wp:inline distB="0" distL="0" distR="0" distT="0">
            <wp:extent cx="5486400" cy="3777740"/>
            <wp:effectExtent b="0" l="0" r="0" t="0"/>
            <wp:docPr id="29" name="image-5d156a86e4c1d2852a110a751dd1393cadc2851f.jpg"/>
            <a:graphic>
              <a:graphicData uri="http://schemas.openxmlformats.org/drawingml/2006/picture">
                <pic:pic>
                  <pic:nvPicPr>
                    <pic:cNvPr id="29" name="image-5d156a86e4c1d2852a110a751dd1393cadc2851f.jpg" descr=""/>
                    <pic:cNvPicPr/>
                  </pic:nvPicPr>
                  <pic:blipFill>
                    <a:blip r:embed="rId33" cstate="print"/>
                    <a:srcRect b="0" l="0" r="0" t="0"/>
                    <a:stretch>
                      <a:fillRect/>
                    </a:stretch>
                  </pic:blipFill>
                  <pic:spPr>
                    <a:xfrm>
                      <a:off x="0" y="0"/>
                      <a:ext cx="5486400" cy="3777740"/>
                    </a:xfrm>
                    <a:prstGeom prst="rect"/>
                  </pic:spPr>
                </pic:pic>
              </a:graphicData>
            </a:graphic>
          </wp:inline>
        </w:drawing>
      </w:r>
    </w:p>
    <w:p>
      <w:pPr>
        <w:spacing w:after="220" w:lineRule="auto"/>
      </w:pPr>
      <w:r>
        <w:rPr/>
        <w:br w:type="textWrapping"/>
      </w:r>
      <m:oMathPara>
        <m:oMathParaPr>
          <m:jc m:val="left"/>
        </m:oMathParaPr>
        <m:oMath>
          <m:r>
            <m:rPr>
              <m:sty m:val="i"/>
            </m:rPr>
            <m:t>◻</m:t>
          </m:r>
        </m:oMath>
      </m:oMathPara>
    </w:p>
    <w:p>
      <w:pPr>
        <w:spacing w:after="220" w:lineRule="auto"/>
      </w:pPr>
      <w:r>
        <w:rPr>
          <w:rFonts w:eastAsia="Georgia" w:cs="Georgia" w:ascii="Georgia" w:hAnsi="Georgia"/>
        </w:rPr>
        <w:t xml:space="preserve">E5. En quoi le modèle de la liaison ionique permet-il d'interpréter ces propriétés?</w:t>
      </w:r>
    </w:p>
    <w:p>
      <w:pPr>
        <w:spacing w:line="271" w:before="330" w:lineRule="auto"/>
      </w:pPr>
      <w:r>
        <w:rPr>
          <w:b/>
          <w:sz w:val="42"/>
        </w:rPr>
        <w:t xml:space="preserve">Partie F</w:t>
      </w:r>
    </w:p>
    <w:p>
      <w:pPr>
        <w:spacing w:after="220" w:lineRule="auto"/>
      </w:pPr>
      <w:r>
        <w:rPr>
          <w:rFonts w:eastAsia="Georgia" w:cs="Georgia" w:ascii="Georgia" w:hAnsi="Georgia"/>
        </w:rPr>
        <w:t xml:space="preserve">F1. On cherche à étudier l'équilibre final. Donner la condition exprimant l'équilibre du potentiel chimique du solvant entre les deux phases.</w:t>
      </w:r>
    </w:p>
    <w:p>
      <w:pPr>
        <w:spacing w:after="220" w:lineRule="auto"/>
      </w:pPr>
      <w:r>
        <w:rPr>
          <w:rFonts w:eastAsia="Georgia" w:cs="Georgia" w:ascii="Georgia" w:hAnsi="Georgia"/>
        </w:rPr>
        <w:t xml:space="preserve">F2. Donner l'expression du potentiel chimique de l'eau dans le réservoir A (on notera </w:t>
      </w:r>
      <m:oMath>
        <m:sSup>
          <m:sSupPr/>
          <m:e>
            <m:r>
              <m:rPr>
                <m:sty m:val="i"/>
              </m:rPr>
              <m:t>μ</m:t>
            </m:r>
          </m:e>
          <m:sup>
            <m:r>
              <m:rPr>
                <m:sty m:val="p"/>
              </m:rPr>
              <m:t>∗</m:t>
            </m:r>
          </m:sup>
        </m:sSup>
      </m:oMath>
      <w:r>
        <w:rPr>
          <w:rFonts w:eastAsia="Georgia" w:cs="Georgia" w:ascii="Georgia" w:hAnsi="Georgia"/>
        </w:rPr>
        <w:t xml:space="preserve"> le potentiel du solvant pur). En déduire l'égalité suivante</w:t>
      </w:r>
    </w:p>
    <w:p>
      <w:pPr>
        <w:spacing w:after="220" w:lineRule="auto"/>
      </w:pPr>
      <m:oMathPara>
        <m:oMath>
          <m:sSup>
            <m:sSupPr/>
            <m:e>
              <m:r>
                <m:rPr>
                  <m:sty m:val="i"/>
                </m:rPr>
                <m:t>μ</m:t>
              </m:r>
            </m:e>
            <m:sup>
              <m:r>
                <m:rPr>
                  <m:sty m:val="p"/>
                </m:rPr>
                <m:t>∗</m:t>
              </m:r>
            </m:sup>
          </m:sSup>
          <m:d>
            <m:dPr>
              <m:begChr m:val="("/>
              <m:endChr m:val=")"/>
              <m:ctrlPr>
                <w:rPr>
                  <w:rFonts w:ascii="Cambria Math" w:hAnsi="Cambria Math"/>
                </w:rPr>
              </m:ctrlPr>
            </m:dPr>
            <m:e>
              <m:sSub>
                <m:sSubPr/>
                <m:e>
                  <m:r>
                    <m:rPr>
                      <m:sty m:val="i"/>
                    </m:rPr>
                    <m:t>p</m:t>
                  </m:r>
                </m:e>
                <m:sub>
                  <m:r>
                    <m:rPr>
                      <m:sty m:val="i"/>
                    </m:rPr>
                    <m:t>A</m:t>
                  </m:r>
                </m:sub>
              </m:sSub>
              <m:r>
                <m:rPr>
                  <m:sty m:val="p"/>
                </m:rPr>
                <m:t>,</m:t>
              </m:r>
              <m:r>
                <m:rPr>
                  <m:sty m:val="i"/>
                </m:rPr>
                <m:t>T</m:t>
              </m:r>
            </m:e>
          </m:d>
          <m:r>
            <m:rPr>
              <m:sty m:val="p"/>
            </m:rPr>
            <m:t>+</m:t>
          </m:r>
          <m:r>
            <m:rPr>
              <m:sty m:val="i"/>
            </m:rPr>
            <m:t>R</m:t>
          </m:r>
          <m:r>
            <m:rPr>
              <m:sty m:val="i"/>
            </m:rPr>
            <m:t>T</m:t>
          </m:r>
          <m:r>
            <m:rPr>
              <m:sty m:val="p"/>
            </m:rPr>
            <m:t>ln</m:t>
          </m:r>
          <m:r>
            <m:rPr>
              <m:sty m:val="p"/>
            </m:rPr>
            <m:t>⁡</m:t>
          </m:r>
          <m:r>
            <m:rPr>
              <m:sty m:val="p"/>
            </m:rPr>
            <m:t>(</m:t>
          </m:r>
          <m:r>
            <m:rPr>
              <m:sty m:val="p"/>
            </m:rPr>
            <m:t>1</m:t>
          </m:r>
          <m:r>
            <m:rPr>
              <m:sty m:val="p"/>
            </m:rPr>
            <m:t>−</m:t>
          </m:r>
          <m:r>
            <m:rPr>
              <m:sty m:val="i"/>
            </m:rPr>
            <m:t>x</m:t>
          </m:r>
          <m:r>
            <m:rPr>
              <m:sty m:val="p"/>
            </m:rPr>
            <m:t>)</m:t>
          </m:r>
          <m:r>
            <m:rPr>
              <m:sty m:val="p"/>
            </m:rPr>
            <m:t>=</m:t>
          </m:r>
          <m:sSup>
            <m:sSupPr/>
            <m:e>
              <m:r>
                <m:rPr>
                  <m:sty m:val="i"/>
                </m:rPr>
                <m:t>μ</m:t>
              </m:r>
            </m:e>
            <m:sup>
              <m:r>
                <m:rPr>
                  <m:sty m:val="p"/>
                </m:rPr>
                <m:t>∗</m:t>
              </m:r>
            </m:sup>
          </m:sSup>
          <m:d>
            <m:dPr>
              <m:begChr m:val="("/>
              <m:endChr m:val=")"/>
              <m:ctrlPr>
                <w:rPr>
                  <w:rFonts w:ascii="Cambria Math" w:hAnsi="Cambria Math"/>
                </w:rPr>
              </m:ctrlPr>
            </m:dPr>
            <m:e>
              <m:sSub>
                <m:sSubPr/>
                <m:e>
                  <m:r>
                    <m:rPr>
                      <m:sty m:val="i"/>
                    </m:rPr>
                    <m:t>p</m:t>
                  </m:r>
                </m:e>
                <m:sub>
                  <m:r>
                    <m:rPr>
                      <m:sty m:val="i"/>
                    </m:rPr>
                    <m:t>B</m:t>
                  </m:r>
                </m:sub>
              </m:sSub>
              <m:r>
                <m:rPr>
                  <m:sty m:val="p"/>
                </m:rPr>
                <m:t>,</m:t>
              </m:r>
              <m:r>
                <m:rPr>
                  <m:sty m:val="i"/>
                </m:rPr>
                <m:t>T</m:t>
              </m:r>
            </m:e>
          </m:d>
        </m:oMath>
      </m:oMathPara>
    </w:p>
    <w:p>
      <w:pPr>
        <w:spacing w:after="220" w:lineRule="auto"/>
      </w:pPr>
      <w:r>
        <w:rPr/>
        <w:t xml:space="preserve">F3. On rappelle que </w:t>
      </w:r>
      <m:oMath>
        <m:sSub>
          <m:sSubPr/>
          <m:e>
            <m:d>
              <m:dPr>
                <m:begChr m:val="("/>
                <m:endChr m:val=")"/>
                <m:ctrlPr>
                  <w:rPr>
                    <w:rFonts w:ascii="Cambria Math" w:hAnsi="Cambria Math"/>
                  </w:rPr>
                </m:ctrlPr>
              </m:dPr>
              <m:e>
                <m:f>
                  <m:fPr>
                    <m:ctrlPr>
                      <w:rPr>
                        <w:rFonts w:ascii="Cambria Math" w:hAnsi="Cambria Math"/>
                      </w:rPr>
                    </m:ctrlPr>
                  </m:fPr>
                  <m:num>
                    <m:r>
                      <m:rPr>
                        <m:sty m:val="i"/>
                      </m:rPr>
                      <m:t>∂</m:t>
                    </m:r>
                    <m:sSup>
                      <m:sSupPr/>
                      <m:e>
                        <m:r>
                          <m:rPr>
                            <m:sty m:val="i"/>
                          </m:rPr>
                          <m:t>μ</m:t>
                        </m:r>
                      </m:e>
                      <m:sup>
                        <m:r>
                          <m:rPr>
                            <m:sty m:val="p"/>
                          </m:rPr>
                          <m:t>∗</m:t>
                        </m:r>
                      </m:sup>
                    </m:sSup>
                  </m:num>
                  <m:den>
                    <m:r>
                      <m:rPr>
                        <m:sty m:val="i"/>
                      </m:rPr>
                      <m:t>∂</m:t>
                    </m:r>
                    <m:r>
                      <m:rPr>
                        <m:sty m:val="i"/>
                      </m:rPr>
                      <m:t>p</m:t>
                    </m:r>
                  </m:den>
                </m:f>
              </m:e>
            </m:d>
          </m:e>
          <m:sub>
            <m:r>
              <m:rPr>
                <m:sty m:val="i"/>
              </m:rPr>
              <m:t>T</m:t>
            </m:r>
          </m:sub>
        </m:sSub>
        <m:r>
          <m:rPr>
            <m:sty m:val="p"/>
          </m:rPr>
          <m:t>=</m:t>
        </m:r>
        <m:sSubSup>
          <m:sSubSupPr/>
          <m:e>
            <m:r>
              <m:rPr>
                <m:sty m:val="i"/>
              </m:rPr>
              <m:t>V</m:t>
            </m:r>
          </m:e>
          <m:sub>
            <m:r>
              <m:rPr>
                <m:sty m:val="i"/>
              </m:rPr>
              <m:t>m</m:t>
            </m:r>
          </m:sub>
          <m:sup>
            <m:r>
              <m:rPr>
                <m:sty m:val="p"/>
              </m:rPr>
              <m:t>∗</m:t>
            </m:r>
          </m:sup>
        </m:sSubSup>
      </m:oMath>
      <w:r>
        <w:rPr>
          <w:rFonts w:eastAsia="Georgia" w:cs="Georgia" w:ascii="Georgia" w:hAnsi="Georgia"/>
        </w:rPr>
        <w:t xml:space="preserve">, où </w:t>
      </w:r>
      <m:oMath>
        <m:sSubSup>
          <m:sSubSupPr/>
          <m:e>
            <m:r>
              <m:rPr>
                <m:sty m:val="i"/>
              </m:rPr>
              <m:t>V</m:t>
            </m:r>
          </m:e>
          <m:sub>
            <m:r>
              <m:rPr>
                <m:sty m:val="i"/>
              </m:rPr>
              <m:t>m</m:t>
            </m:r>
          </m:sub>
          <m:sup>
            <m:r>
              <m:rPr>
                <m:sty m:val="p"/>
              </m:rPr>
              <m:t>∗</m:t>
            </m:r>
          </m:sup>
        </m:sSubSup>
      </m:oMath>
      <w:r>
        <w:rPr>
          <w:rFonts w:eastAsia="Georgia" w:cs="Georgia" w:ascii="Georgia" w:hAnsi="Georgia"/>
        </w:rPr>
        <w:t xml:space="preserve"> est le volume molaire du corps pur, supposé ici constant. En déduire une expression de </w:t>
      </w:r>
      <m:oMath>
        <m:sSup>
          <m:sSupPr/>
          <m:e>
            <m:r>
              <m:rPr>
                <m:sty m:val="i"/>
              </m:rPr>
              <m:t>μ</m:t>
            </m:r>
          </m:e>
          <m:sup>
            <m:r>
              <m:rPr>
                <m:sty m:val="p"/>
              </m:rPr>
              <m:t>∗</m:t>
            </m:r>
          </m:sup>
        </m:sSup>
        <m:d>
          <m:dPr>
            <m:begChr m:val="("/>
            <m:endChr m:val=")"/>
            <m:ctrlPr>
              <w:rPr>
                <w:rFonts w:ascii="Cambria Math" w:hAnsi="Cambria Math"/>
              </w:rPr>
            </m:ctrlPr>
          </m:dPr>
          <m:e>
            <m:sSub>
              <m:sSubPr/>
              <m:e>
                <m:r>
                  <m:rPr>
                    <m:sty m:val="i"/>
                  </m:rPr>
                  <m:t>p</m:t>
                </m:r>
              </m:e>
              <m:sub>
                <m:r>
                  <m:rPr>
                    <m:sty m:val="i"/>
                  </m:rPr>
                  <m:t>A</m:t>
                </m:r>
              </m:sub>
            </m:sSub>
            <m:r>
              <m:rPr>
                <m:sty m:val="p"/>
              </m:rPr>
              <m:t>,</m:t>
            </m:r>
            <m:r>
              <m:rPr>
                <m:sty m:val="i"/>
              </m:rPr>
              <m:t>T</m:t>
            </m:r>
          </m:e>
        </m:d>
        <m:r>
          <m:rPr>
            <m:sty m:val="p"/>
          </m:rPr>
          <m:t>−</m:t>
        </m:r>
        <m:sSup>
          <m:sSupPr/>
          <m:e>
            <m:r>
              <m:rPr>
                <m:sty m:val="i"/>
              </m:rPr>
              <m:t>μ</m:t>
            </m:r>
          </m:e>
          <m:sup>
            <m:r>
              <m:rPr>
                <m:sty m:val="p"/>
              </m:rPr>
              <m:t>∗</m:t>
            </m:r>
          </m:sup>
        </m:sSup>
        <m:d>
          <m:dPr>
            <m:begChr m:val="("/>
            <m:endChr m:val=")"/>
            <m:ctrlPr>
              <w:rPr>
                <w:rFonts w:ascii="Cambria Math" w:hAnsi="Cambria Math"/>
              </w:rPr>
            </m:ctrlPr>
          </m:dPr>
          <m:e>
            <m:sSub>
              <m:sSubPr/>
              <m:e>
                <m:r>
                  <m:rPr>
                    <m:sty m:val="i"/>
                  </m:rPr>
                  <m:t>p</m:t>
                </m:r>
              </m:e>
              <m:sub>
                <m:r>
                  <m:rPr>
                    <m:sty m:val="i"/>
                  </m:rPr>
                  <m:t>B</m:t>
                </m:r>
              </m:sub>
            </m:sSub>
            <m:r>
              <m:rPr>
                <m:sty m:val="p"/>
              </m:rPr>
              <m:t>,</m:t>
            </m:r>
            <m:r>
              <m:rPr>
                <m:sty m:val="i"/>
              </m:rPr>
              <m:t>T</m:t>
            </m:r>
          </m:e>
        </m:d>
      </m:oMath>
      <w:r>
        <w:rPr/>
        <w:t xml:space="preserve"> en fonction de </w:t>
      </w:r>
      <m:oMath>
        <m:sSubSup>
          <m:sSubSupPr/>
          <m:e>
            <m:r>
              <m:rPr>
                <m:sty m:val="i"/>
              </m:rPr>
              <m:t>V</m:t>
            </m:r>
          </m:e>
          <m:sub>
            <m:r>
              <m:rPr>
                <m:sty m:val="i"/>
              </m:rPr>
              <m:t>m</m:t>
            </m:r>
          </m:sub>
          <m:sup>
            <m:r>
              <m:rPr>
                <m:sty m:val="p"/>
              </m:rPr>
              <m:t>∗</m:t>
            </m:r>
          </m:sup>
        </m:sSubSup>
      </m:oMath>
      <w:r>
        <w:rPr/>
        <w:t xml:space="preserve"> et de </w:t>
      </w:r>
      <m:oMath>
        <m:r>
          <m:rPr>
            <m:sty m:val="p"/>
          </m:rPr>
          <m:t>Δ</m:t>
        </m:r>
        <m:r>
          <m:rPr>
            <m:sty m:val="i"/>
          </m:rPr>
          <m:t>p</m:t>
        </m:r>
        <m:r>
          <m:rPr>
            <m:sty m:val="p"/>
          </m:rPr>
          <m:t>=</m:t>
        </m:r>
        <m:sSub>
          <m:sSubPr/>
          <m:e>
            <m:r>
              <m:rPr>
                <m:sty m:val="i"/>
              </m:rPr>
              <m:t>p</m:t>
            </m:r>
          </m:e>
          <m:sub>
            <m:r>
              <m:rPr>
                <m:sty m:val="i"/>
              </m:rPr>
              <m:t>A</m:t>
            </m:r>
          </m:sub>
        </m:sSub>
        <m:r>
          <m:rPr>
            <m:sty m:val="p"/>
          </m:rPr>
          <m:t>−</m:t>
        </m:r>
        <m:sSub>
          <m:sSubPr/>
          <m:e>
            <m:r>
              <m:rPr>
                <m:sty m:val="i"/>
              </m:rPr>
              <m:t>p</m:t>
            </m:r>
          </m:e>
          <m:sub>
            <m:r>
              <m:rPr>
                <m:sty m:val="i"/>
              </m:rPr>
              <m:t>B</m:t>
            </m:r>
          </m:sub>
        </m:sSub>
      </m:oMath>
      <w:r>
        <w:rPr/>
        <w:t xml:space="preserve">.</w:t>
      </w:r>
      <w:r>
        <w:rPr/>
        <w:br w:type="textWrapping"/>
      </w:r>
      <m:oMathPara>
        <m:oMathParaPr>
          <m:jc m:val="left"/>
        </m:oMathParaPr>
        <m:oMath>
          <m:r>
            <m:rPr>
              <m:sty m:val="i"/>
            </m:rPr>
            <m:t>◻</m:t>
          </m:r>
        </m:oMath>
      </m:oMathPara>
      <w:r>
        <w:rPr/>
        <w:br w:type="textWrapping"/>
      </w:r>
      <w:r>
        <w:rPr>
          <w:rFonts w:eastAsia="Georgia" w:cs="Georgia" w:ascii="Georgia" w:hAnsi="Georgia"/>
        </w:rPr>
        <w:t xml:space="preserve">F4. Pour un litre d'eau de salinité </w:t>
      </w:r>
      <m:oMath>
        <m:r>
          <m:rPr>
            <m:sty m:val="i"/>
          </m:rPr>
          <m:t>s</m:t>
        </m:r>
        <m:r>
          <m:rPr>
            <m:sty m:val="p"/>
          </m:rPr>
          <m:t>=</m:t>
        </m:r>
        <m:r>
          <m:rPr>
            <m:sty m:val="p"/>
          </m:rPr>
          <m:t>0</m:t>
        </m:r>
        <m:r>
          <m:rPr>
            <m:sty m:val="p"/>
          </m:rPr>
          <m:t>,</m:t>
        </m:r>
        <m:r>
          <m:rPr>
            <m:sty m:val="p"/>
          </m:rPr>
          <m:t>35</m:t>
        </m:r>
        <m:r>
          <m:rPr>
            <m:nor/>
          </m:rPr>
          <m:t xml:space="preserve"> </m:t>
        </m:r>
        <m:r>
          <m:rPr>
            <m:sty m:val="p"/>
          </m:rPr>
          <m:t>g</m:t>
        </m:r>
        <m:r>
          <m:rPr>
            <m:sty m:val="p"/>
          </m:rPr>
          <m:t>/</m:t>
        </m:r>
        <m:r>
          <m:rPr>
            <m:sty m:val="p"/>
          </m:rPr>
          <m:t>L</m:t>
        </m:r>
      </m:oMath>
      <w:r>
        <w:rPr/>
        <w:t xml:space="preserve">, calculer </w:t>
      </w:r>
      <m:oMath>
        <m:r>
          <m:rPr>
            <m:sty m:val="i"/>
          </m:rPr>
          <m:t>x</m:t>
        </m:r>
      </m:oMath>
      <w:r>
        <w:rPr/>
        <w:t xml:space="preserve">. Montrer qu'on peut raisonnablement faire l'approximation </w:t>
      </w:r>
      <m:oMath>
        <m:r>
          <m:rPr>
            <m:sty m:val="p"/>
          </m:rPr>
          <m:t>ln</m:t>
        </m:r>
        <m:r>
          <m:rPr>
            <m:sty m:val="p"/>
          </m:rPr>
          <m:t>⁡</m:t>
        </m:r>
        <m:r>
          <m:rPr>
            <m:sty m:val="p"/>
          </m:rPr>
          <m:t>(</m:t>
        </m:r>
        <m:r>
          <m:rPr>
            <m:sty m:val="p"/>
          </m:rPr>
          <m:t>1</m:t>
        </m:r>
        <m:r>
          <m:rPr>
            <m:sty m:val="p"/>
          </m:rPr>
          <m:t>−</m:t>
        </m:r>
        <m:r>
          <m:rPr>
            <m:sty m:val="i"/>
          </m:rPr>
          <m:t>x</m:t>
        </m:r>
        <m:r>
          <m:rPr>
            <m:sty m:val="p"/>
          </m:rPr>
          <m:t>)</m:t>
        </m:r>
        <m:r>
          <m:rPr>
            <m:sty m:val="p"/>
          </m:rPr>
          <m:t>≈</m:t>
        </m:r>
        <m:r>
          <m:rPr>
            <m:sty m:val="p"/>
          </m:rPr>
          <m:t>−</m:t>
        </m:r>
        <m:r>
          <m:rPr>
            <m:sty m:val="i"/>
          </m:rPr>
          <m:t>x</m:t>
        </m:r>
      </m:oMath>
      <w:r>
        <w:rPr/>
        <w:br w:type="textWrapping"/>
      </w:r>
      <m:oMathPara>
        <m:oMathParaPr>
          <m:jc m:val="left"/>
        </m:oMathParaPr>
        <m:oMath>
          <m:r>
            <m:rPr>
              <m:sty m:val="i"/>
            </m:rPr>
            <m:t>◻</m:t>
          </m:r>
        </m:oMath>
      </m:oMathPara>
      <w:r>
        <w:rPr/>
        <w:br w:type="textWrapping"/>
      </w:r>
    </w:p>
    <w:p>
      <w:pPr>
        <w:spacing w:lineRule="auto"/>
        <w:jc w:val="center"/>
      </w:pPr>
      <w:r>
        <w:rPr/>
        <w:drawing>
          <wp:inline distB="0" distL="0" distR="0" distT="0">
            <wp:extent cx="5486400" cy="1439541"/>
            <wp:effectExtent b="0" l="0" r="0" t="0"/>
            <wp:docPr id="30" name="image-bc289eab9447711a9c435143fc22b9c13436d20a.jpg"/>
            <a:graphic>
              <a:graphicData uri="http://schemas.openxmlformats.org/drawingml/2006/picture">
                <pic:pic>
                  <pic:nvPicPr>
                    <pic:cNvPr id="30" name="image-bc289eab9447711a9c435143fc22b9c13436d20a.jpg" descr=""/>
                    <pic:cNvPicPr/>
                  </pic:nvPicPr>
                  <pic:blipFill>
                    <a:blip r:embed="rId34" cstate="print"/>
                    <a:srcRect b="0" l="0" r="0" t="0"/>
                    <a:stretch>
                      <a:fillRect/>
                    </a:stretch>
                  </pic:blipFill>
                  <pic:spPr>
                    <a:xfrm>
                      <a:off x="0" y="0"/>
                      <a:ext cx="5486400" cy="1439541"/>
                    </a:xfrm>
                    <a:prstGeom prst="rect"/>
                  </pic:spPr>
                </pic:pic>
              </a:graphicData>
            </a:graphic>
          </wp:inline>
        </w:drawing>
      </w:r>
    </w:p>
    <w:p>
      <w:pPr>
        <w:spacing w:after="220" w:lineRule="auto"/>
      </w:pPr>
      <w:r>
        <w:rPr>
          <w:rFonts w:eastAsia="Georgia" w:cs="Georgia" w:ascii="Georgia" w:hAnsi="Georgia"/>
        </w:rPr>
        <w:t xml:space="preserve">F5. En déduire une expression de </w:t>
      </w:r>
      <m:oMath>
        <m:r>
          <m:rPr>
            <m:sty m:val="p"/>
          </m:rPr>
          <m:t>Δ</m:t>
        </m:r>
        <m:r>
          <m:rPr>
            <m:sty m:val="i"/>
          </m:rPr>
          <m:t>p</m:t>
        </m:r>
      </m:oMath>
      <w:r>
        <w:rPr/>
        <w:t xml:space="preserve"> en fonction de </w:t>
      </w:r>
      <m:oMath>
        <m:r>
          <m:rPr>
            <m:sty m:val="i"/>
          </m:rPr>
          <m:t>R</m:t>
        </m:r>
        <m:r>
          <m:rPr>
            <m:sty m:val="p"/>
          </m:rPr>
          <m:t>,</m:t>
        </m:r>
        <m:r>
          <m:rPr>
            <m:sty m:val="i"/>
          </m:rPr>
          <m:t>T</m:t>
        </m:r>
        <m:r>
          <m:rPr>
            <m:sty m:val="p"/>
          </m:rPr>
          <m:t>,</m:t>
        </m:r>
        <m:r>
          <m:rPr>
            <m:sty m:val="i"/>
          </m:rPr>
          <m:t>x</m:t>
        </m:r>
      </m:oMath>
      <w:r>
        <w:rPr/>
        <w:t xml:space="preserve"> et </w:t>
      </w:r>
      <m:oMath>
        <m:sSubSup>
          <m:sSubSupPr/>
          <m:e>
            <m:r>
              <m:rPr>
                <m:sty m:val="i"/>
              </m:rPr>
              <m:t>V</m:t>
            </m:r>
          </m:e>
          <m:sub>
            <m:r>
              <m:rPr>
                <m:sty m:val="i"/>
              </m:rPr>
              <m:t>m</m:t>
            </m:r>
          </m:sub>
          <m:sup>
            <m:r>
              <m:rPr>
                <m:sty m:val="p"/>
              </m:rPr>
              <m:t>∗</m:t>
            </m:r>
          </m:sup>
        </m:sSubSup>
      </m:oMath>
      <w:r>
        <w:rPr>
          <w:rFonts w:eastAsia="Georgia" w:cs="Georgia" w:ascii="Georgia" w:hAnsi="Georgia"/>
        </w:rPr>
        <w:t xml:space="preserve">. Faire une application numérique. Comment </w:t>
      </w:r>
      <m:oMath>
        <m:r>
          <m:rPr>
            <m:sty m:val="p"/>
          </m:rPr>
          <m:t>Δ</m:t>
        </m:r>
        <m:r>
          <m:rPr>
            <m:sty m:val="i"/>
          </m:rPr>
          <m:t>p</m:t>
        </m:r>
      </m:oMath>
      <w:r>
        <w:rPr>
          <w:rFonts w:eastAsia="Georgia" w:cs="Georgia" w:ascii="Georgia" w:hAnsi="Georgia"/>
        </w:rPr>
        <w:t xml:space="preserve"> est-elle liée à la différence de hauteur d'eau </w:t>
      </w:r>
      <m:oMath>
        <m:r>
          <m:rPr>
            <m:sty m:val="p"/>
          </m:rPr>
          <m:t>Δ</m:t>
        </m:r>
        <m:r>
          <m:rPr>
            <m:sty m:val="i"/>
          </m:rPr>
          <m:t>h</m:t>
        </m:r>
      </m:oMath>
      <w:r>
        <w:rPr>
          <w:rFonts w:eastAsia="Georgia" w:cs="Georgia" w:ascii="Georgia" w:hAnsi="Georgia"/>
        </w:rPr>
        <w:t xml:space="preserve"> entre les deux réservoirs?</w:t>
      </w:r>
      <w:r>
        <w:rPr/>
        <w:br w:type="textWrapping"/>
      </w:r>
      <m:oMathPara>
        <m:oMathParaPr>
          <m:jc m:val="left"/>
        </m:oMathParaPr>
        <m:oMath>
          <m:r>
            <m:rPr>
              <m:sty m:val="i"/>
            </m:rPr>
            <m:t>◻</m:t>
          </m:r>
        </m:oMath>
      </m:oMathPara>
      <w:r>
        <w:rPr/>
        <w:br w:type="textWrapping"/>
      </w:r>
      <w:r>
        <w:rPr>
          <w:rFonts w:eastAsia="Georgia" w:cs="Georgia" w:ascii="Georgia" w:hAnsi="Georgia"/>
        </w:rPr>
        <w:t xml:space="preserve">F6. Comment peut-on tirer de l'énergie de ce processus au bord de la mer?</w:t>
      </w:r>
      <w:r>
        <w:rPr/>
        <w:br w:type="textWrapping"/>
      </w:r>
      <m:oMathPara>
        <m:oMathParaPr>
          <m:jc m:val="left"/>
        </m:oMathParaPr>
        <m:oMath>
          <m:r>
            <m:rPr>
              <m:sty m:val="i"/>
            </m:rPr>
            <m:t>◻</m:t>
          </m:r>
        </m:oMath>
      </m:oMathPara>
      <w:r>
        <w:rPr/>
        <w:br w:type="textWrapping"/>
      </w:r>
      <w:r>
        <w:rPr>
          <w:rFonts w:eastAsia="Georgia" w:cs="Georgia" w:ascii="Georgia" w:hAnsi="Georgia"/>
        </w:rPr>
        <w:t xml:space="preserve">F7. Peut-on imaginer inverser ce processus? Quel en serait l'intérêt?</w:t>
      </w:r>
      <w:r>
        <w:rPr/>
        <w:br w:type="textWrapping"/>
      </w:r>
      <m:oMathPara>
        <m:oMathParaPr>
          <m:jc m:val="left"/>
        </m:oMathParaPr>
        <m:oMath>
          <m:r>
            <m:rPr>
              <m:sty m:val="i"/>
            </m:rPr>
            <m:t>◻</m:t>
          </m:r>
        </m:oMath>
      </m:oMathPara>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b8a7d39bee865aa5956c09288e82e7481e4f5e0e.jpg" TargetMode="Internal"/><Relationship Id="rId6" Type="http://schemas.openxmlformats.org/officeDocument/2006/relationships/image" Target="media/image-4f3c0ee13f21655535092e1eed70279e8aa22752.jpg" TargetMode="Internal"/><Relationship Id="rId7" Type="http://schemas.openxmlformats.org/officeDocument/2006/relationships/image" Target="media/image-7d84108fdcb39d46e0f5b1dd05b6f0581af5a54e.jpg" TargetMode="Internal"/><Relationship Id="rId8" Type="http://schemas.openxmlformats.org/officeDocument/2006/relationships/image" Target="media/image-f5542a498baf31e38def9779ef103d54b9b5d17c.jpg" TargetMode="Internal"/><Relationship Id="rId9" Type="http://schemas.openxmlformats.org/officeDocument/2006/relationships/image" Target="media/image-04573c9f32f828d98567b996b8bba69197adcbd9.jpg" TargetMode="Internal"/><Relationship Id="rId10" Type="http://schemas.openxmlformats.org/officeDocument/2006/relationships/image" Target="media/image-da29a1aa51b8d822c41754adcf2b96e5d33a02b9.jpg" TargetMode="Internal"/><Relationship Id="rId11" Type="http://schemas.openxmlformats.org/officeDocument/2006/relationships/image" Target="media/image-301cdf64454088f460dc9e5955c77f079b41f8d1.jpg" TargetMode="Internal"/><Relationship Id="rId12" Type="http://schemas.openxmlformats.org/officeDocument/2006/relationships/image" Target="media/image-e44600668537bd79cf3d9bddb5ccac83bb20e68b.jpg" TargetMode="Internal"/><Relationship Id="rId13" Type="http://schemas.openxmlformats.org/officeDocument/2006/relationships/image" Target="media/image-b2dfd2c384b835f799a8df94d6ef2e0ca007438e.jpg" TargetMode="Internal"/><Relationship Id="rId14" Type="http://schemas.openxmlformats.org/officeDocument/2006/relationships/image" Target="media/image-7a0d2551ff5b9a6b076ccf240f65d377ecbe9298.jpg" TargetMode="Internal"/><Relationship Id="rId15" Type="http://schemas.openxmlformats.org/officeDocument/2006/relationships/image" Target="media/image-50cd637d77ab8f89ee7c42b6828e0503746153ee.jpg" TargetMode="Internal"/><Relationship Id="rId16" Type="http://schemas.openxmlformats.org/officeDocument/2006/relationships/image" Target="media/image-716e23224e05260a6101991a0e417e0a8c7359a6.jpg" TargetMode="Internal"/><Relationship Id="rId17" Type="http://schemas.openxmlformats.org/officeDocument/2006/relationships/image" Target="media/image-e0b038a61dfaa50b200c01d1624f5ea7ab868fdc.jpg" TargetMode="Internal"/><Relationship Id="rId18" Type="http://schemas.openxmlformats.org/officeDocument/2006/relationships/image" Target="media/image-17ae633a7799a144093fd907be29ac852d3a0ef9.jpg" TargetMode="Internal"/><Relationship Id="rId19" Type="http://schemas.openxmlformats.org/officeDocument/2006/relationships/image" Target="media/image-c213e16afe84d1c144588583ace382ef49865328.jpg" TargetMode="Internal"/><Relationship Id="rId20" Type="http://schemas.openxmlformats.org/officeDocument/2006/relationships/image" Target="media/image-0c1712f4f89a051e6ee14da190d94acd2fe97c4a.jpg" TargetMode="Internal"/><Relationship Id="rId21" Type="http://schemas.openxmlformats.org/officeDocument/2006/relationships/image" Target="media/image-33605ff600d1f3f359eef55828cdd84750d08572.jpg" TargetMode="Internal"/><Relationship Id="rId22" Type="http://schemas.openxmlformats.org/officeDocument/2006/relationships/image" Target="media/image-3dfa6caa7584d1189f32acf5f76d84b88e0bdece.jpg" TargetMode="Internal"/><Relationship Id="rId23" Type="http://schemas.openxmlformats.org/officeDocument/2006/relationships/image" Target="media/image-6ebad87486f3b2369bf3003a06a33d19636ae451.jpg" TargetMode="Internal"/><Relationship Id="rId24" Type="http://schemas.openxmlformats.org/officeDocument/2006/relationships/image" Target="media/image-408d967bd8a7c60da13e6a5e0f5344340e8a0927.jpg" TargetMode="Internal"/><Relationship Id="rId25" Type="http://schemas.openxmlformats.org/officeDocument/2006/relationships/image" Target="media/image-12ae92b6debbf93aed558c9f2c0ce59aa51f63e6.jpg" TargetMode="Internal"/><Relationship Id="rId26" Type="http://schemas.openxmlformats.org/officeDocument/2006/relationships/image" Target="media/image-e1d34af11a504c4c33f99eaca0370112b92f3dae.jpg" TargetMode="Internal"/><Relationship Id="rId27" Type="http://schemas.openxmlformats.org/officeDocument/2006/relationships/image" Target="media/image-9987289a8224b945636748ce8d14afd079e8ec79.jpg" TargetMode="Internal"/><Relationship Id="rId28" Type="http://schemas.openxmlformats.org/officeDocument/2006/relationships/image" Target="media/image-5f826f8db1bde546feb94e88000ba824ea85e36d.jpg" TargetMode="Internal"/><Relationship Id="rId29" Type="http://schemas.openxmlformats.org/officeDocument/2006/relationships/image" Target="media/image-d4573755fceb61d1eea210d7776a83d215bef5fa.jpg" TargetMode="Internal"/><Relationship Id="rId30" Type="http://schemas.openxmlformats.org/officeDocument/2006/relationships/image" Target="media/image-ed570d981143310bfea390e29a47df44579a55b1.jpg" TargetMode="Internal"/><Relationship Id="rId31" Type="http://schemas.openxmlformats.org/officeDocument/2006/relationships/image" Target="media/image-2a2f5f246e15c0853d370425a31b18fddbb5ee87.jpg" TargetMode="Internal"/><Relationship Id="rId32" Type="http://schemas.openxmlformats.org/officeDocument/2006/relationships/image" Target="media/image-dc2177741654a98b507749c9fc728c089365e9ec.jpg" TargetMode="Internal"/><Relationship Id="rId33" Type="http://schemas.openxmlformats.org/officeDocument/2006/relationships/image" Target="media/image-5d156a86e4c1d2852a110a751dd1393cadc2851f.jpg" TargetMode="Internal"/><Relationship Id="rId34" Type="http://schemas.openxmlformats.org/officeDocument/2006/relationships/image" Target="media/image-bc289eab9447711a9c435143fc22b9c13436d20a.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2025-09-04T21:50:36.576Z</dcterms:created>
  <dcterms:modified xsi:type="dcterms:W3CDTF">2025-09-04T21:50:36.576Z</dcterms:modified>
</cp:coreProperties>
</file>