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PC</w:t>
      </w:r>
    </w:p>
    <w:p>
      <w:pPr>
        <w:spacing w:line="271" w:before="330" w:lineRule="auto"/>
      </w:pPr>
      <w:r>
        <w:rPr>
          <w:b/>
          <w:sz w:val="42"/>
        </w:rPr>
        <w:t xml:space="preserve">PHYSIQUE ET CHIMIE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Le sujet est composé de deux parties indépendantes, une de physique et une de chimie.</w:t>
      </w:r>
    </w:p>
    <w:p>
      <w:pPr>
        <w:numPr>
          <w:ilvl w:val="0"/>
          <w:numId w:val="2"/>
        </w:numPr>
        <w:spacing w:lineRule="auto"/>
      </w:pPr>
      <w:r>
        <w:rPr>
          <w:rFonts w:eastAsia="Georgia" w:cs="Georgia" w:ascii="Georgia" w:hAnsi="Georgia"/>
        </w:rPr>
        <w:t xml:space="preserve">Tout résultat donné dans l'énoncé peut être admis et utilisé par la suite, même s'il n'a pas été démontré par le ou la candidat(e).</w:t>
      </w:r>
    </w:p>
    <w:p>
      <w:pPr>
        <w:numPr>
          <w:ilvl w:val="0"/>
          <w:numId w:val="2"/>
        </w:numPr>
        <w:spacing w:lineRule="auto"/>
      </w:pPr>
      <w:r>
        <w:rPr>
          <w:rFonts w:eastAsia="Georgia" w:cs="Georgia" w:ascii="Georgia" w:hAnsi="Georgia"/>
        </w:rPr>
        <w:t xml:space="preserve">Les explications des phénomènes étudiés interviennent dans l'évaluation au même titre que les développements analytiques et les applications numériques.</w:t>
      </w:r>
    </w:p>
    <w:p>
      <w:pPr>
        <w:numPr>
          <w:ilvl w:val="0"/>
          <w:numId w:val="2"/>
        </w:numPr>
        <w:spacing w:lineRule="auto"/>
      </w:pPr>
      <w:r>
        <w:rPr>
          <w:rFonts w:eastAsia="Georgia" w:cs="Georgia" w:ascii="Georgia" w:hAnsi="Georgia"/>
        </w:rPr>
        <w:t xml:space="preserve">Les résultats numériques exprimés sans unité ou avec une unité fausse ne sont pas comptabilisés.</w:t>
      </w:r>
    </w:p>
    <w:p>
      <w:pPr>
        <w:spacing w:line="271" w:before="330" w:lineRule="auto"/>
      </w:pPr>
      <w:r>
        <w:rPr>
          <w:b/>
          <w:sz w:val="42"/>
        </w:rPr>
        <w:t xml:space="preserve">Partie Physique</w:t>
      </w:r>
    </w:p>
    <w:p>
      <w:pPr>
        <w:spacing w:line="271" w:before="330" w:lineRule="auto"/>
      </w:pPr>
      <w:r>
        <w:rPr>
          <w:b/>
          <w:sz w:val="42"/>
        </w:rPr>
        <w:t xml:space="preserve">Pression de radiation</w:t>
      </w:r>
    </w:p>
    <w:p>
      <w:pPr>
        <w:spacing w:after="220" w:lineRule="auto"/>
      </w:pPr>
      <w:r>
        <w:rPr>
          <w:rFonts w:eastAsia="Georgia" w:cs="Georgia" w:ascii="Georgia" w:hAnsi="Georgia"/>
        </w:rPr>
        <w:t xml:space="preserve">L'existence de la pression de radiation est introduite pour la première fois par les travaux de Kepler. En travaillant sur ses lois des mouvements planétaires, Kepler est intrigué par la queue des comètes. En 1619, il avance l'idée que la lumière solaire est responsable de la poussée sur les particules échappées d'une comète. La fuite des particules se fait en effet dans la direction opposée à la position du soleil.</w:t>
      </w:r>
    </w:p>
    <w:p>
      <w:pPr>
        <w:spacing w:lineRule="auto"/>
        <w:jc w:val="center"/>
      </w:pPr>
      <w:r>
        <w:rPr/>
        <w:drawing>
          <wp:inline distB="0" distL="0" distR="0" distT="0">
            <wp:extent cx="5200650" cy="5124450"/>
            <wp:effectExtent b="0" l="0" r="0" t="0"/>
            <wp:docPr id="1" name="image-7ee2c817c115a45be18af797b8f2750905cac817.jpg"/>
            <a:graphic>
              <a:graphicData uri="http://schemas.openxmlformats.org/drawingml/2006/picture">
                <pic:pic>
                  <pic:nvPicPr>
                    <pic:cNvPr id="1" name="image-7ee2c817c115a45be18af797b8f2750905cac817.jpg" descr=""/>
                    <pic:cNvPicPr/>
                  </pic:nvPicPr>
                  <pic:blipFill>
                    <a:blip r:embed="rId5" cstate="print"/>
                    <a:srcRect b="0" l="0" r="0" t="0"/>
                    <a:stretch>
                      <a:fillRect/>
                    </a:stretch>
                  </pic:blipFill>
                  <pic:spPr>
                    <a:xfrm>
                      <a:off x="0" y="0"/>
                      <a:ext cx="5200650" cy="5124450"/>
                    </a:xfrm>
                    <a:prstGeom prst="rect"/>
                  </pic:spPr>
                </pic:pic>
              </a:graphicData>
            </a:graphic>
          </wp:inline>
        </w:drawing>
      </w:r>
    </w:p>
    <w:p>
      <w:pPr>
        <w:spacing w:lineRule="auto"/>
      </w:pPr>
      <w:r>
        <w:rPr>
          <w:rFonts w:eastAsia="Georgia" w:cs="Georgia" w:ascii="Georgia" w:hAnsi="Georgia"/>
        </w:rPr>
        <w:t xml:space="preserve">Image 1 - La comète C/1995 O1</w:t>
      </w:r>
      <w:r>
        <w:rPr/>
        <w:br w:type="textWrapping"/>
      </w:r>
      <w:r>
        <w:rPr/>
        <w:t xml:space="preserve">Source : E. Kolmhofer, H. Raab; Johannes-Kepler-Observatory</w:t>
      </w:r>
    </w:p>
    <w:p>
      <w:pPr>
        <w:spacing w:after="220" w:lineRule="auto"/>
      </w:pPr>
      <w:r>
        <w:rPr>
          <w:rFonts w:eastAsia="Georgia" w:cs="Georgia" w:ascii="Georgia" w:hAnsi="Georgia"/>
        </w:rPr>
        <w:t xml:space="preserve">L'idée de la pression de radiation fut ensuite développée par Maxwell en 1874 dans le livre «Electricity and Magnetism». Maxwell écrit: « Hence in a medium in which waves are propagated there is a pressure in the direction normal to the waves, and numerically equal to the energy in unit of volume ». La première mesure expérimentale de la pression de radiation exercée par un faisceau de lumière est réalisée en 1901 par Lebedey.</w:t>
      </w:r>
      <w:r>
        <w:rPr/>
        <w:br w:type="textWrapping"/>
      </w:r>
      <w:r>
        <w:rPr>
          <w:rFonts w:eastAsia="Georgia" w:cs="Georgia" w:ascii="Georgia" w:hAnsi="Georgia"/>
        </w:rPr>
        <w:t xml:space="preserve">En 1902, Rayleigh cherche à généraliser la notion de pression de radiation aux autres phénomènes ondulatoires. Il contribue notamment à une meilleure compréhension de la manière dont les ondes sonores exercent une pression sur les surfaces qu'elles rencontrent.</w:t>
      </w:r>
      <w:r>
        <w:rPr/>
        <w:br w:type="textWrapping"/>
      </w:r>
      <w:r>
        <w:rPr>
          <w:rFonts w:eastAsia="Georgia" w:cs="Georgia" w:ascii="Georgia" w:hAnsi="Georgia"/>
        </w:rPr>
        <w:t xml:space="preserve">L'histoire de la pression de radiation, tant électromagnétique qu'acoustique, reflète l'évolution de notre compréhension des ondes et des interactions entre la matière et l'énergie. Elle a conduit à des avancées significatives dans divers domaines : en astronomie avec la propulsion des voiles solaires ou en ingénierie avec les pinces optiques.</w:t>
      </w:r>
    </w:p>
    <w:p>
      <w:pPr>
        <w:spacing w:lineRule="auto"/>
        <w:jc w:val="center"/>
      </w:pPr>
      <w:r>
        <w:rPr/>
        <w:drawing>
          <wp:inline distB="0" distL="0" distR="0" distT="0">
            <wp:extent cx="5486400" cy="2190997"/>
            <wp:effectExtent b="0" l="0" r="0" t="0"/>
            <wp:docPr id="2" name="image-6b16006077fc8c9f2a7f5171fab567268f03988b.jpg"/>
            <a:graphic>
              <a:graphicData uri="http://schemas.openxmlformats.org/drawingml/2006/picture">
                <pic:pic>
                  <pic:nvPicPr>
                    <pic:cNvPr id="2" name="image-6b16006077fc8c9f2a7f5171fab567268f03988b.jpg" descr=""/>
                    <pic:cNvPicPr/>
                  </pic:nvPicPr>
                  <pic:blipFill>
                    <a:blip r:embed="rId6" cstate="print"/>
                    <a:srcRect b="0" l="0" r="0" t="0"/>
                    <a:stretch>
                      <a:fillRect/>
                    </a:stretch>
                  </pic:blipFill>
                  <pic:spPr>
                    <a:xfrm>
                      <a:off x="0" y="0"/>
                      <a:ext cx="5486400" cy="2190997"/>
                    </a:xfrm>
                    <a:prstGeom prst="rect"/>
                  </pic:spPr>
                </pic:pic>
              </a:graphicData>
            </a:graphic>
          </wp:inline>
        </w:drawing>
      </w:r>
    </w:p>
    <w:p>
      <w:pPr>
        <w:spacing w:lineRule="auto"/>
      </w:pPr>
      <w:r>
        <w:rPr>
          <w:rFonts w:eastAsia="Georgia" w:cs="Georgia" w:ascii="Georgia" w:hAnsi="Georgia"/>
        </w:rPr>
        <w:t xml:space="preserve">Image 2 - Piégeage optique d'une bille de polystyrène dispersée dans l'eau Observation en lumière blanche Source : G. Dantelle, LPMC, CNRS-Ecole Polytechnique</w:t>
      </w:r>
    </w:p>
    <w:p>
      <w:pPr>
        <w:spacing w:after="220" w:lineRule="auto"/>
      </w:pPr>
      <w:r>
        <w:rPr>
          <w:rFonts w:eastAsia="Georgia" w:cs="Georgia" w:ascii="Georgia" w:hAnsi="Georgia"/>
        </w:rPr>
        <w:t xml:space="preserve">L'objet de cette étude est de traiter la notion de pression de radiation dans différents domaines de la physique. Même si l'on cherche à faire un lien entre les différentes parties, elles restent très largement indépendantes les unes des autres. Des valeurs et relations utiles à la résolution du problème sont regroupées à la fin de l'énoncé de la partie physique.</w:t>
      </w:r>
    </w:p>
    <w:p>
      <w:pPr>
        <w:spacing w:line="271" w:before="330" w:lineRule="auto"/>
      </w:pPr>
      <w:r>
        <w:rPr>
          <w:rFonts w:eastAsia="Georgia" w:cs="Georgia" w:ascii="Georgia" w:hAnsi="Georgia"/>
          <w:b/>
          <w:sz w:val="42"/>
        </w:rPr>
        <w:t xml:space="preserve">Partie I-Pression de radiation d'une onde électromagnétique</w:t>
      </w:r>
    </w:p>
    <w:p>
      <w:pPr>
        <w:spacing w:after="220" w:lineRule="auto"/>
      </w:pPr>
      <w:r>
        <w:rPr>
          <w:rFonts w:eastAsia="Georgia" w:cs="Georgia" w:ascii="Georgia" w:hAnsi="Georgia"/>
        </w:rPr>
        <w:t xml:space="preserve">On travaille dans une base cartésienne ( </w:t>
      </w:r>
      <m:oMath>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oMath>
      <w:r>
        <w:rPr>
          <w:rFonts w:eastAsia="Georgia" w:cs="Georgia" w:ascii="Georgia" w:hAnsi="Georgia"/>
        </w:rPr>
        <w:t xml:space="preserve"> ), comme représenté sur la figure 1.</w:t>
      </w:r>
      <w:r>
        <w:rPr/>
        <w:br w:type="textWrapping"/>
      </w:r>
      <w:r>
        <w:rPr>
          <w:rFonts w:eastAsia="Georgia" w:cs="Georgia" w:ascii="Georgia" w:hAnsi="Georgia"/>
        </w:rPr>
        <w:t xml:space="preserve">Une onde électromagnétique plane, progressive, harmonique, polarisée rectilignement, se propage dans le vide dans le sens des </w:t>
      </w:r>
      <m:oMath>
        <m:r>
          <m:rPr>
            <m:sty m:val="i"/>
          </m:rPr>
          <m:t>x</m:t>
        </m:r>
      </m:oMath>
      <w:r>
        <w:rPr/>
        <w:t xml:space="preserve"> croissants. On note </w:t>
      </w:r>
      <m:oMath>
        <m:sSub>
          <m:sSubPr/>
          <m:e>
            <m:acc>
              <m:accPr>
                <m:chr m:val="⃗"/>
              </m:accPr>
              <m:e>
                <m:r>
                  <m:rPr>
                    <m:sty m:val="i"/>
                  </m:rPr>
                  <m:t>E</m:t>
                </m:r>
              </m:e>
            </m:acc>
          </m:e>
          <m:sub>
            <m:r>
              <m:rPr>
                <m:sty m:val="i"/>
              </m:rPr>
              <m:t>i</m:t>
            </m:r>
          </m:sub>
        </m:sSub>
        <m:r>
          <m:rPr>
            <m:sty m:val="p"/>
          </m:rPr>
          <m:t>(</m:t>
        </m:r>
        <m:r>
          <m:rPr>
            <m:sty m:val="i"/>
          </m:rPr>
          <m:t>x</m:t>
        </m:r>
        <m:r>
          <m:rPr>
            <m:sty m:val="p"/>
          </m:rPr>
          <m:t>,</m:t>
        </m:r>
        <m:r>
          <m:rPr>
            <m:sty m:val="i"/>
          </m:rPr>
          <m:t>t</m:t>
        </m:r>
        <m:r>
          <m:rPr>
            <m:sty m:val="p"/>
          </m:rPr>
          <m:t>)</m:t>
        </m:r>
      </m:oMath>
      <w:r>
        <w:rPr>
          <w:rFonts w:eastAsia="Georgia" w:cs="Georgia" w:ascii="Georgia" w:hAnsi="Georgia"/>
        </w:rPr>
        <w:t xml:space="preserve"> le champ électrique et </w:t>
      </w:r>
      <m:oMath>
        <m:sSub>
          <m:sSubPr/>
          <m:e>
            <m:acc>
              <m:accPr>
                <m:chr m:val="⃗"/>
              </m:accPr>
              <m:e>
                <m:r>
                  <m:rPr>
                    <m:sty m:val="i"/>
                  </m:rPr>
                  <m:t>B</m:t>
                </m:r>
              </m:e>
            </m:acc>
          </m:e>
          <m:sub>
            <m:r>
              <m:rPr>
                <m:sty m:val="i"/>
              </m:rPr>
              <m:t>i</m:t>
            </m:r>
          </m:sub>
        </m:sSub>
        <m:r>
          <m:rPr>
            <m:sty m:val="p"/>
          </m:rPr>
          <m:t>(</m:t>
        </m:r>
        <m:r>
          <m:rPr>
            <m:sty m:val="i"/>
          </m:rPr>
          <m:t>x</m:t>
        </m:r>
        <m:r>
          <m:rPr>
            <m:sty m:val="p"/>
          </m:rPr>
          <m:t>,</m:t>
        </m:r>
        <m:r>
          <m:rPr>
            <m:sty m:val="i"/>
          </m:rPr>
          <m:t>t</m:t>
        </m:r>
        <m:r>
          <m:rPr>
            <m:sty m:val="p"/>
          </m:rPr>
          <m:t>)</m:t>
        </m:r>
      </m:oMath>
      <w:r>
        <w:rPr>
          <w:rFonts w:eastAsia="Georgia" w:cs="Georgia" w:ascii="Georgia" w:hAnsi="Georgia"/>
        </w:rPr>
        <w:t xml:space="preserve"> le champ magnétique associés à cette onde.</w:t>
      </w:r>
      <w:r>
        <w:rPr/>
        <w:br w:type="textWrapping"/>
      </w:r>
      <w:r>
        <w:rPr/>
        <w:t xml:space="preserve">On pose </w:t>
      </w:r>
      <m:oMath>
        <m:sSub>
          <m:sSubPr/>
          <m:e>
            <m:acc>
              <m:accPr>
                <m:chr m:val="⃗"/>
              </m:accPr>
              <m:e>
                <m:r>
                  <m:rPr>
                    <m:sty m:val="i"/>
                  </m:rPr>
                  <m:t>E</m:t>
                </m:r>
              </m:e>
            </m:acc>
          </m:e>
          <m:sub>
            <m:r>
              <m:rPr>
                <m:sty m:val="i"/>
              </m:rPr>
              <m:t>i</m:t>
            </m:r>
          </m:sub>
        </m:sSub>
        <m:r>
          <m:rPr>
            <m:sty m:val="p"/>
          </m:rPr>
          <m:t>(</m:t>
        </m:r>
        <m:r>
          <m:rPr>
            <m:sty m:val="i"/>
          </m:rPr>
          <m:t>x</m:t>
        </m:r>
        <m:r>
          <m:rPr>
            <m:sty m:val="p"/>
          </m:rPr>
          <m:t>,</m:t>
        </m:r>
        <m:r>
          <m:rPr>
            <m:sty m:val="i"/>
          </m:rPr>
          <m:t>t</m:t>
        </m:r>
        <m:r>
          <m:rPr>
            <m:sty m:val="p"/>
          </m:rPr>
          <m:t>)</m:t>
        </m:r>
        <m:r>
          <m:rPr>
            <m:sty m:val="p"/>
          </m:rPr>
          <m:t>=</m:t>
        </m:r>
        <m:sSub>
          <m:sSubPr/>
          <m:e>
            <m:r>
              <m:rPr>
                <m:sty m:val="i"/>
              </m:rPr>
              <m:t>E</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k</m:t>
        </m:r>
        <m:r>
          <m:rPr>
            <m:sty m:val="i"/>
          </m:rPr>
          <m:t>x</m:t>
        </m:r>
        <m:r>
          <m:rPr>
            <m:sty m:val="p"/>
          </m:rPr>
          <m:t>)</m:t>
        </m:r>
        <m:acc>
          <m:accPr>
            <m:chr m:val="⃗"/>
          </m:accPr>
          <m:e>
            <m:sSub>
              <m:sSubPr/>
              <m:e>
                <m:r>
                  <m:rPr>
                    <m:sty m:val="i"/>
                  </m:rPr>
                  <m:t>e</m:t>
                </m:r>
              </m:e>
              <m:sub>
                <m:r>
                  <m:rPr>
                    <m:sty m:val="i"/>
                  </m:rPr>
                  <m:t>y</m:t>
                </m:r>
              </m:sub>
            </m:sSub>
          </m:e>
        </m:acc>
      </m:oMath>
      <w:r>
        <w:rPr/>
        <w:t xml:space="preserve"> et </w:t>
      </w:r>
      <m:oMath>
        <m:sSub>
          <m:sSubPr/>
          <m:e>
            <m:acc>
              <m:accPr>
                <m:chr m:val="⃗"/>
              </m:accPr>
              <m:e>
                <m:r>
                  <m:rPr>
                    <m:sty m:val="i"/>
                  </m:rPr>
                  <m:t>B</m:t>
                </m:r>
              </m:e>
            </m:acc>
          </m:e>
          <m:sub>
            <m:r>
              <m:rPr>
                <m:sty m:val="i"/>
              </m:rPr>
              <m:t>i</m:t>
            </m:r>
          </m:sub>
        </m:sSub>
        <m:r>
          <m:rPr>
            <m:sty m:val="p"/>
          </m:rPr>
          <m:t>(</m:t>
        </m:r>
        <m:r>
          <m:rPr>
            <m:sty m:val="i"/>
          </m:rPr>
          <m:t>x</m:t>
        </m:r>
        <m:r>
          <m:rPr>
            <m:sty m:val="p"/>
          </m:rPr>
          <m:t>,</m:t>
        </m:r>
        <m:r>
          <m:rPr>
            <m:sty m:val="i"/>
          </m:rPr>
          <m:t>t</m:t>
        </m:r>
        <m:r>
          <m:rPr>
            <m:sty m:val="p"/>
          </m:rPr>
          <m:t>)</m:t>
        </m:r>
        <m:r>
          <m:rPr>
            <m:sty m:val="p"/>
          </m:rPr>
          <m:t>=</m:t>
        </m:r>
        <m:sSub>
          <m:sSubPr/>
          <m:e>
            <m:r>
              <m:rPr>
                <m:sty m:val="i"/>
              </m:rPr>
              <m:t>B</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k</m:t>
        </m:r>
        <m:r>
          <m:rPr>
            <m:sty m:val="i"/>
          </m:rPr>
          <m:t>x</m:t>
        </m:r>
        <m:r>
          <m:rPr>
            <m:sty m:val="p"/>
          </m:rPr>
          <m:t>)</m:t>
        </m:r>
        <m:acc>
          <m:accPr>
            <m:chr m:val="⃗"/>
          </m:accPr>
          <m:e>
            <m:sSub>
              <m:sSubPr/>
              <m:e>
                <m:r>
                  <m:rPr>
                    <m:sty m:val="i"/>
                  </m:rPr>
                  <m:t>e</m:t>
                </m:r>
              </m:e>
              <m:sub>
                <m:r>
                  <m:rPr>
                    <m:sty m:val="i"/>
                  </m:rPr>
                  <m:t>z</m:t>
                </m:r>
              </m:sub>
            </m:sSub>
          </m:e>
        </m:acc>
      </m:oMath>
      <w:r>
        <w:rPr/>
        <w:t xml:space="preserve"> avec </w:t>
      </w:r>
      <m:oMath>
        <m:r>
          <m:rPr>
            <m:sty m:val="i"/>
          </m:rPr>
          <m:t>ω</m:t>
        </m:r>
      </m:oMath>
      <w:r>
        <w:rPr/>
        <w:t xml:space="preserve"> la pulsation et </w:t>
      </w:r>
      <m:oMath>
        <m:r>
          <m:rPr>
            <m:sty m:val="i"/>
          </m:rPr>
          <m:t>k</m:t>
        </m:r>
      </m:oMath>
      <w:r>
        <w:rPr/>
        <w:t xml:space="preserve"> la norme du vecteur d'onde.</w:t>
      </w:r>
    </w:p>
    <w:p>
      <w:pPr>
        <w:spacing w:after="220" w:lineRule="auto"/>
      </w:pPr>
      <w:r>
        <w:rPr/>
        <w:t xml:space="preserve">Q1. Rappeler la relation entre les amplitudes </w:t>
      </w:r>
      <m:oMath>
        <m:sSub>
          <m:sSubPr/>
          <m:e>
            <m:r>
              <m:rPr>
                <m:sty m:val="i"/>
              </m:rPr>
              <m:t>E</m:t>
            </m:r>
          </m:e>
          <m:sub>
            <m:r>
              <m:rPr>
                <m:sty m:val="p"/>
              </m:rPr>
              <m:t>0</m:t>
            </m:r>
          </m:sub>
        </m:sSub>
      </m:oMath>
      <w:r>
        <w:rPr/>
        <w:t xml:space="preserve"> et </w:t>
      </w:r>
      <m:oMath>
        <m:sSub>
          <m:sSubPr/>
          <m:e>
            <m:r>
              <m:rPr>
                <m:sty m:val="i"/>
              </m:rPr>
              <m:t>B</m:t>
            </m:r>
          </m:e>
          <m:sub>
            <m:r>
              <m:rPr>
                <m:sty m:val="p"/>
              </m:rPr>
              <m:t>0</m:t>
            </m:r>
          </m:sub>
        </m:sSub>
      </m:oMath>
      <w:r>
        <w:rPr>
          <w:rFonts w:eastAsia="Georgia" w:cs="Georgia" w:ascii="Georgia" w:hAnsi="Georgia"/>
        </w:rPr>
        <w:t xml:space="preserve"> des champs électrique et magnétique.</w:t>
      </w:r>
      <w:r>
        <w:rPr/>
        <w:br w:type="textWrapping"/>
      </w:r>
      <w:r>
        <w:rPr/>
        <w:t xml:space="preserve">Un conducteur ohmique immobile occupe l'espace </w:t>
      </w:r>
      <m:oMath>
        <m:r>
          <m:rPr>
            <m:sty m:val="i"/>
          </m:rPr>
          <m:t>x</m:t>
        </m:r>
        <m:r>
          <m:rPr>
            <m:sty m:val="p"/>
          </m:rPr>
          <m:t>&gt;</m:t>
        </m:r>
        <m:r>
          <m:rPr>
            <m:sty m:val="p"/>
          </m:rPr>
          <m:t>0</m:t>
        </m:r>
      </m:oMath>
      <w:r>
        <w:rPr/>
        <w:t xml:space="preserve">. L'onde arrive sous incidence normale depuis les </w:t>
      </w:r>
      <m:oMath>
        <m:r>
          <m:rPr>
            <m:sty m:val="i"/>
          </m:rPr>
          <m:t>x</m:t>
        </m:r>
        <m:r>
          <m:rPr>
            <m:sty m:val="p"/>
          </m:rPr>
          <m:t>&lt;</m:t>
        </m:r>
        <m:r>
          <m:rPr>
            <m:sty m:val="p"/>
          </m:rPr>
          <m:t>0</m:t>
        </m:r>
      </m:oMath>
      <w:r>
        <w:rPr>
          <w:rFonts w:eastAsia="Georgia" w:cs="Georgia" w:ascii="Georgia" w:hAnsi="Georgia"/>
        </w:rPr>
        <w:t xml:space="preserve"> et donne naissance à une onde réfléchie dans le vide et à une onde transmise dans le conducteur. La réflexion s'effectue en </w:t>
      </w:r>
      <m:oMath>
        <m:r>
          <m:rPr>
            <m:sty m:val="i"/>
          </m:rPr>
          <m:t>x</m:t>
        </m:r>
        <m:r>
          <m:rPr>
            <m:sty m:val="p"/>
          </m:rPr>
          <m:t>=</m:t>
        </m:r>
        <m:r>
          <m:rPr>
            <m:sty m:val="p"/>
          </m:rPr>
          <m:t>0</m:t>
        </m:r>
      </m:oMath>
      <w:r>
        <w:rPr>
          <w:rFonts w:eastAsia="Georgia" w:cs="Georgia" w:ascii="Georgia" w:hAnsi="Georgia"/>
        </w:rPr>
        <w:t xml:space="preserve"> sur un bon réflecteur avec un déphasage de </w:t>
      </w:r>
      <m:oMath>
        <m:r>
          <m:rPr>
            <m:sty m:val="i"/>
          </m:rPr>
          <m:t>π</m:t>
        </m:r>
      </m:oMath>
      <w:r>
        <w:rPr>
          <w:rFonts w:eastAsia="Georgia" w:cs="Georgia" w:ascii="Georgia" w:hAnsi="Georgia"/>
        </w:rPr>
        <w:t xml:space="preserve"> pour le champ électrique et pas de déphasage pour le champ magnétique.</w:t>
      </w:r>
      <w:r>
        <w:rPr/>
        <w:br w:type="textWrapping"/>
      </w:r>
      <w:r>
        <w:rPr/>
        <w:t xml:space="preserve">On a donc : </w:t>
      </w:r>
      <m:oMath>
        <m:sSub>
          <m:sSubPr/>
          <m:e>
            <m:acc>
              <m:accPr>
                <m:chr m:val="⃗"/>
              </m:accPr>
              <m:e>
                <m:r>
                  <m:rPr>
                    <m:sty m:val="i"/>
                  </m:rPr>
                  <m:t>E</m:t>
                </m:r>
              </m:e>
            </m:acc>
          </m:e>
          <m:sub>
            <m:r>
              <m:rPr>
                <m:sty m:val="i"/>
              </m:rPr>
              <m:t>r</m:t>
            </m:r>
          </m:sub>
        </m:sSub>
        <m:r>
          <m:rPr>
            <m:sty m:val="p"/>
          </m:rPr>
          <m:t>(</m:t>
        </m:r>
        <m:r>
          <m:rPr>
            <m:sty m:val="i"/>
          </m:rPr>
          <m:t>x</m:t>
        </m:r>
        <m:r>
          <m:rPr>
            <m:sty m:val="p"/>
          </m:rPr>
          <m:t>,</m:t>
        </m:r>
        <m:r>
          <m:rPr>
            <m:sty m:val="i"/>
          </m:rPr>
          <m:t>t</m:t>
        </m:r>
        <m:r>
          <m:rPr>
            <m:sty m:val="p"/>
          </m:rPr>
          <m:t>)</m:t>
        </m:r>
        <m:r>
          <m:rPr>
            <m:sty m:val="p"/>
          </m:rPr>
          <m:t>=</m:t>
        </m:r>
        <m:r>
          <m:rPr>
            <m:sty m:val="p"/>
          </m:rPr>
          <m:t>−</m:t>
        </m:r>
        <m:sSub>
          <m:sSubPr/>
          <m:e>
            <m:r>
              <m:rPr>
                <m:sty m:val="i"/>
              </m:rPr>
              <m:t>E</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k</m:t>
        </m:r>
        <m:r>
          <m:rPr>
            <m:sty m:val="i"/>
          </m:rPr>
          <m:t>x</m:t>
        </m:r>
        <m:r>
          <m:rPr>
            <m:sty m:val="p"/>
          </m:rPr>
          <m:t>)</m:t>
        </m:r>
        <m:acc>
          <m:accPr>
            <m:chr m:val="⃗"/>
          </m:accPr>
          <m:e>
            <m:sSub>
              <m:sSubPr/>
              <m:e>
                <m:r>
                  <m:rPr>
                    <m:sty m:val="i"/>
                  </m:rPr>
                  <m:t>e</m:t>
                </m:r>
              </m:e>
              <m:sub>
                <m:r>
                  <m:rPr>
                    <m:sty m:val="i"/>
                  </m:rPr>
                  <m:t>y</m:t>
                </m:r>
              </m:sub>
            </m:sSub>
          </m:e>
        </m:acc>
      </m:oMath>
      <w:r>
        <w:rPr/>
        <w:t xml:space="preserve"> et </w:t>
      </w:r>
      <m:oMath>
        <m:sSub>
          <m:sSubPr/>
          <m:e>
            <m:acc>
              <m:accPr>
                <m:chr m:val="⃗"/>
              </m:accPr>
              <m:e>
                <m:r>
                  <m:rPr>
                    <m:sty m:val="i"/>
                  </m:rPr>
                  <m:t>B</m:t>
                </m:r>
              </m:e>
            </m:acc>
          </m:e>
          <m:sub>
            <m:r>
              <m:rPr>
                <m:sty m:val="i"/>
              </m:rPr>
              <m:t>r</m:t>
            </m:r>
          </m:sub>
        </m:sSub>
        <m:r>
          <m:rPr>
            <m:sty m:val="p"/>
          </m:rPr>
          <m:t>(</m:t>
        </m:r>
        <m:r>
          <m:rPr>
            <m:sty m:val="i"/>
          </m:rPr>
          <m:t>x</m:t>
        </m:r>
        <m:r>
          <m:rPr>
            <m:sty m:val="p"/>
          </m:rPr>
          <m:t>,</m:t>
        </m:r>
        <m:r>
          <m:rPr>
            <m:sty m:val="i"/>
          </m:rPr>
          <m:t>t</m:t>
        </m:r>
        <m:r>
          <m:rPr>
            <m:sty m:val="p"/>
          </m:rPr>
          <m:t>)</m:t>
        </m:r>
        <m:r>
          <m:rPr>
            <m:sty m:val="p"/>
          </m:rPr>
          <m:t>=</m:t>
        </m:r>
        <m:sSub>
          <m:sSubPr/>
          <m:e>
            <m:r>
              <m:rPr>
                <m:sty m:val="i"/>
              </m:rPr>
              <m:t>B</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k</m:t>
        </m:r>
        <m:r>
          <m:rPr>
            <m:sty m:val="i"/>
          </m:rPr>
          <m:t>x</m:t>
        </m:r>
        <m:r>
          <m:rPr>
            <m:sty m:val="p"/>
          </m:rPr>
          <m:t>)</m:t>
        </m:r>
        <m:acc>
          <m:accPr>
            <m:chr m:val="⃗"/>
          </m:accPr>
          <m:e>
            <m:sSub>
              <m:sSubPr/>
              <m:e>
                <m:r>
                  <m:rPr>
                    <m:sty m:val="i"/>
                  </m:rPr>
                  <m:t>e</m:t>
                </m:r>
              </m:e>
              <m:sub>
                <m:r>
                  <m:rPr>
                    <m:sty m:val="i"/>
                  </m:rPr>
                  <m:t>z</m:t>
                </m:r>
              </m:sub>
            </m:sSub>
          </m:e>
        </m:acc>
      </m:oMath>
      <w:r>
        <w:rPr/>
        <w:t xml:space="preserve">.</w:t>
      </w:r>
    </w:p>
    <w:p>
      <w:pPr>
        <w:spacing w:lineRule="auto"/>
        <w:jc w:val="center"/>
      </w:pPr>
      <w:r>
        <w:rPr/>
        <w:drawing>
          <wp:inline distB="0" distL="0" distR="0" distT="0">
            <wp:extent cx="5486400" cy="5427042"/>
            <wp:effectExtent b="0" l="0" r="0" t="0"/>
            <wp:docPr id="3" name="image-56231adbd4c4eab719a3c76a91cb65a1a812bd96.jpg"/>
            <a:graphic>
              <a:graphicData uri="http://schemas.openxmlformats.org/drawingml/2006/picture">
                <pic:pic>
                  <pic:nvPicPr>
                    <pic:cNvPr id="3" name="image-56231adbd4c4eab719a3c76a91cb65a1a812bd96.jpg" descr=""/>
                    <pic:cNvPicPr/>
                  </pic:nvPicPr>
                  <pic:blipFill>
                    <a:blip r:embed="rId7" cstate="print"/>
                    <a:srcRect b="0" l="0" r="0" t="0"/>
                    <a:stretch>
                      <a:fillRect/>
                    </a:stretch>
                  </pic:blipFill>
                  <pic:spPr>
                    <a:xfrm>
                      <a:off x="0" y="0"/>
                      <a:ext cx="5486400" cy="5427042"/>
                    </a:xfrm>
                    <a:prstGeom prst="rect"/>
                  </pic:spPr>
                </pic:pic>
              </a:graphicData>
            </a:graphic>
          </wp:inline>
        </w:drawing>
      </w:r>
    </w:p>
    <w:p>
      <w:pPr>
        <w:spacing w:lineRule="auto"/>
      </w:pPr>
      <w:r>
        <w:rPr>
          <w:rFonts w:eastAsia="Georgia" w:cs="Georgia" w:ascii="Georgia" w:hAnsi="Georgia"/>
        </w:rPr>
        <w:t xml:space="preserve">Figure 1 - Schéma de la situation d'une onde électromagnétique incidente sur un conducteur</w:t>
      </w:r>
    </w:p>
    <w:p>
      <w:pPr>
        <w:spacing w:after="220" w:lineRule="auto"/>
      </w:pPr>
      <w:r>
        <w:rPr>
          <w:rFonts w:eastAsia="Georgia" w:cs="Georgia" w:ascii="Georgia" w:hAnsi="Georgia"/>
        </w:rPr>
        <w:t xml:space="preserve">Q2. Déterminer l'expression de l'onde électromagnétique, </w:t>
      </w:r>
      <m:oMath>
        <m:acc>
          <m:accPr>
            <m:chr m:val="⃗"/>
          </m:accPr>
          <m:e>
            <m:sSub>
              <m:sSubPr/>
              <m:e>
                <m:r>
                  <m:rPr>
                    <m:sty m:val="i"/>
                  </m:rPr>
                  <m:t>E</m:t>
                </m:r>
              </m:e>
              <m:sub>
                <m:r>
                  <m:rPr>
                    <m:sty m:val="i"/>
                  </m:rPr>
                  <m:t>v</m:t>
                </m:r>
                <m:r>
                  <m:rPr>
                    <m:sty m:val="i"/>
                  </m:rPr>
                  <m:t>i</m:t>
                </m:r>
                <m:r>
                  <m:rPr>
                    <m:sty m:val="i"/>
                  </m:rPr>
                  <m:t>d</m:t>
                </m:r>
                <m:r>
                  <m:rPr>
                    <m:sty m:val="i"/>
                  </m:rPr>
                  <m:t>e</m:t>
                </m:r>
              </m:sub>
            </m:sSub>
          </m:e>
        </m:acc>
      </m:oMath>
      <w:r>
        <w:rPr/>
        <w:t xml:space="preserve"> et </w:t>
      </w:r>
      <m:oMath>
        <m:acc>
          <m:accPr>
            <m:chr m:val="⃗"/>
          </m:accPr>
          <m:e>
            <m:sSub>
              <m:sSubPr/>
              <m:e>
                <m:r>
                  <m:rPr>
                    <m:sty m:val="i"/>
                  </m:rPr>
                  <m:t>B</m:t>
                </m:r>
              </m:e>
              <m:sub>
                <m:r>
                  <m:rPr>
                    <m:sty m:val="i"/>
                  </m:rPr>
                  <m:t>v</m:t>
                </m:r>
                <m:r>
                  <m:rPr>
                    <m:sty m:val="i"/>
                  </m:rPr>
                  <m:t>i</m:t>
                </m:r>
                <m:r>
                  <m:rPr>
                    <m:sty m:val="i"/>
                  </m:rPr>
                  <m:t>d</m:t>
                </m:r>
                <m:r>
                  <m:rPr>
                    <m:sty m:val="i"/>
                  </m:rPr>
                  <m:t>e</m:t>
                </m:r>
              </m:sub>
            </m:sSub>
          </m:e>
        </m:acc>
      </m:oMath>
      <w:r>
        <w:rPr/>
        <w:t xml:space="preserve">, dans le demi-espace </w:t>
      </w:r>
      <m:oMath>
        <m:r>
          <m:rPr>
            <m:sty m:val="i"/>
          </m:rPr>
          <m:t>x</m:t>
        </m:r>
        <m:r>
          <m:rPr>
            <m:sty m:val="p"/>
          </m:rPr>
          <m:t>&lt;</m:t>
        </m:r>
        <m:r>
          <m:rPr>
            <m:sty m:val="p"/>
          </m:rPr>
          <m:t>0</m:t>
        </m:r>
      </m:oMath>
      <w:r>
        <w:rPr/>
        <w:t xml:space="preserve">.</w:t>
      </w:r>
    </w:p>
    <w:p>
      <w:pPr>
        <w:spacing w:after="220" w:lineRule="auto"/>
      </w:pPr>
      <w:r>
        <w:rPr>
          <w:rFonts w:eastAsia="Georgia" w:cs="Georgia" w:ascii="Georgia" w:hAnsi="Georgia"/>
        </w:rPr>
        <w:t xml:space="preserve">L'onde transmise a sa partie électrique quasiment nulle.</w:t>
      </w:r>
      <w:r>
        <w:rPr/>
        <w:br w:type="textWrapping"/>
      </w:r>
      <w:r>
        <w:rPr>
          <w:rFonts w:eastAsia="Georgia" w:cs="Georgia" w:ascii="Georgia" w:hAnsi="Georgia"/>
        </w:rPr>
        <w:t xml:space="preserve">La partie magnétique de l'onde transmise dans le conducteur est de la forme </w:t>
      </w:r>
      <m:oMath>
        <m:sSub>
          <m:sSubPr/>
          <m:e>
            <m:acc>
              <m:accPr>
                <m:chr m:val="⃗"/>
              </m:accPr>
              <m:e>
                <m:r>
                  <m:rPr>
                    <m:sty m:val="i"/>
                  </m:rPr>
                  <m:t>B</m:t>
                </m:r>
              </m:e>
            </m:acc>
          </m:e>
          <m:sub>
            <m:r>
              <m:rPr>
                <m:sty m:val="i"/>
              </m:rPr>
              <m:t>t</m:t>
            </m:r>
          </m:sub>
        </m:sSub>
        <m:r>
          <m:rPr>
            <m:sty m:val="p"/>
          </m:rPr>
          <m:t>(</m:t>
        </m:r>
        <m:r>
          <m:rPr>
            <m:sty m:val="i"/>
          </m:rPr>
          <m:t>x</m:t>
        </m:r>
        <m:r>
          <m:rPr>
            <m:sty m:val="p"/>
          </m:rPr>
          <m:t>,</m:t>
        </m:r>
        <m:r>
          <m:rPr>
            <m:sty m:val="i"/>
          </m:rPr>
          <m:t>t</m:t>
        </m:r>
        <m:r>
          <m:rPr>
            <m:sty m:val="p"/>
          </m:rPr>
          <m:t>)</m:t>
        </m:r>
        <m:r>
          <m:rPr>
            <m:sty m:val="p"/>
          </m:rPr>
          <m:t>=</m:t>
        </m:r>
        <m:sSub>
          <m:sSubPr/>
          <m:e>
            <m:r>
              <m:rPr>
                <m:sty m:val="i"/>
              </m:rPr>
              <m:t>B</m:t>
            </m:r>
          </m:e>
          <m:sub>
            <m:r>
              <m:rPr>
                <m:sty m:val="i"/>
              </m:rPr>
              <m:t>t</m:t>
            </m:r>
          </m:sub>
        </m:sSub>
        <m:r>
          <m:rPr>
            <m:sty m:val="p"/>
          </m:rPr>
          <m:t>(</m:t>
        </m:r>
        <m:r>
          <m:rPr>
            <m:sty m:val="i"/>
          </m:rPr>
          <m:t>x</m:t>
        </m:r>
        <m:r>
          <m:rPr>
            <m:sty m:val="p"/>
          </m:rPr>
          <m:t>,</m:t>
        </m:r>
        <m:r>
          <m:rPr>
            <m:sty m:val="i"/>
          </m:rPr>
          <m:t>t</m:t>
        </m:r>
        <m:r>
          <m:rPr>
            <m:sty m:val="p"/>
          </m:rPr>
          <m:t>)</m:t>
        </m:r>
        <m:acc>
          <m:accPr>
            <m:chr m:val="⃗"/>
          </m:accPr>
          <m:e>
            <m:sSub>
              <m:sSubPr/>
              <m:e>
                <m:r>
                  <m:rPr>
                    <m:sty m:val="i"/>
                  </m:rPr>
                  <m:t>e</m:t>
                </m:r>
              </m:e>
              <m:sub>
                <m:r>
                  <m:rPr>
                    <m:sty m:val="i"/>
                  </m:rPr>
                  <m:t>z</m:t>
                </m:r>
              </m:sub>
            </m:sSub>
          </m:e>
        </m:acc>
      </m:oMath>
      <w:r>
        <w:rPr/>
        <w:t xml:space="preserve"> avec </w:t>
      </w:r>
      <m:oMath>
        <m:sSub>
          <m:sSubPr/>
          <m:e>
            <m:r>
              <m:rPr>
                <m:sty m:val="i"/>
              </m:rPr>
              <m:t>B</m:t>
            </m:r>
          </m:e>
          <m:sub>
            <m:r>
              <m:rPr>
                <m:sty m:val="i"/>
              </m:rPr>
              <m:t>t</m:t>
            </m:r>
          </m:sub>
        </m:sSub>
        <m:r>
          <m:rPr>
            <m:sty m:val="p"/>
          </m:rPr>
          <m:t>(</m:t>
        </m:r>
        <m:r>
          <m:rPr>
            <m:sty m:val="i"/>
          </m:rPr>
          <m:t>x</m:t>
        </m:r>
        <m:r>
          <m:rPr>
            <m:sty m:val="p"/>
          </m:rPr>
          <m:t>=</m:t>
        </m:r>
        <m:r>
          <m:rPr>
            <m:sty m:val="p"/>
          </m:rPr>
          <m:t>0</m:t>
        </m:r>
        <m:r>
          <m:rPr>
            <m:sty m:val="p"/>
          </m:rPr>
          <m:t>,</m:t>
        </m:r>
        <m:r>
          <m:rPr>
            <m:sty m:val="i"/>
          </m:rPr>
          <m:t>t</m:t>
        </m:r>
        <m:r>
          <m:rPr>
            <m:sty m:val="p"/>
          </m:rPr>
          <m:t>)</m:t>
        </m:r>
        <m:r>
          <m:rPr>
            <m:sty m:val="p"/>
          </m:rPr>
          <m:t>=</m:t>
        </m:r>
        <m:r>
          <m:rPr>
            <m:sty m:val="p"/>
          </m:rPr>
          <m:t>2</m:t>
        </m:r>
        <m:sSub>
          <m:sSubPr/>
          <m:e>
            <m:r>
              <m:rPr>
                <m:sty m:val="i"/>
              </m:rPr>
              <m:t>B</m:t>
            </m:r>
          </m:e>
          <m:sub>
            <m:r>
              <m:rPr>
                <m:sty m:val="p"/>
              </m:rPr>
              <m:t>0</m:t>
            </m:r>
          </m:sub>
        </m:sSub>
        <m:r>
          <m:rPr>
            <m:sty m:val="p"/>
          </m:rPr>
          <m:t>cos</m:t>
        </m:r>
        <m:r>
          <m:rPr>
            <m:sty m:val="p"/>
          </m:rPr>
          <m:t>⁡</m:t>
        </m:r>
        <m:r>
          <m:rPr>
            <m:sty m:val="p"/>
          </m:rPr>
          <m:t>(</m:t>
        </m:r>
        <m:r>
          <m:rPr>
            <m:sty m:val="i"/>
          </m:rPr>
          <m:t>ω</m:t>
        </m:r>
        <m:r>
          <m:rPr>
            <m:sty m:val="i"/>
          </m:rPr>
          <m:t>t</m:t>
        </m:r>
        <m:r>
          <m:rPr>
            <m:sty m:val="p"/>
          </m:rPr>
          <m:t>)</m:t>
        </m:r>
      </m:oMath>
      <w:r>
        <w:rPr/>
        <w:t xml:space="preserve"> et </w:t>
      </w:r>
      <m:oMath>
        <m:limLow>
          <m:limLowPr/>
          <m:e>
            <m:r>
              <m:rPr>
                <m:sty m:val="p"/>
              </m:rPr>
              <m:t>lim</m:t>
            </m:r>
          </m:e>
          <m:lim>
            <m:r>
              <m:rPr>
                <m:sty m:val="i"/>
              </m:rPr>
              <m:t>x</m:t>
            </m:r>
            <m:r>
              <m:rPr>
                <m:sty m:val="p"/>
              </m:rPr>
              <m:t>→</m:t>
            </m:r>
            <m:r>
              <m:rPr>
                <m:sty m:val="p"/>
              </m:rPr>
              <m:t>+</m:t>
            </m:r>
            <m:r>
              <m:rPr>
                <m:sty m:val="p"/>
              </m:rPr>
              <m:t>∞</m:t>
            </m:r>
          </m:lim>
        </m:limLow>
        <m:r>
          <m:rPr>
            <m:sty m:val="p"/>
          </m:rPr>
          <m:t xml:space="preserve"> </m:t>
        </m:r>
        <m:sSub>
          <m:sSubPr/>
          <m:e>
            <m:r>
              <m:rPr>
                <m:sty m:val="i"/>
              </m:rPr>
              <m:t>B</m:t>
            </m:r>
          </m:e>
          <m:sub>
            <m:r>
              <m:rPr>
                <m:sty m:val="i"/>
              </m:rPr>
              <m:t>t</m:t>
            </m:r>
          </m:sub>
        </m:sSub>
        <m:r>
          <m:rPr>
            <m:sty m:val="p"/>
          </m:rPr>
          <m:t>(</m:t>
        </m:r>
        <m:r>
          <m:rPr>
            <m:sty m:val="i"/>
          </m:rPr>
          <m:t>x</m:t>
        </m:r>
        <m:r>
          <m:rPr>
            <m:sty m:val="p"/>
          </m:rPr>
          <m:t>,</m:t>
        </m:r>
        <m:r>
          <m:rPr>
            <m:sty m:val="i"/>
          </m:rPr>
          <m:t>t</m:t>
        </m:r>
        <m:r>
          <m:rPr>
            <m:sty m:val="p"/>
          </m:rPr>
          <m:t>)</m:t>
        </m:r>
        <m:r>
          <m:rPr>
            <m:sty m:val="p"/>
          </m:rPr>
          <m:t>=</m:t>
        </m:r>
        <m:r>
          <m:rPr>
            <m:sty m:val="p"/>
          </m:rPr>
          <m:t>0</m:t>
        </m:r>
      </m:oMath>
      <w:r>
        <w:rPr/>
        <w:t xml:space="preserve">.</w:t>
      </w:r>
    </w:p>
    <w:p>
      <w:pPr>
        <w:spacing w:after="220" w:lineRule="auto"/>
      </w:pPr>
      <w:r>
        <w:rPr>
          <w:rFonts w:eastAsia="Georgia" w:cs="Georgia" w:ascii="Georgia" w:hAnsi="Georgia"/>
        </w:rPr>
        <w:t xml:space="preserve">Q3. Citer l'expression de l'équation locale de Maxwell Ampère. On se place dans l'ARQS magnétique. Simplifier alors l'équation de Maxwell Ampère. Justifier alors qu'une tranche de conducteur de surface </w:t>
      </w:r>
      <m:oMath>
        <m:r>
          <m:rPr>
            <m:sty m:val="i"/>
          </m:rPr>
          <m:t>d</m:t>
        </m:r>
        <m:r>
          <m:rPr>
            <m:sty m:val="i"/>
          </m:rPr>
          <m:t>x</m:t>
        </m:r>
        <m:r>
          <m:rPr>
            <m:sty m:val="i"/>
          </m:rPr>
          <m:t>d</m:t>
        </m:r>
        <m:r>
          <m:rPr>
            <m:sty m:val="i"/>
          </m:rPr>
          <m:t>z</m:t>
        </m:r>
        <m:acc>
          <m:accPr>
            <m:chr m:val="⃗"/>
          </m:accPr>
          <m:e>
            <m:sSub>
              <m:sSubPr/>
              <m:e>
                <m:r>
                  <m:rPr>
                    <m:sty m:val="i"/>
                  </m:rPr>
                  <m:t>e</m:t>
                </m:r>
              </m:e>
              <m:sub>
                <m:r>
                  <m:rPr>
                    <m:sty m:val="i"/>
                  </m:rPr>
                  <m:t>y</m:t>
                </m:r>
              </m:sub>
            </m:sSub>
          </m:e>
        </m:acc>
      </m:oMath>
      <w:r>
        <w:rPr>
          <w:rFonts w:eastAsia="Georgia" w:cs="Georgia" w:ascii="Georgia" w:hAnsi="Georgia"/>
        </w:rPr>
        <w:t xml:space="preserve"> est traversée par le courant infinitésimal </w:t>
      </w:r>
      <m:oMath>
        <m:r>
          <m:rPr>
            <m:sty m:val="i"/>
          </m:rPr>
          <m:t>d</m:t>
        </m:r>
        <m:r>
          <m:rPr>
            <m:sty m:val="i"/>
          </m:rPr>
          <m:t>i</m:t>
        </m:r>
        <m:r>
          <m:rPr>
            <m:sty m:val="p"/>
          </m:rPr>
          <m:t>=</m:t>
        </m:r>
        <m:r>
          <m:rPr>
            <m:sty m:val="p"/>
          </m:rPr>
          <m:t>−</m:t>
        </m:r>
        <m:f>
          <m:fPr>
            <m:ctrlPr>
              <w:rPr>
                <w:rFonts w:ascii="Cambria Math" w:hAnsi="Cambria Math"/>
              </w:rPr>
            </m:ctrlPr>
          </m:fPr>
          <m:num>
            <m:r>
              <m:rPr>
                <m:sty m:val="p"/>
              </m:rPr>
              <m:t>1</m:t>
            </m:r>
          </m:num>
          <m:den>
            <m:sSub>
              <m:sSubPr/>
              <m:e>
                <m:r>
                  <m:rPr>
                    <m:sty m:val="i"/>
                  </m:rPr>
                  <m:t>μ</m:t>
                </m:r>
              </m:e>
              <m:sub>
                <m:r>
                  <m:rPr>
                    <m:sty m:val="p"/>
                  </m:rPr>
                  <m:t>0</m:t>
                </m:r>
              </m:sub>
            </m:sSub>
          </m:den>
        </m:f>
        <m:f>
          <m:fPr>
            <m:ctrlPr>
              <w:rPr>
                <w:rFonts w:ascii="Cambria Math" w:hAnsi="Cambria Math"/>
              </w:rPr>
            </m:ctrlPr>
          </m:fPr>
          <m:num>
            <m:r>
              <m:rPr>
                <m:sty m:val="i"/>
              </m:rPr>
              <m:t>∂</m:t>
            </m:r>
            <m:sSub>
              <m:sSubPr/>
              <m:e>
                <m:r>
                  <m:rPr>
                    <m:sty m:val="i"/>
                  </m:rPr>
                  <m:t>B</m:t>
                </m:r>
              </m:e>
              <m:sub>
                <m:r>
                  <m:rPr>
                    <m:sty m:val="i"/>
                  </m:rPr>
                  <m:t>t</m:t>
                </m:r>
              </m:sub>
            </m:sSub>
          </m:num>
          <m:den>
            <m:r>
              <m:rPr>
                <m:sty m:val="i"/>
              </m:rPr>
              <m:t>∂</m:t>
            </m:r>
            <m:r>
              <m:rPr>
                <m:sty m:val="i"/>
              </m:rPr>
              <m:t>x</m:t>
            </m:r>
          </m:den>
        </m:f>
        <m:r>
          <m:rPr>
            <m:sty m:val="i"/>
          </m:rPr>
          <m:t>d</m:t>
        </m:r>
        <m:r>
          <m:rPr>
            <m:sty m:val="i"/>
          </m:rPr>
          <m:t>x</m:t>
        </m:r>
        <m:r>
          <m:rPr>
            <m:sty m:val="i"/>
          </m:rPr>
          <m:t>d</m:t>
        </m:r>
        <m:r>
          <m:rPr>
            <m:sty m:val="i"/>
          </m:rPr>
          <m:t>z</m:t>
        </m:r>
      </m:oMath>
      <w:r>
        <w:rPr/>
        <w:t xml:space="preserve">.</w:t>
      </w:r>
    </w:p>
    <w:p>
      <w:pPr>
        <w:spacing w:after="220" w:lineRule="auto"/>
      </w:pPr>
      <w:r>
        <w:rPr>
          <w:rFonts w:eastAsia="Georgia" w:cs="Georgia" w:ascii="Georgia" w:hAnsi="Georgia"/>
        </w:rPr>
        <w:t xml:space="preserve">Q4. Déterminer la force de Laplace qui s'exerce sur l'élément de longueur </w:t>
      </w:r>
      <m:oMath>
        <m:acc>
          <m:accPr>
            <m:chr m:val="⃗"/>
          </m:accPr>
          <m:e>
            <m:r>
              <m:rPr>
                <m:sty m:val="i"/>
              </m:rPr>
              <m:t>d</m:t>
            </m:r>
            <m:r>
              <m:rPr>
                <m:sty m:val="i"/>
              </m:rPr>
              <m:t>l</m:t>
            </m:r>
          </m:e>
        </m:acc>
        <m:r>
          <m:rPr>
            <m:sty m:val="p"/>
          </m:rPr>
          <m:t>=</m:t>
        </m:r>
        <m:r>
          <m:rPr>
            <m:sty m:val="i"/>
          </m:rPr>
          <m:t>d</m:t>
        </m:r>
        <m:r>
          <m:rPr>
            <m:sty m:val="i"/>
          </m:rPr>
          <m:t>y</m:t>
        </m:r>
        <m:acc>
          <m:accPr>
            <m:chr m:val="⃗"/>
          </m:accPr>
          <m:e>
            <m:sSub>
              <m:sSubPr/>
              <m:e>
                <m:r>
                  <m:rPr>
                    <m:sty m:val="i"/>
                  </m:rPr>
                  <m:t>e</m:t>
                </m:r>
              </m:e>
              <m:sub>
                <m:r>
                  <m:rPr>
                    <m:sty m:val="i"/>
                  </m:rPr>
                  <m:t>y</m:t>
                </m:r>
              </m:sub>
            </m:sSub>
          </m:e>
        </m:acc>
      </m:oMath>
      <w:r>
        <w:rPr>
          <w:rFonts w:eastAsia="Georgia" w:cs="Georgia" w:ascii="Georgia" w:hAnsi="Georgia"/>
        </w:rPr>
        <w:t xml:space="preserve"> parcouru par le courant di et plongé dans le champ magnétique </w:t>
      </w:r>
      <m:oMath>
        <m:acc>
          <m:accPr>
            <m:chr m:val="⃗"/>
          </m:accPr>
          <m:e>
            <m:sSub>
              <m:sSubPr/>
              <m:e>
                <m:r>
                  <m:rPr>
                    <m:sty m:val="i"/>
                  </m:rPr>
                  <m:t>B</m:t>
                </m:r>
              </m:e>
              <m:sub>
                <m:r>
                  <m:rPr>
                    <m:sty m:val="i"/>
                  </m:rPr>
                  <m:t>t</m:t>
                </m:r>
              </m:sub>
            </m:sSub>
          </m:e>
        </m:acc>
        <m:r>
          <m:rPr>
            <m:sty m:val="p"/>
          </m:rPr>
          <m:t>(</m:t>
        </m:r>
        <m:r>
          <m:rPr>
            <m:sty m:val="i"/>
          </m:rPr>
          <m:t>x</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Q5. Montrer que la force totale qui s'exerce sur un pavé de conducteur de section d'aire dydz et de longueur infinie s'écrit </w:t>
      </w:r>
      <m:oMath>
        <m:r>
          <m:rPr>
            <m:sty m:val="i"/>
          </m:rPr>
          <m:t>d</m:t>
        </m:r>
        <m:sSub>
          <m:sSubPr/>
          <m:e>
            <m:acc>
              <m:accPr>
                <m:chr m:val="⃗"/>
              </m:accPr>
              <m:e>
                <m:r>
                  <m:rPr>
                    <m:sty m:val="i"/>
                  </m:rPr>
                  <m:t>F</m:t>
                </m:r>
              </m:e>
            </m:acc>
          </m:e>
          <m:sub>
            <m:r>
              <m:rPr>
                <m:sty m:val="i"/>
              </m:rPr>
              <m:t>p</m:t>
            </m:r>
            <m:r>
              <m:rPr>
                <m:sty m:val="i"/>
              </m:rPr>
              <m:t>a</m:t>
            </m:r>
            <m:r>
              <m:rPr>
                <m:sty m:val="i"/>
              </m:rPr>
              <m:t>v</m:t>
            </m:r>
            <m:r>
              <m:rPr>
                <m:sty m:val="i"/>
              </m:rPr>
              <m:t>e</m:t>
            </m:r>
            <m:r>
              <m:rPr>
                <m:sty m:val="p"/>
              </m:rPr>
              <m:t>́</m:t>
            </m:r>
          </m:sub>
        </m:sSub>
        <m:r>
          <m:rPr>
            <m:sty m:val="p"/>
          </m:rPr>
          <m:t>=</m:t>
        </m:r>
        <m:r>
          <m:rPr>
            <m:sty m:val="p"/>
          </m:rPr>
          <m:t>2</m:t>
        </m:r>
        <m:f>
          <m:fPr>
            <m:ctrlPr>
              <w:rPr>
                <w:rFonts w:ascii="Cambria Math" w:hAnsi="Cambria Math"/>
              </w:rPr>
            </m:ctrlPr>
          </m:fPr>
          <m:num>
            <m:sSubSup>
              <m:sSubSupPr/>
              <m:e>
                <m:r>
                  <m:rPr>
                    <m:sty m:val="i"/>
                  </m:rPr>
                  <m:t>B</m:t>
                </m:r>
              </m:e>
              <m:sub>
                <m:r>
                  <m:rPr>
                    <m:sty m:val="p"/>
                  </m:rPr>
                  <m:t>0</m:t>
                </m:r>
              </m:sub>
              <m:sup>
                <m:r>
                  <m:rPr>
                    <m:sty m:val="p"/>
                  </m:rPr>
                  <m:t>2</m:t>
                </m:r>
              </m:sup>
            </m:sSubSup>
          </m:num>
          <m:den>
            <m:sSub>
              <m:sSubPr/>
              <m:e>
                <m:r>
                  <m:rPr>
                    <m:sty m:val="i"/>
                  </m:rPr>
                  <m:t>μ</m:t>
                </m:r>
              </m:e>
              <m:sub>
                <m:r>
                  <m:rPr>
                    <m:sty m:val="p"/>
                  </m:rPr>
                  <m:t>0</m:t>
                </m:r>
              </m:sub>
            </m:sSub>
          </m:den>
        </m:f>
        <m:sSup>
          <m:sSupPr/>
          <m:e>
            <m:r>
              <m:rPr>
                <m:sty m:val="p"/>
              </m:rPr>
              <m:t>cos</m:t>
            </m:r>
          </m:e>
          <m:sup>
            <m:r>
              <m:rPr>
                <m:sty m:val="p"/>
              </m:rPr>
              <m:t>2</m:t>
            </m:r>
          </m:sup>
        </m:sSup>
        <m:r>
          <m:rPr>
            <m:sty m:val="p"/>
          </m:rPr>
          <m:t>⁡</m:t>
        </m:r>
        <m:r>
          <m:rPr>
            <m:sty m:val="p"/>
          </m:rPr>
          <m:t>(</m:t>
        </m:r>
        <m:r>
          <m:rPr>
            <m:sty m:val="i"/>
          </m:rPr>
          <m:t>ω</m:t>
        </m:r>
        <m:r>
          <m:rPr>
            <m:sty m:val="i"/>
          </m:rPr>
          <m:t>t</m:t>
        </m:r>
        <m:r>
          <m:rPr>
            <m:sty m:val="p"/>
          </m:rPr>
          <m:t>)</m:t>
        </m:r>
        <m:r>
          <m:rPr>
            <m:sty m:val="i"/>
          </m:rPr>
          <m:t>d</m:t>
        </m:r>
        <m:r>
          <m:rPr>
            <m:sty m:val="i"/>
          </m:rPr>
          <m:t>z</m:t>
        </m:r>
        <m:r>
          <m:rPr>
            <m:sty m:val="i"/>
          </m:rPr>
          <m:t>d</m:t>
        </m:r>
        <m:r>
          <m:rPr>
            <m:sty m:val="i"/>
          </m:rPr>
          <m:t>y</m:t>
        </m:r>
        <m:acc>
          <m:accPr>
            <m:chr m:val="⃗"/>
          </m:accPr>
          <m:e>
            <m:sSub>
              <m:sSubPr/>
              <m:e>
                <m:r>
                  <m:rPr>
                    <m:sty m:val="i"/>
                  </m:rPr>
                  <m:t>e</m:t>
                </m:r>
              </m:e>
              <m:sub>
                <m:r>
                  <m:rPr>
                    <m:sty m:val="i"/>
                  </m:rPr>
                  <m:t>x</m:t>
                </m:r>
              </m:sub>
            </m:sSub>
          </m:e>
        </m:acc>
      </m:oMath>
      <w:r>
        <w:rPr/>
        <w:t xml:space="preserve">. Calculer alors la valeur moyenne temporelle de cette force </w:t>
      </w:r>
      <m:oMath>
        <m:r>
          <m:rPr>
            <m:sty m:val="p"/>
          </m:rPr>
          <m:t>&lt;</m:t>
        </m:r>
        <m:r>
          <m:rPr>
            <m:sty m:val="i"/>
          </m:rPr>
          <m:t>d</m:t>
        </m:r>
        <m:sSub>
          <m:sSubPr/>
          <m:e>
            <m:acc>
              <m:accPr>
                <m:chr m:val="⃗"/>
              </m:accPr>
              <m:e>
                <m:r>
                  <m:rPr>
                    <m:sty m:val="i"/>
                  </m:rPr>
                  <m:t>F</m:t>
                </m:r>
              </m:e>
            </m:acc>
          </m:e>
          <m:sub>
            <m:r>
              <m:rPr>
                <m:nor/>
              </m:rPr>
              <m:t>pavé </m:t>
            </m:r>
          </m:sub>
        </m:sSub>
        <m:r>
          <m:rPr>
            <m:sty m:val="p"/>
          </m:rPr>
          <m:t>&gt;</m:t>
        </m:r>
      </m:oMath>
      <w:r>
        <w:rPr/>
        <w:t xml:space="preserve">.</w:t>
      </w:r>
    </w:p>
    <w:p>
      <w:pPr>
        <w:spacing w:after="220" w:lineRule="auto"/>
      </w:pPr>
      <w:r>
        <w:rPr>
          <w:rFonts w:eastAsia="Georgia" w:cs="Georgia" w:ascii="Georgia" w:hAnsi="Georgia"/>
        </w:rPr>
        <w:t xml:space="preserve">Cette force est normale à la surface et est proportionnelle à l'élément de surface </w:t>
      </w:r>
      <m:oMath>
        <m:r>
          <m:rPr>
            <m:sty m:val="i"/>
          </m:rPr>
          <m:t>d</m:t>
        </m:r>
        <m:r>
          <m:rPr>
            <m:sty m:val="i"/>
          </m:rPr>
          <m:t>y</m:t>
        </m:r>
        <m:r>
          <m:rPr>
            <m:sty m:val="i"/>
          </m:rPr>
          <m:t>d</m:t>
        </m:r>
        <m:r>
          <m:rPr>
            <m:sty m:val="i"/>
          </m:rPr>
          <m:t>z</m:t>
        </m:r>
      </m:oMath>
      <w:r>
        <w:rPr>
          <w:rFonts w:eastAsia="Georgia" w:cs="Georgia" w:ascii="Georgia" w:hAnsi="Georgia"/>
        </w:rPr>
        <w:t xml:space="preserve">, elle correspond donc à une pression. Elle vérifie </w:t>
      </w:r>
      <m:oMath>
        <m:r>
          <m:rPr>
            <m:sty m:val="p"/>
          </m:rPr>
          <m:t>&lt;</m:t>
        </m:r>
        <m:r>
          <m:rPr>
            <m:sty m:val="i"/>
          </m:rPr>
          <m:t>d</m:t>
        </m:r>
        <m:sSub>
          <m:sSubPr/>
          <m:e>
            <m:acc>
              <m:accPr>
                <m:chr m:val="⃗"/>
              </m:accPr>
              <m:e>
                <m:r>
                  <m:rPr>
                    <m:sty m:val="i"/>
                  </m:rPr>
                  <m:t>F</m:t>
                </m:r>
              </m:e>
            </m:acc>
          </m:e>
          <m:sub>
            <m:r>
              <m:rPr>
                <m:sty m:val="i"/>
              </m:rPr>
              <m:t>p</m:t>
            </m:r>
            <m:r>
              <m:rPr>
                <m:sty m:val="i"/>
              </m:rPr>
              <m:t>a</m:t>
            </m:r>
            <m:r>
              <m:rPr>
                <m:sty m:val="i"/>
              </m:rPr>
              <m:t>v</m:t>
            </m:r>
            <m:r>
              <m:rPr>
                <m:sty m:val="i"/>
              </m:rPr>
              <m:t>e</m:t>
            </m:r>
            <m:r>
              <m:rPr>
                <m:sty m:val="p"/>
              </m:rPr>
              <m:t>́</m:t>
            </m:r>
          </m:sub>
        </m:sSub>
        <m:r>
          <m:rPr>
            <m:sty m:val="p"/>
          </m:rPr>
          <m:t>&gt;=</m:t>
        </m:r>
        <m:sSub>
          <m:sSubPr/>
          <m:e>
            <m:r>
              <m:rPr>
                <m:sty m:val="i"/>
              </m:rPr>
              <m:t>p</m:t>
            </m:r>
          </m:e>
          <m:sub>
            <m:r>
              <m:rPr>
                <m:nor/>
              </m:rPr>
              <m:t>rad </m:t>
            </m:r>
          </m:sub>
        </m:sSub>
        <m:r>
          <m:rPr>
            <m:sty m:val="i"/>
          </m:rPr>
          <m:t>d</m:t>
        </m:r>
        <m:r>
          <m:rPr>
            <m:sty m:val="i"/>
          </m:rPr>
          <m:t>y</m:t>
        </m:r>
        <m:r>
          <m:rPr>
            <m:sty m:val="i"/>
          </m:rPr>
          <m:t>d</m:t>
        </m:r>
        <m:r>
          <m:rPr>
            <m:sty m:val="i"/>
          </m:rPr>
          <m:t>z</m:t>
        </m:r>
        <m:acc>
          <m:accPr>
            <m:chr m:val="⃗"/>
          </m:accPr>
          <m:e>
            <m:sSub>
              <m:sSubPr/>
              <m:e>
                <m:r>
                  <m:rPr>
                    <m:sty m:val="i"/>
                  </m:rPr>
                  <m:t>e</m:t>
                </m:r>
              </m:e>
              <m:sub>
                <m:r>
                  <m:rPr>
                    <m:sty m:val="i"/>
                  </m:rPr>
                  <m:t>x</m:t>
                </m:r>
              </m:sub>
            </m:sSub>
          </m:e>
        </m:acc>
      </m:oMath>
      <w:r>
        <w:rPr>
          <w:rFonts w:eastAsia="Georgia" w:cs="Georgia" w:ascii="Georgia" w:hAnsi="Georgia"/>
        </w:rPr>
        <w:t xml:space="preserve"> où </w:t>
      </w:r>
      <m:oMath>
        <m:sSub>
          <m:sSubPr/>
          <m:e>
            <m:r>
              <m:rPr>
                <m:sty m:val="i"/>
              </m:rPr>
              <m:t>p</m:t>
            </m:r>
          </m:e>
          <m:sub>
            <m:r>
              <m:rPr>
                <m:nor/>
              </m:rPr>
              <m:t>rad </m:t>
            </m:r>
          </m:sub>
        </m:sSub>
      </m:oMath>
      <w:r>
        <w:rPr>
          <w:rFonts w:eastAsia="Georgia" w:cs="Georgia" w:ascii="Georgia" w:hAnsi="Georgia"/>
        </w:rPr>
        <w:t xml:space="preserve"> est la pression de radiation que l'onde électromagnétique exerce sur le conducteur.</w:t>
      </w:r>
    </w:p>
    <w:p>
      <w:pPr>
        <w:spacing w:after="220" w:lineRule="auto"/>
      </w:pPr>
      <w:r>
        <w:rPr>
          <w:rFonts w:eastAsia="Georgia" w:cs="Georgia" w:ascii="Georgia" w:hAnsi="Georgia"/>
        </w:rPr>
        <w:t xml:space="preserve">Q6. Déterminer l'expression de la pression de radiation.</w:t>
      </w:r>
      <w:r>
        <w:rPr/>
        <w:br w:type="textWrapping"/>
      </w:r>
      <w:r>
        <w:rPr>
          <w:rFonts w:eastAsia="Georgia" w:cs="Georgia" w:ascii="Georgia" w:hAnsi="Georgia"/>
        </w:rPr>
        <w:t xml:space="preserve">Q7. Justifier la relation entre la pression de radiation et la moyenne temporelle de la densité d'énergie électromagnétique de l'onde dans le vide proposée par Maxwell.</w:t>
      </w:r>
    </w:p>
    <w:p>
      <w:pPr>
        <w:spacing w:line="271" w:before="330" w:lineRule="auto"/>
      </w:pPr>
      <w:r>
        <w:rPr>
          <w:b/>
          <w:sz w:val="42"/>
        </w:rPr>
        <w:t xml:space="preserve">Partie II - Aspect corpusculaire</w:t>
      </w:r>
    </w:p>
    <w:p>
      <w:pPr>
        <w:spacing w:after="220" w:lineRule="auto"/>
      </w:pPr>
      <w:r>
        <w:rPr>
          <w:rFonts w:eastAsia="Georgia" w:cs="Georgia" w:ascii="Georgia" w:hAnsi="Georgia"/>
        </w:rPr>
        <w:t xml:space="preserve">La notion de pression de radiation est très intuitive lorsque l'on associe des photons à l'onde électromagnétique.</w:t>
      </w:r>
    </w:p>
    <w:p>
      <w:pPr>
        <w:spacing w:after="220" w:lineRule="auto"/>
      </w:pPr>
      <w:r>
        <w:rPr>
          <w:rFonts w:eastAsia="Georgia" w:cs="Georgia" w:ascii="Georgia" w:hAnsi="Georgia"/>
        </w:rPr>
        <w:t xml:space="preserve">Un photon de fréquence </w:t>
      </w:r>
      <m:oMath>
        <m:r>
          <m:rPr>
            <m:sty m:val="i"/>
          </m:rPr>
          <m:t>v</m:t>
        </m:r>
      </m:oMath>
      <w:r>
        <w:rPr>
          <w:rFonts w:eastAsia="Georgia" w:cs="Georgia" w:ascii="Georgia" w:hAnsi="Georgia"/>
        </w:rPr>
        <w:t xml:space="preserve"> arrive sous incidence normale sur une surface réfléchissante. Lorsqu'il frappe la surface, il " rebondit " sans perte d'énergie dans la direction définie par les lois de SnellDescartes.</w:t>
      </w:r>
    </w:p>
    <w:p>
      <w:pPr>
        <w:spacing w:after="220" w:lineRule="auto"/>
      </w:pPr>
      <w:r>
        <w:rPr>
          <w:rFonts w:eastAsia="Georgia" w:cs="Georgia" w:ascii="Georgia" w:hAnsi="Georgia"/>
        </w:rPr>
        <w:t xml:space="preserve">Q8. Rappeler l'expression de la quantité de mouvement d'un photon. Déterminer la variation de la quantité de mouvement d'un photon frappant la surface parfaitement réfléchissante en incidence normale.</w:t>
      </w:r>
    </w:p>
    <w:p>
      <w:pPr>
        <w:spacing w:after="220" w:lineRule="auto"/>
      </w:pPr>
      <w:r>
        <w:rPr>
          <w:rFonts w:eastAsia="Georgia" w:cs="Georgia" w:ascii="Georgia" w:hAnsi="Georgia"/>
        </w:rPr>
        <w:t xml:space="preserve">On considère maintenant un gaz de photons incidents de densité volumique </w:t>
      </w:r>
      <m:oMath>
        <m:r>
          <m:rPr>
            <m:sty m:val="i"/>
          </m:rPr>
          <m:t>n</m:t>
        </m:r>
      </m:oMath>
      <w:r>
        <w:rPr/>
        <w:t xml:space="preserve">.</w:t>
      </w:r>
      <w:r>
        <w:rPr/>
        <w:br w:type="textWrapping"/>
      </w:r>
      <w:r>
        <w:rPr>
          <w:rFonts w:eastAsia="Georgia" w:cs="Georgia" w:ascii="Georgia" w:hAnsi="Georgia"/>
        </w:rPr>
        <w:t xml:space="preserve">Q9. Déterminer le nombre de photons frappant la surface </w:t>
      </w:r>
      <m:oMath>
        <m:r>
          <m:rPr>
            <m:sty m:val="i"/>
          </m:rPr>
          <m:t>S</m:t>
        </m:r>
      </m:oMath>
      <w:r>
        <w:rPr>
          <w:rFonts w:eastAsia="Georgia" w:cs="Georgia" w:ascii="Georgia" w:hAnsi="Georgia"/>
        </w:rPr>
        <w:t xml:space="preserve"> pendant la durée </w:t>
      </w:r>
      <m:oMath>
        <m:r>
          <m:rPr>
            <m:sty m:val="p"/>
          </m:rPr>
          <m:t>Δ</m:t>
        </m:r>
        <m:r>
          <m:rPr>
            <m:sty m:val="i"/>
          </m:rPr>
          <m:t>t</m:t>
        </m:r>
      </m:oMath>
      <w:r>
        <w:rPr>
          <w:rFonts w:eastAsia="Georgia" w:cs="Georgia" w:ascii="Georgia" w:hAnsi="Georgia"/>
        </w:rPr>
        <w:t xml:space="preserve">. À l'aide de la question Q8 et de la deuxième loi de Newton, retrouver la force totale exercée par l'ensemble des photons incidents sur une section </w:t>
      </w:r>
      <m:oMath>
        <m:r>
          <m:rPr>
            <m:sty m:val="i"/>
          </m:rPr>
          <m:t>S</m:t>
        </m:r>
      </m:oMath>
      <w:r>
        <w:rPr>
          <w:rFonts w:eastAsia="Georgia" w:cs="Georgia" w:ascii="Georgia" w:hAnsi="Georgia"/>
        </w:rPr>
        <w:t xml:space="preserve"> de la surface réfléchissante pendant la durée </w:t>
      </w:r>
      <m:oMath>
        <m:r>
          <m:rPr>
            <m:sty m:val="p"/>
          </m:rPr>
          <m:t>Δ</m:t>
        </m:r>
        <m:r>
          <m:rPr>
            <m:sty m:val="i"/>
          </m:rPr>
          <m:t>t</m:t>
        </m:r>
      </m:oMath>
      <w:r>
        <w:rPr>
          <w:rFonts w:eastAsia="Georgia" w:cs="Georgia" w:ascii="Georgia" w:hAnsi="Georgia"/>
        </w:rPr>
        <w:t xml:space="preserve">. Donner alors l'expression de la pression de radiation exercée par les photons sur la surface réfléchissante.</w:t>
      </w:r>
    </w:p>
    <w:p>
      <w:pPr>
        <w:spacing w:after="220" w:lineRule="auto"/>
      </w:pPr>
      <w:r>
        <w:rPr>
          <w:rFonts w:eastAsia="Georgia" w:cs="Georgia" w:ascii="Georgia" w:hAnsi="Georgia"/>
        </w:rPr>
        <w:t xml:space="preserve">Q10. Retrouver alors le lien entre la pression de radiation et la densité d'énergie des photons présents dans le vide (photons incidents et photons réfléchis) décrit par Maxwell.</w:t>
      </w:r>
    </w:p>
    <w:p>
      <w:pPr>
        <w:spacing w:after="220" w:lineRule="auto"/>
      </w:pPr>
      <w:r>
        <w:rPr>
          <w:rFonts w:eastAsia="Georgia" w:cs="Georgia" w:ascii="Georgia" w:hAnsi="Georgia"/>
        </w:rPr>
        <w:t xml:space="preserve">Dans le document «Sur les tensions de radiation», Brillouin explique que la pression de radiation n'est pas à proprement parler une pression.</w:t>
      </w:r>
      <w:r>
        <w:rPr/>
        <w:br w:type="textWrapping"/>
      </w:r>
      <w:r>
        <w:rPr>
          <w:rFonts w:eastAsia="Georgia" w:cs="Georgia" w:ascii="Georgia" w:hAnsi="Georgia"/>
        </w:rPr>
        <w:t xml:space="preserve">II écrit : «le terme de pression doit être réservé pour des forces proportionnelles à l'élément de surface sur lequel elles s'exercent, et indépendantes de l'orientation de celui-ci. Les forces dues aux radiations varient essentiellement suivant l'orientation des surfaces émettrices, absorbantes ou réfléchissantes sur lesquelles on les observe ».</w:t>
      </w:r>
    </w:p>
    <w:p>
      <w:pPr>
        <w:spacing w:after="220" w:lineRule="auto"/>
      </w:pPr>
      <w:r>
        <w:rPr>
          <w:rFonts w:eastAsia="Georgia" w:cs="Georgia" w:ascii="Georgia" w:hAnsi="Georgia"/>
        </w:rPr>
        <w:t xml:space="preserve">On considère un faisceau de photons arrivant avec une incidence </w:t>
      </w:r>
      <m:oMath>
        <m:r>
          <m:rPr>
            <m:sty m:val="i"/>
          </m:rPr>
          <m:t>θ</m:t>
        </m:r>
      </m:oMath>
      <w:r>
        <w:rPr>
          <w:rFonts w:eastAsia="Georgia" w:cs="Georgia" w:ascii="Georgia" w:hAnsi="Georgia"/>
        </w:rPr>
        <w:t xml:space="preserve"> sur une surface réfléchissante.</w:t>
      </w:r>
      <w:r>
        <w:rPr/>
        <w:br w:type="textWrapping"/>
      </w:r>
      <w:r>
        <w:rPr>
          <w:rFonts w:eastAsia="Georgia" w:cs="Georgia" w:ascii="Georgia" w:hAnsi="Georgia"/>
        </w:rPr>
        <w:t xml:space="preserve">Q11. Reprendre le raisonnement des questions Q8 et Q9 et montrer que l'expression de la pression de radiation dépend de l'angle d'incidence comme </w:t>
      </w:r>
      <m:oMath>
        <m:sSub>
          <m:sSubPr/>
          <m:e>
            <m:r>
              <m:rPr>
                <m:sty m:val="i"/>
              </m:rPr>
              <m:t>p</m:t>
            </m:r>
          </m:e>
          <m:sub>
            <m:r>
              <m:rPr>
                <m:nor/>
              </m:rPr>
              <m:t>rad </m:t>
            </m:r>
          </m:sub>
        </m:sSub>
        <m:r>
          <m:rPr>
            <m:sty m:val="p"/>
          </m:rPr>
          <m:t>=</m:t>
        </m:r>
        <m:r>
          <m:rPr>
            <m:sty m:val="p"/>
          </m:rPr>
          <m:t>2</m:t>
        </m:r>
        <m:r>
          <m:rPr>
            <m:sty m:val="i"/>
          </m:rPr>
          <m:t>n</m:t>
        </m:r>
        <m:r>
          <m:rPr>
            <m:sty m:val="i"/>
          </m:rPr>
          <m:t>h</m:t>
        </m:r>
        <m:r>
          <m:rPr>
            <m:sty m:val="i"/>
          </m:rPr>
          <m:t>v</m:t>
        </m:r>
        <m:sSup>
          <m:sSupPr/>
          <m:e>
            <m:r>
              <m:rPr>
                <m:sty m:val="p"/>
              </m:rPr>
              <m:t>cos</m:t>
            </m:r>
          </m:e>
          <m:sup>
            <m:r>
              <m:rPr>
                <m:sty m:val="p"/>
              </m:rPr>
              <m:t>2</m:t>
            </m:r>
          </m:sup>
        </m:sSup>
        <m:r>
          <m:rPr>
            <m:sty m:val="p"/>
          </m:rPr>
          <m:t>⁡</m:t>
        </m:r>
        <m:r>
          <m:rPr>
            <m:sty m:val="p"/>
          </m:rPr>
          <m:t>(</m:t>
        </m:r>
        <m:r>
          <m:rPr>
            <m:sty m:val="i"/>
          </m:rPr>
          <m:t>θ</m:t>
        </m:r>
        <m:r>
          <m:rPr>
            <m:sty m:val="p"/>
          </m:rPr>
          <m:t>)</m:t>
        </m:r>
      </m:oMath>
      <w:r>
        <w:rPr>
          <w:rFonts w:eastAsia="Georgia" w:cs="Georgia" w:ascii="Georgia" w:hAnsi="Georgia"/>
        </w:rPr>
        <w:t xml:space="preserve">. On prendra soin de réaliser un schéma de la situation.</w:t>
      </w:r>
    </w:p>
    <w:p>
      <w:pPr>
        <w:spacing w:after="220" w:lineRule="auto"/>
      </w:pPr>
      <w:r>
        <w:rPr>
          <w:rFonts w:eastAsia="Georgia" w:cs="Georgia" w:ascii="Georgia" w:hAnsi="Georgia"/>
        </w:rPr>
        <w:t xml:space="preserve">Dans le cadre d'une activité expérimentale, on réalise une image de diffraction d'un cheveu sur un écran.</w:t>
      </w:r>
      <w:r>
        <w:rPr/>
        <w:br w:type="textWrapping"/>
      </w:r>
      <w:r>
        <w:rPr/>
        <w:t xml:space="preserve">On utilise un laser rouge de classe 2 de longueur d'onde </w:t>
      </w:r>
      <m:oMath>
        <m:r>
          <m:rPr>
            <m:sty m:val="i"/>
          </m:rPr>
          <m:t>λ</m:t>
        </m:r>
        <m:r>
          <m:rPr>
            <m:sty m:val="p"/>
          </m:rPr>
          <m:t>=</m:t>
        </m:r>
        <m:r>
          <m:rPr>
            <m:sty m:val="p"/>
          </m:rPr>
          <m:t>635</m:t>
        </m:r>
        <m:r>
          <m:rPr>
            <m:nor/>
          </m:rPr>
          <m:t xml:space="preserve"> </m:t>
        </m:r>
        <m:r>
          <m:rPr>
            <m:sty m:val="p"/>
          </m:rPr>
          <m:t>nm</m:t>
        </m:r>
      </m:oMath>
      <w:r>
        <w:rPr/>
        <w:t xml:space="preserve"> et de puissance </w:t>
      </w:r>
      <m:oMath>
        <m:sSub>
          <m:sSubPr/>
          <m:e>
            <m:r>
              <m:rPr>
                <m:sty m:val="i"/>
              </m:rPr>
              <m:t>P</m:t>
            </m:r>
          </m:e>
          <m:sub>
            <m:r>
              <m:rPr>
                <m:nor/>
              </m:rPr>
              <m:t>laser </m:t>
            </m:r>
          </m:sub>
        </m:sSub>
        <m:r>
          <m:rPr>
            <m:sty m:val="p"/>
          </m:rPr>
          <m:t>=</m:t>
        </m:r>
        <m:r>
          <m:rPr>
            <m:sty m:val="p"/>
          </m:rPr>
          <m:t>0</m:t>
        </m:r>
        <m:r>
          <m:rPr>
            <m:sty m:val="p"/>
          </m:rPr>
          <m:t>,</m:t>
        </m:r>
        <m:r>
          <m:rPr>
            <m:sty m:val="p"/>
          </m:rPr>
          <m:t>9</m:t>
        </m:r>
        <m:r>
          <m:rPr>
            <m:nor/>
          </m:rPr>
          <m:t xml:space="preserve"> </m:t>
        </m:r>
        <m:r>
          <m:rPr>
            <m:sty m:val="p"/>
          </m:rPr>
          <m:t>mW</m:t>
        </m:r>
      </m:oMath>
      <w:r>
        <w:rPr/>
        <w:t xml:space="preserve">.</w:t>
      </w:r>
    </w:p>
    <w:p>
      <w:pPr>
        <w:spacing w:after="220" w:lineRule="auto"/>
      </w:pPr>
      <w:r>
        <w:rPr>
          <w:rFonts w:eastAsia="Georgia" w:cs="Georgia" w:ascii="Georgia" w:hAnsi="Georgia"/>
        </w:rPr>
        <w:t xml:space="preserve">On donne ci-dessous le profil du faisceau laser à une distance de 5 m correspondant à la distance cheveu - écran.</w:t>
      </w:r>
    </w:p>
    <w:p>
      <w:pPr>
        <w:spacing w:lineRule="auto"/>
        <w:jc w:val="center"/>
      </w:pPr>
      <w:r>
        <w:rPr/>
        <w:drawing>
          <wp:inline distB="0" distL="0" distR="0" distT="0">
            <wp:extent cx="5486400" cy="4157616"/>
            <wp:effectExtent b="0" l="0" r="0" t="0"/>
            <wp:docPr id="4" name="image-f0647d102fa09cc8a34dff7a77e485e4b2a7a121.jpg"/>
            <a:graphic>
              <a:graphicData uri="http://schemas.openxmlformats.org/drawingml/2006/picture">
                <pic:pic>
                  <pic:nvPicPr>
                    <pic:cNvPr id="4" name="image-f0647d102fa09cc8a34dff7a77e485e4b2a7a121.jpg" descr=""/>
                    <pic:cNvPicPr/>
                  </pic:nvPicPr>
                  <pic:blipFill>
                    <a:blip r:embed="rId8" cstate="print"/>
                    <a:srcRect b="0" l="0" r="0" t="0"/>
                    <a:stretch>
                      <a:fillRect/>
                    </a:stretch>
                  </pic:blipFill>
                  <pic:spPr>
                    <a:xfrm>
                      <a:off x="0" y="0"/>
                      <a:ext cx="5486400" cy="4157616"/>
                    </a:xfrm>
                    <a:prstGeom prst="rect"/>
                  </pic:spPr>
                </pic:pic>
              </a:graphicData>
            </a:graphic>
          </wp:inline>
        </w:drawing>
      </w:r>
    </w:p>
    <w:p>
      <w:pPr>
        <w:spacing w:lineRule="auto"/>
      </w:pPr>
      <w:r>
        <w:rPr>
          <w:rFonts w:eastAsia="Georgia" w:cs="Georgia" w:ascii="Georgia" w:hAnsi="Georgia"/>
        </w:rPr>
        <w:t xml:space="preserve">Figure 2 - Profils du faisceau laser mesurés par capteur CCD à une distance de 5 m (en l'absence de cheveu). Les courbes blanches montrent les coupes de profil pour chaque axe Les deux axes sont gradués en </w:t>
      </w:r>
      <m:oMath>
        <m:r>
          <m:rPr>
            <m:sty m:val="i"/>
          </m:rPr>
          <m:t>μ</m:t>
        </m:r>
        <m:r>
          <m:rPr>
            <m:sty m:val="p"/>
          </m:rPr>
          <m:t>m</m:t>
        </m:r>
      </m:oMath>
      <w:r>
        <w:rPr/>
        <w:t xml:space="preserve"> Source : https://www.thorlabs.com</w:t>
      </w:r>
    </w:p>
    <w:p>
      <w:pPr>
        <w:spacing w:after="220" w:lineRule="auto"/>
      </w:pPr>
      <w:r>
        <w:rPr>
          <w:rFonts w:eastAsia="Georgia" w:cs="Georgia" w:ascii="Georgia" w:hAnsi="Georgia"/>
        </w:rPr>
        <w:t xml:space="preserve">Q12. Rappeler les principales consignes de prévention nécessaires à l'utilisation d'un laser en activité expérimentale de physique. Exprimer la pression de radiation en fonction de la puissance du laser, de la surface du faisceau laser et de la vitesse de la lumière dans le vide.</w:t>
      </w:r>
    </w:p>
    <w:p>
      <w:pPr>
        <w:spacing w:after="220" w:lineRule="auto"/>
      </w:pPr>
      <w:r>
        <w:rPr>
          <w:rFonts w:eastAsia="Georgia" w:cs="Georgia" w:ascii="Georgia" w:hAnsi="Georgia"/>
        </w:rPr>
        <w:t xml:space="preserve">Q13. En s'aidant de la question Q12 et de la figure 2, déterminer un ordre de grandeur de la force exercée par le faisceau laser sur un cheveu de diamètre </w:t>
      </w:r>
      <m:oMath>
        <m:r>
          <m:rPr>
            <m:sty m:val="p"/>
          </m:rPr>
          <m:t>70</m:t>
        </m:r>
        <m:r>
          <m:rPr>
            <m:sty m:val="i"/>
          </m:rPr>
          <m:t>μ</m:t>
        </m:r>
        <m:r>
          <m:rPr>
            <m:nor/>
          </m:rPr>
          <m:t xml:space="preserve"> </m:t>
        </m:r>
        <m:r>
          <m:rPr>
            <m:sty m:val="p"/>
          </m:rPr>
          <m:t>m</m:t>
        </m:r>
      </m:oMath>
      <w:r>
        <w:rPr>
          <w:rFonts w:eastAsia="Georgia" w:cs="Georgia" w:ascii="Georgia" w:hAnsi="Georgia"/>
        </w:rPr>
        <w:t xml:space="preserve"> dans le cas de l'expérience étudiée. Conclure.</w:t>
      </w:r>
    </w:p>
    <w:p>
      <w:pPr>
        <w:spacing w:line="271" w:before="330" w:lineRule="auto"/>
      </w:pPr>
      <w:r>
        <w:rPr>
          <w:rFonts w:eastAsia="Georgia" w:cs="Georgia" w:ascii="Georgia" w:hAnsi="Georgia"/>
          <w:b/>
          <w:sz w:val="42"/>
        </w:rPr>
        <w:t xml:space="preserve">Partie III - Réflexion sur une corde</w:t>
      </w:r>
    </w:p>
    <w:p>
      <w:pPr>
        <w:spacing w:after="220" w:lineRule="auto"/>
      </w:pPr>
      <w:r>
        <w:rPr>
          <w:rFonts w:eastAsia="Georgia" w:cs="Georgia" w:ascii="Georgia" w:hAnsi="Georgia"/>
        </w:rPr>
        <w:t xml:space="preserve">Une corde vibrante au repos de masse linéique </w:t>
      </w:r>
      <m:oMath>
        <m:r>
          <m:rPr>
            <m:sty m:val="i"/>
          </m:rPr>
          <m:t>ρ</m:t>
        </m:r>
      </m:oMath>
      <w:r>
        <w:rPr/>
        <w:t xml:space="preserve"> est tendue avec la tension </w:t>
      </w:r>
      <m:oMath>
        <m:r>
          <m:rPr>
            <m:sty m:val="i"/>
          </m:rPr>
          <m:t>T</m:t>
        </m:r>
      </m:oMath>
      <w:r>
        <w:rPr>
          <w:rFonts w:eastAsia="Georgia" w:cs="Georgia" w:ascii="Georgia" w:hAnsi="Georgia"/>
        </w:rPr>
        <w:t xml:space="preserve">. En négligeant l'effet de la pesanteur, on considère la corde horizontale le long de l'axe </w:t>
      </w:r>
      <m:oMath>
        <m:r>
          <m:rPr>
            <m:sty m:val="i"/>
          </m:rPr>
          <m:t>O</m:t>
        </m:r>
        <m:r>
          <m:rPr>
            <m:sty m:val="i"/>
          </m:rPr>
          <m:t>x</m:t>
        </m:r>
      </m:oMath>
      <w:r>
        <w:rPr/>
        <w:t xml:space="preserve">.</w:t>
      </w:r>
      <w:r>
        <w:rPr/>
        <w:br w:type="textWrapping"/>
      </w:r>
      <w:r>
        <w:rPr>
          <w:rFonts w:eastAsia="Georgia" w:cs="Georgia" w:ascii="Georgia" w:hAnsi="Georgia"/>
        </w:rPr>
        <w:t xml:space="preserve">On s'intéresse aux petits mouvements transversaux. Le point de la corde d'abscisse </w:t>
      </w:r>
      <m:oMath>
        <m:r>
          <m:rPr>
            <m:sty m:val="i"/>
          </m:rPr>
          <m:t>x</m:t>
        </m:r>
      </m:oMath>
      <w:r>
        <w:rPr>
          <w:rFonts w:eastAsia="Georgia" w:cs="Georgia" w:ascii="Georgia" w:hAnsi="Georgia"/>
        </w:rPr>
        <w:t xml:space="preserve"> au repos se déplace à l'instant </w:t>
      </w:r>
      <m:oMath>
        <m:r>
          <m:rPr>
            <m:sty m:val="i"/>
          </m:rPr>
          <m:t>t</m:t>
        </m:r>
      </m:oMath>
      <w:r>
        <w:rPr/>
        <w:t xml:space="preserve"> de </w:t>
      </w:r>
      <m:oMath>
        <m:r>
          <m:rPr>
            <m:sty m:val="i"/>
          </m:rPr>
          <m:t>y</m:t>
        </m:r>
        <m:r>
          <m:rPr>
            <m:sty m:val="p"/>
          </m:rPr>
          <m:t>(</m:t>
        </m:r>
        <m:r>
          <m:rPr>
            <m:sty m:val="i"/>
          </m:rPr>
          <m:t>x</m:t>
        </m:r>
        <m:r>
          <m:rPr>
            <m:sty m:val="p"/>
          </m:rPr>
          <m:t>,</m:t>
        </m:r>
        <m:r>
          <m:rPr>
            <m:sty m:val="i"/>
          </m:rPr>
          <m:t>t</m:t>
        </m:r>
        <m:r>
          <m:rPr>
            <m:sty m:val="p"/>
          </m:rPr>
          <m:t>)</m:t>
        </m:r>
      </m:oMath>
      <w:r>
        <w:rPr/>
        <w:t xml:space="preserve"> selon l'axe </w:t>
      </w:r>
      <m:oMath>
        <m:r>
          <m:rPr>
            <m:sty m:val="i"/>
          </m:rPr>
          <m:t>O</m:t>
        </m:r>
        <m:r>
          <m:rPr>
            <m:sty m:val="i"/>
          </m:rPr>
          <m:t>y</m:t>
        </m:r>
      </m:oMath>
      <w:r>
        <w:rPr>
          <w:rFonts w:eastAsia="Georgia" w:cs="Georgia" w:ascii="Georgia" w:hAnsi="Georgia"/>
        </w:rPr>
        <w:t xml:space="preserve"> perpendiculaire à la corde. On considère des petits mouvements, c'est-à-dire que l'angle de la tangente de la corde avec l'horizontale est petit.</w:t>
      </w:r>
    </w:p>
    <w:p>
      <w:pPr>
        <w:spacing w:after="220" w:lineRule="auto"/>
      </w:pPr>
      <w:r>
        <w:rPr>
          <w:rFonts w:eastAsia="Georgia" w:cs="Georgia" w:ascii="Georgia" w:hAnsi="Georgia"/>
        </w:rPr>
        <w:t xml:space="preserve">À l'aide du principe fondamental de la dynamique exprimé au premier ordre, on retrouve l'équation d'onde suivante:</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t</m:t>
                  </m:r>
                </m:e>
                <m:sup>
                  <m:r>
                    <m:rPr>
                      <m:sty m:val="p"/>
                    </m:rPr>
                    <m:t>2</m:t>
                  </m:r>
                </m:sup>
              </m:sSup>
            </m:den>
          </m:f>
          <m:r>
            <m:rPr>
              <m:sty m:val="p"/>
            </m:rPr>
            <m:t>=</m:t>
          </m:r>
          <m:f>
            <m:fPr>
              <m:ctrlPr>
                <w:rPr>
                  <w:rFonts w:ascii="Cambria Math" w:hAnsi="Cambria Math"/>
                </w:rPr>
              </m:ctrlPr>
            </m:fPr>
            <m:num>
              <m:r>
                <m:rPr>
                  <m:sty m:val="i"/>
                </m:rPr>
                <m:t>T</m:t>
              </m:r>
            </m:num>
            <m:den>
              <m:r>
                <m:rPr>
                  <m:sty m:val="i"/>
                </m:rPr>
                <m:t>ρ</m:t>
              </m:r>
            </m:den>
          </m:f>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oMath>
      </m:oMathPara>
    </w:p>
    <w:p>
      <w:pPr>
        <w:spacing w:after="220" w:lineRule="auto"/>
      </w:pPr>
      <w:r>
        <w:rPr>
          <w:rFonts w:eastAsia="Georgia" w:cs="Georgia" w:ascii="Georgia" w:hAnsi="Georgia"/>
        </w:rPr>
        <w:t xml:space="preserve">On fixe un point de la corde à l'aide d'un petit anneau de diamètre intérieur égal au diamètre de la corde. Cet anneau est maintenu dans une position fixe en </w:t>
      </w:r>
      <m:oMath>
        <m:r>
          <m:rPr>
            <m:sty m:val="i"/>
          </m:rPr>
          <m:t>x</m:t>
        </m:r>
        <m:r>
          <m:rPr>
            <m:sty m:val="p"/>
          </m:rPr>
          <m:t>=</m:t>
        </m:r>
        <m:r>
          <m:rPr>
            <m:sty m:val="p"/>
          </m:rPr>
          <m:t>0</m:t>
        </m:r>
      </m:oMath>
      <w:r>
        <w:rPr>
          <w:rFonts w:eastAsia="Georgia" w:cs="Georgia" w:ascii="Georgia" w:hAnsi="Georgia"/>
        </w:rPr>
        <w:t xml:space="preserve">. Au niveau de l'anneau, les ondes se réfléchissent.</w:t>
      </w:r>
    </w:p>
    <w:p>
      <w:pPr>
        <w:spacing w:after="220" w:lineRule="auto"/>
      </w:pPr>
      <w:r>
        <w:rPr>
          <w:rFonts w:eastAsia="Georgia" w:cs="Georgia" w:ascii="Georgia" w:hAnsi="Georgia"/>
        </w:rPr>
        <w:t xml:space="preserve">En l'absence d'onde, la force exercée par la corde sur l'anneau est nulle. Lorsqu'une onde transversale polarisée sur </w:t>
      </w:r>
      <m:oMath>
        <m:acc>
          <m:accPr>
            <m:chr m:val="⃗"/>
          </m:accPr>
          <m:e>
            <m:sSub>
              <m:sSubPr/>
              <m:e>
                <m:r>
                  <m:rPr>
                    <m:sty m:val="i"/>
                  </m:rPr>
                  <m:t>e</m:t>
                </m:r>
              </m:e>
              <m:sub>
                <m:r>
                  <m:rPr>
                    <m:sty m:val="i"/>
                  </m:rPr>
                  <m:t>y</m:t>
                </m:r>
              </m:sub>
            </m:sSub>
          </m:e>
        </m:acc>
      </m:oMath>
      <w:r>
        <w:rPr/>
        <w:t xml:space="preserve"> se propage le long de la corde, la corde exerce des forces </w:t>
      </w:r>
      <m:oMath>
        <m:acc>
          <m:accPr>
            <m:chr m:val="⃗"/>
          </m:accPr>
          <m:e>
            <m:sSub>
              <m:sSubPr/>
              <m:e>
                <m:r>
                  <m:rPr>
                    <m:sty m:val="i"/>
                  </m:rPr>
                  <m:t>T</m:t>
                </m:r>
              </m:e>
              <m:sub>
                <m:r>
                  <m:rPr>
                    <m:sty m:val="p"/>
                  </m:rPr>
                  <m:t>1</m:t>
                </m:r>
              </m:sub>
            </m:sSub>
          </m:e>
        </m:acc>
      </m:oMath>
      <w:r>
        <w:rPr/>
        <w:t xml:space="preserve"> et </w:t>
      </w:r>
      <m:oMath>
        <m:acc>
          <m:accPr>
            <m:chr m:val="⃗"/>
          </m:accPr>
          <m:e>
            <m:sSub>
              <m:sSubPr/>
              <m:e>
                <m:r>
                  <m:rPr>
                    <m:sty m:val="i"/>
                  </m:rPr>
                  <m:t>T</m:t>
                </m:r>
              </m:e>
              <m:sub>
                <m:r>
                  <m:rPr>
                    <m:sty m:val="p"/>
                  </m:rPr>
                  <m:t>2</m:t>
                </m:r>
              </m:sub>
            </m:sSub>
          </m:e>
        </m:acc>
      </m:oMath>
      <w:r>
        <w:rPr>
          <w:rFonts w:eastAsia="Georgia" w:cs="Georgia" w:ascii="Georgia" w:hAnsi="Georgia"/>
        </w:rPr>
        <w:t xml:space="preserve"> respectivement à gauche et à droite sur l'anneau.</w:t>
      </w:r>
      <w:r>
        <w:rPr/>
        <w:br w:type="textWrapping"/>
      </w:r>
      <w:r>
        <w:rPr/>
        <w:t xml:space="preserve">Les normes de ces forces sont identiques ( </w:t>
      </w:r>
      <m:oMath>
        <m:d>
          <m:dPr>
            <m:begChr m:val="|"/>
            <m:endChr m:val="|"/>
            <m:ctrlPr>
              <w:rPr>
                <w:rFonts w:ascii="Cambria Math" w:hAnsi="Cambria Math"/>
              </w:rPr>
            </m:ctrlPr>
          </m:dPr>
          <m:e>
            <m:d>
              <m:dPr>
                <m:begChr m:val="|"/>
                <m:endChr m:val="|"/>
                <m:ctrlPr>
                  <w:rPr>
                    <w:rFonts w:ascii="Cambria Math" w:hAnsi="Cambria Math"/>
                  </w:rPr>
                </m:ctrlPr>
              </m:dPr>
              <m:e>
                <m:acc>
                  <m:accPr>
                    <m:chr m:val="⃗"/>
                  </m:accPr>
                  <m:e>
                    <m:sSub>
                      <m:sSubPr/>
                      <m:e>
                        <m:r>
                          <m:rPr>
                            <m:sty m:val="i"/>
                          </m:rPr>
                          <m:t>T</m:t>
                        </m:r>
                      </m:e>
                      <m:sub>
                        <m:r>
                          <m:rPr>
                            <m:sty m:val="p"/>
                          </m:rPr>
                          <m:t>1</m:t>
                        </m:r>
                      </m:sub>
                    </m:sSub>
                  </m:e>
                </m:acc>
              </m:e>
            </m:d>
          </m:e>
        </m:d>
        <m:r>
          <m:rPr>
            <m:sty m:val="p"/>
          </m:rPr>
          <m:t>=</m:t>
        </m:r>
        <m:d>
          <m:dPr>
            <m:begChr m:val="|"/>
            <m:endChr m:val="|"/>
            <m:ctrlPr>
              <w:rPr>
                <w:rFonts w:ascii="Cambria Math" w:hAnsi="Cambria Math"/>
              </w:rPr>
            </m:ctrlPr>
          </m:dPr>
          <m:e>
            <m:d>
              <m:dPr>
                <m:begChr m:val="|"/>
                <m:endChr m:val="|"/>
                <m:ctrlPr>
                  <w:rPr>
                    <w:rFonts w:ascii="Cambria Math" w:hAnsi="Cambria Math"/>
                  </w:rPr>
                </m:ctrlPr>
              </m:dPr>
              <m:e>
                <m:acc>
                  <m:accPr>
                    <m:chr m:val="⃗"/>
                  </m:accPr>
                  <m:e>
                    <m:sSub>
                      <m:sSubPr/>
                      <m:e>
                        <m:r>
                          <m:rPr>
                            <m:sty m:val="i"/>
                          </m:rPr>
                          <m:t>T</m:t>
                        </m:r>
                      </m:e>
                      <m:sub>
                        <m:r>
                          <m:rPr>
                            <m:sty m:val="p"/>
                          </m:rPr>
                          <m:t>2</m:t>
                        </m:r>
                      </m:sub>
                    </m:sSub>
                  </m:e>
                </m:acc>
              </m:e>
            </m:d>
          </m:e>
        </m:d>
        <m:r>
          <m:rPr>
            <m:sty m:val="p"/>
          </m:rPr>
          <m:t>=</m:t>
        </m:r>
        <m:r>
          <m:rPr>
            <m:sty m:val="i"/>
          </m:rPr>
          <m:t>T</m:t>
        </m:r>
      </m:oMath>
      <w:r>
        <w:rPr/>
        <w:t xml:space="preserve"> ).</w:t>
      </w:r>
    </w:p>
    <w:p>
      <w:pPr>
        <w:spacing w:lineRule="auto"/>
        <w:jc w:val="center"/>
      </w:pPr>
      <w:r>
        <w:rPr/>
        <w:drawing>
          <wp:inline distB="0" distL="0" distR="0" distT="0">
            <wp:extent cx="5486400" cy="1957054"/>
            <wp:effectExtent b="0" l="0" r="0" t="0"/>
            <wp:docPr id="5" name="image-530eb58a73da40825f5afcf23a3b9eecc229332e.jpg"/>
            <a:graphic>
              <a:graphicData uri="http://schemas.openxmlformats.org/drawingml/2006/picture">
                <pic:pic>
                  <pic:nvPicPr>
                    <pic:cNvPr id="5" name="image-530eb58a73da40825f5afcf23a3b9eecc229332e.jpg" descr=""/>
                    <pic:cNvPicPr/>
                  </pic:nvPicPr>
                  <pic:blipFill>
                    <a:blip r:embed="rId9" cstate="print"/>
                    <a:srcRect b="0" l="0" r="0" t="0"/>
                    <a:stretch>
                      <a:fillRect/>
                    </a:stretch>
                  </pic:blipFill>
                  <pic:spPr>
                    <a:xfrm>
                      <a:off x="0" y="0"/>
                      <a:ext cx="5486400" cy="1957054"/>
                    </a:xfrm>
                    <a:prstGeom prst="rect"/>
                  </pic:spPr>
                </pic:pic>
              </a:graphicData>
            </a:graphic>
          </wp:inline>
        </w:drawing>
      </w:r>
    </w:p>
    <w:p>
      <w:pPr>
        <w:spacing w:lineRule="auto"/>
      </w:pPr>
      <w:r>
        <w:rPr>
          <w:rFonts w:eastAsia="Georgia" w:cs="Georgia" w:ascii="Georgia" w:hAnsi="Georgia"/>
        </w:rPr>
        <w:t xml:space="preserve">Figure 3 - Corde vibrante fixée en </w:t>
      </w:r>
      <m:oMath>
        <m:r>
          <m:rPr>
            <m:sty m:val="i"/>
          </m:rPr>
          <m:t>x</m:t>
        </m:r>
        <m:r>
          <m:rPr>
            <m:sty m:val="p"/>
          </m:rPr>
          <m:t>=</m:t>
        </m:r>
        <m:r>
          <m:rPr>
            <m:sty m:val="p"/>
          </m:rPr>
          <m:t>0</m:t>
        </m:r>
      </m:oMath>
      <w:r>
        <w:rPr/>
        <w:t xml:space="preserve"> par un anneau</w:t>
      </w:r>
    </w:p>
    <w:p>
      <w:pPr>
        <w:spacing w:after="220" w:lineRule="auto"/>
      </w:pPr>
      <w:r>
        <w:rPr/>
        <w:t xml:space="preserve">Q14. Exprimer la force </w:t>
      </w:r>
      <m:oMath>
        <m:acc>
          <m:accPr>
            <m:chr m:val="⃗"/>
          </m:accPr>
          <m:e>
            <m:r>
              <m:rPr>
                <m:sty m:val="i"/>
              </m:rPr>
              <m:t>F</m:t>
            </m:r>
          </m:e>
        </m:acc>
      </m:oMath>
      <w:r>
        <w:rPr>
          <w:rFonts w:eastAsia="Georgia" w:cs="Georgia" w:ascii="Georgia" w:hAnsi="Georgia"/>
        </w:rPr>
        <w:t xml:space="preserve"> exercée par la corde sur l'anneau en fonction de la tension de la corde </w:t>
      </w:r>
      <m:oMath>
        <m:r>
          <m:rPr>
            <m:sty m:val="i"/>
          </m:rPr>
          <m:t>T</m:t>
        </m:r>
      </m:oMath>
      <w:r>
        <w:rPr/>
        <w:t xml:space="preserve"> et de l'angle </w:t>
      </w:r>
      <m:oMath>
        <m:r>
          <m:rPr>
            <m:sty m:val="i"/>
          </m:rPr>
          <m:t>β</m:t>
        </m:r>
      </m:oMath>
      <w:r>
        <w:rPr/>
        <w:t xml:space="preserve"> entre </w:t>
      </w:r>
      <m:oMath>
        <m:acc>
          <m:accPr>
            <m:chr m:val="⃗"/>
          </m:accPr>
          <m:e>
            <m:sSub>
              <m:sSubPr/>
              <m:e>
                <m:r>
                  <m:rPr>
                    <m:sty m:val="i"/>
                  </m:rPr>
                  <m:t>T</m:t>
                </m:r>
              </m:e>
              <m:sub>
                <m:r>
                  <m:rPr>
                    <m:sty m:val="p"/>
                  </m:rPr>
                  <m:t>2</m:t>
                </m:r>
              </m:sub>
            </m:sSub>
          </m:e>
        </m:acc>
      </m:oMath>
      <w:r>
        <w:rPr/>
        <w:t xml:space="preserve"> et l'horizontale ( </w:t>
      </w:r>
      <m:oMath>
        <m:r>
          <m:rPr>
            <m:sty m:val="i"/>
          </m:rPr>
          <m:t>β</m:t>
        </m:r>
      </m:oMath>
      <w:r>
        <w:rPr>
          <w:rFonts w:eastAsia="Georgia" w:cs="Georgia" w:ascii="Georgia" w:hAnsi="Georgia"/>
        </w:rPr>
        <w:t xml:space="preserve"> est un angle non orienté et positif).</w:t>
      </w:r>
      <w:r>
        <w:rPr/>
        <w:br w:type="textWrapping"/>
      </w:r>
      <w:r>
        <w:rPr>
          <w:rFonts w:eastAsia="Georgia" w:cs="Georgia" w:ascii="Georgia" w:hAnsi="Georgia"/>
        </w:rPr>
        <w:t xml:space="preserve">Justifier alors que cette force s'exprime en fonction de la dérivée partielle de </w:t>
      </w:r>
      <m:oMath>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y</m:t>
                    </m:r>
                  </m:num>
                  <m:den>
                    <m:r>
                      <m:rPr>
                        <m:sty m:val="i"/>
                      </m:rPr>
                      <m:t>∂</m:t>
                    </m:r>
                    <m:r>
                      <m:rPr>
                        <m:sty m:val="i"/>
                      </m:rPr>
                      <m:t>x</m:t>
                    </m:r>
                  </m:den>
                </m:f>
              </m:e>
            </m:d>
          </m:e>
          <m:sub>
            <m:r>
              <m:rPr>
                <m:sty m:val="i"/>
              </m:rPr>
              <m:t>x</m:t>
            </m:r>
            <m:r>
              <m:rPr>
                <m:sty m:val="p"/>
              </m:rPr>
              <m:t>=</m:t>
            </m:r>
            <m:sSup>
              <m:sSupPr/>
              <m:e>
                <m:r>
                  <m:rPr>
                    <m:sty m:val="p"/>
                  </m:rPr>
                  <m:t>0</m:t>
                </m:r>
              </m:e>
              <m:sup>
                <m:r>
                  <m:rPr>
                    <m:sty m:val="p"/>
                  </m:rPr>
                  <m:t>−</m:t>
                </m:r>
              </m:sup>
            </m:sSup>
          </m:sub>
        </m:sSub>
      </m:oMath>
      <w:r>
        <w:rPr/>
        <w:t xml:space="preserve">au </w:t>
      </w:r>
      <m:oMath>
        <m:sSup>
          <m:sSupPr/>
          <m:e>
            <m:r>
              <m:rPr>
                <m:sty m:val="p"/>
              </m:rPr>
              <m:t>2</m:t>
            </m:r>
          </m:e>
          <m:sup>
            <m:r>
              <m:rPr>
                <m:sty m:val="p"/>
              </m:rPr>
              <m:t>e</m:t>
            </m:r>
          </m:sup>
        </m:sSup>
      </m:oMath>
      <w:r>
        <w:rPr/>
        <w:t xml:space="preserve"> ordre comme </w:t>
      </w:r>
      <m:oMath>
        <m:acc>
          <m:accPr>
            <m:chr m:val="⃗"/>
          </m:accPr>
          <m:e>
            <m:r>
              <m:rPr>
                <m:sty m:val="i"/>
              </m:rPr>
              <m:t>F</m:t>
            </m:r>
          </m:e>
        </m:acc>
        <m:r>
          <m:rPr>
            <m:sty m:val="p"/>
          </m:rPr>
          <m:t>⋅</m:t>
        </m:r>
        <m:acc>
          <m:accPr>
            <m:chr m:val="⃗"/>
          </m:accPr>
          <m:e>
            <m:sSub>
              <m:sSubPr/>
              <m:e>
                <m:r>
                  <m:rPr>
                    <m:sty m:val="i"/>
                  </m:rPr>
                  <m:t>e</m:t>
                </m:r>
              </m:e>
              <m:sub>
                <m:r>
                  <m:rPr>
                    <m:sty m:val="i"/>
                  </m:rPr>
                  <m:t>x</m:t>
                </m:r>
              </m:sub>
            </m:sSub>
          </m:e>
        </m:acc>
        <m:r>
          <m:rPr>
            <m:sty m:val="p"/>
          </m:rPr>
          <m:t>=</m:t>
        </m:r>
        <m:f>
          <m:fPr>
            <m:ctrlPr>
              <w:rPr>
                <w:rFonts w:ascii="Cambria Math" w:hAnsi="Cambria Math"/>
              </w:rPr>
            </m:ctrlPr>
          </m:fPr>
          <m:num>
            <m:r>
              <m:rPr>
                <m:sty m:val="i"/>
              </m:rPr>
              <m:t>T</m:t>
            </m:r>
          </m:num>
          <m:den>
            <m:r>
              <m:rPr>
                <m:sty m:val="p"/>
              </m:rPr>
              <m:t>2</m:t>
            </m:r>
          </m:den>
        </m:f>
        <m:sSup>
          <m:sSupPr/>
          <m:e>
            <m:d>
              <m:dPr>
                <m:begChr m:val="("/>
                <m:endChr m:val=")"/>
                <m:ctrlPr>
                  <w:rPr>
                    <w:rFonts w:ascii="Cambria Math" w:hAnsi="Cambria Math"/>
                  </w:rPr>
                </m:ctrlPr>
              </m:dPr>
              <m:e>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y</m:t>
                            </m:r>
                          </m:num>
                          <m:den>
                            <m:r>
                              <m:rPr>
                                <m:sty m:val="i"/>
                              </m:rPr>
                              <m:t>∂</m:t>
                            </m:r>
                            <m:r>
                              <m:rPr>
                                <m:sty m:val="i"/>
                              </m:rPr>
                              <m:t>x</m:t>
                            </m:r>
                          </m:den>
                        </m:f>
                      </m:e>
                    </m:d>
                  </m:e>
                  <m:sub>
                    <m:r>
                      <m:rPr>
                        <m:sty m:val="i"/>
                      </m:rPr>
                      <m:t>x</m:t>
                    </m:r>
                    <m:r>
                      <m:rPr>
                        <m:sty m:val="p"/>
                      </m:rPr>
                      <m:t>=</m:t>
                    </m:r>
                    <m:sSup>
                      <m:sSupPr/>
                      <m:e>
                        <m:r>
                          <m:rPr>
                            <m:sty m:val="p"/>
                          </m:rPr>
                          <m:t>0</m:t>
                        </m:r>
                      </m:e>
                      <m:sup>
                        <m:r>
                          <m:rPr>
                            <m:sty m:val="p"/>
                          </m:rPr>
                          <m:t>−</m:t>
                        </m:r>
                      </m:sup>
                    </m:sSup>
                  </m:sub>
                </m:sSub>
              </m:e>
            </m:d>
          </m:e>
          <m:sup>
            <m:r>
              <m:rPr>
                <m:sty m:val="p"/>
              </m:rPr>
              <m:t>2</m:t>
            </m:r>
          </m:sup>
        </m:sSup>
      </m:oMath>
      <w:r>
        <w:rPr/>
        <w:t xml:space="preserve"> et </w:t>
      </w:r>
      <m:oMath>
        <m:acc>
          <m:accPr>
            <m:chr m:val="⃗"/>
          </m:accPr>
          <m:e>
            <m:r>
              <m:rPr>
                <m:sty m:val="i"/>
              </m:rPr>
              <m:t>F</m:t>
            </m:r>
          </m:e>
        </m:acc>
        <m:r>
          <m:rPr>
            <m:sty m:val="p"/>
          </m:rPr>
          <m:t>⋅</m:t>
        </m:r>
        <m:acc>
          <m:accPr>
            <m:chr m:val="⃗"/>
          </m:accPr>
          <m:e>
            <m:sSub>
              <m:sSubPr/>
              <m:e>
                <m:r>
                  <m:rPr>
                    <m:sty m:val="i"/>
                  </m:rPr>
                  <m:t>e</m:t>
                </m:r>
              </m:e>
              <m:sub>
                <m:r>
                  <m:rPr>
                    <m:sty m:val="i"/>
                  </m:rPr>
                  <m:t>y</m:t>
                </m:r>
              </m:sub>
            </m:sSub>
          </m:e>
        </m:acc>
        <m:r>
          <m:rPr>
            <m:sty m:val="p"/>
          </m:rPr>
          <m:t>=</m:t>
        </m:r>
        <m:r>
          <m:rPr>
            <m:sty m:val="p"/>
          </m:rPr>
          <m:t>−</m:t>
        </m:r>
        <m:r>
          <m:rPr>
            <m:sty m:val="i"/>
          </m:rPr>
          <m:t>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y</m:t>
                    </m:r>
                  </m:num>
                  <m:den>
                    <m:r>
                      <m:rPr>
                        <m:sty m:val="i"/>
                      </m:rPr>
                      <m:t>∂</m:t>
                    </m:r>
                    <m:r>
                      <m:rPr>
                        <m:sty m:val="i"/>
                      </m:rPr>
                      <m:t>x</m:t>
                    </m:r>
                  </m:den>
                </m:f>
              </m:e>
            </m:d>
          </m:e>
          <m:sub>
            <m:r>
              <m:rPr>
                <m:sty m:val="i"/>
              </m:rPr>
              <m:t>x</m:t>
            </m:r>
            <m:r>
              <m:rPr>
                <m:sty m:val="p"/>
              </m:rPr>
              <m:t>=</m:t>
            </m:r>
            <m:sSup>
              <m:sSupPr/>
              <m:e>
                <m:r>
                  <m:rPr>
                    <m:sty m:val="p"/>
                  </m:rPr>
                  <m:t>0</m:t>
                </m:r>
              </m:e>
              <m:sup>
                <m:r>
                  <m:rPr>
                    <m:sty m:val="p"/>
                  </m:rPr>
                  <m:t>−</m:t>
                </m:r>
              </m:sup>
            </m:sSup>
          </m:sub>
        </m:sSub>
      </m:oMath>
      <w:r>
        <w:rPr/>
        <w:t xml:space="preserve">.</w:t>
      </w:r>
    </w:p>
    <w:p>
      <w:pPr>
        <w:spacing w:after="220" w:lineRule="auto"/>
      </w:pPr>
      <w:r>
        <w:rPr>
          <w:rFonts w:eastAsia="Georgia" w:cs="Georgia" w:ascii="Georgia" w:hAnsi="Georgia"/>
        </w:rPr>
        <w:t xml:space="preserve">Soit une onde sinusoïdale progressive incidente solution de l'équation (1) :</w:t>
      </w:r>
    </w:p>
    <w:p>
      <w:pPr>
        <w:spacing w:after="220" w:lineRule="auto"/>
      </w:pPr>
      <m:oMathPara>
        <m:oMath>
          <m:sSub>
            <m:sSubPr/>
            <m:e>
              <m:r>
                <m:rPr>
                  <m:sty m:val="i"/>
                </m:rPr>
                <m:t>y</m:t>
              </m:r>
            </m:e>
            <m:sub>
              <m:r>
                <m:rPr>
                  <m:sty m:val="i"/>
                </m:rPr>
                <m:t>i</m:t>
              </m:r>
            </m:sub>
          </m:sSub>
          <m:r>
            <m:rPr>
              <m:sty m:val="p"/>
            </m:rPr>
            <m:t>(</m:t>
          </m:r>
          <m:r>
            <m:rPr>
              <m:sty m:val="i"/>
            </m:rPr>
            <m:t>x</m:t>
          </m:r>
          <m:r>
            <m:rPr>
              <m:sty m:val="p"/>
            </m:rPr>
            <m:t>,</m:t>
          </m:r>
          <m:r>
            <m:rPr>
              <m:sty m:val="i"/>
            </m:rPr>
            <m:t>t</m:t>
          </m:r>
          <m:r>
            <m:rPr>
              <m:sty m:val="p"/>
            </m:rPr>
            <m:t>)</m:t>
          </m:r>
          <m:r>
            <m:rPr>
              <m:sty m:val="p"/>
            </m:rPr>
            <m:t>=</m:t>
          </m:r>
          <m:r>
            <m:rPr>
              <m:sty m:val="i"/>
            </m:rPr>
            <m:t>A</m:t>
          </m:r>
          <m:r>
            <m:rPr>
              <m:sty m:val="p"/>
            </m:rPr>
            <m:t>sin</m:t>
          </m:r>
          <m:r>
            <m:rPr>
              <m:sty m:val="p"/>
            </m:rPr>
            <m:t>⁡</m:t>
          </m:r>
          <m:r>
            <m:rPr>
              <m:sty m:val="p"/>
            </m:rPr>
            <m:t>(</m:t>
          </m:r>
          <m:r>
            <m:rPr>
              <m:sty m:val="i"/>
            </m:rPr>
            <m:t>ω</m:t>
          </m:r>
          <m:r>
            <m:rPr>
              <m:sty m:val="i"/>
            </m:rPr>
            <m:t>t</m:t>
          </m:r>
          <m:r>
            <m:rPr>
              <m:sty m:val="p"/>
            </m:rPr>
            <m:t>−</m:t>
          </m:r>
          <m:r>
            <m:rPr>
              <m:sty m:val="i"/>
            </m:rPr>
            <m:t>k</m:t>
          </m:r>
          <m:r>
            <m:rPr>
              <m:sty m:val="i"/>
            </m:rPr>
            <m:t>x</m:t>
          </m:r>
          <m:r>
            <m:rPr>
              <m:sty m:val="p"/>
            </m:rPr>
            <m:t>)</m:t>
          </m:r>
          <m:r>
            <m:rPr>
              <m:sty m:val="p"/>
            </m:rPr>
            <m:t>.</m:t>
          </m:r>
        </m:oMath>
      </m:oMathPara>
    </w:p>
    <w:p>
      <w:pPr>
        <w:spacing w:after="220" w:lineRule="auto"/>
      </w:pPr>
      <w:r>
        <w:rPr>
          <w:rFonts w:eastAsia="Georgia" w:cs="Georgia" w:ascii="Georgia" w:hAnsi="Georgia"/>
        </w:rPr>
        <w:t xml:space="preserve">L'onde incidente se réfléchit sur l'anneau en </w:t>
      </w:r>
      <m:oMath>
        <m:r>
          <m:rPr>
            <m:sty m:val="i"/>
          </m:rPr>
          <m:t>x</m:t>
        </m:r>
        <m:r>
          <m:rPr>
            <m:sty m:val="p"/>
          </m:rPr>
          <m:t>=</m:t>
        </m:r>
        <m:r>
          <m:rPr>
            <m:sty m:val="p"/>
          </m:rPr>
          <m:t>0</m:t>
        </m:r>
      </m:oMath>
      <w:r>
        <w:rPr>
          <w:rFonts w:eastAsia="Georgia" w:cs="Georgia" w:ascii="Georgia" w:hAnsi="Georgia"/>
        </w:rPr>
        <w:t xml:space="preserve"> et donne naissance à une onde réfléchie :</w:t>
      </w:r>
    </w:p>
    <w:p>
      <w:pPr>
        <w:spacing w:after="220" w:lineRule="auto"/>
      </w:pPr>
      <m:oMathPara>
        <m:oMath>
          <m:sSub>
            <m:sSubPr/>
            <m:e>
              <m:r>
                <m:rPr>
                  <m:sty m:val="i"/>
                </m:rPr>
                <m:t>y</m:t>
              </m:r>
            </m:e>
            <m:sub>
              <m:r>
                <m:rPr>
                  <m:sty m:val="i"/>
                </m:rPr>
                <m:t>r</m:t>
              </m:r>
            </m:sub>
          </m:sSub>
          <m:r>
            <m:rPr>
              <m:sty m:val="p"/>
            </m:rPr>
            <m:t>(</m:t>
          </m:r>
          <m:r>
            <m:rPr>
              <m:sty m:val="i"/>
            </m:rPr>
            <m:t>x</m:t>
          </m:r>
          <m:r>
            <m:rPr>
              <m:sty m:val="p"/>
            </m:rPr>
            <m:t>,</m:t>
          </m:r>
          <m:r>
            <m:rPr>
              <m:sty m:val="i"/>
            </m:rPr>
            <m:t>t</m:t>
          </m:r>
          <m:r>
            <m:rPr>
              <m:sty m:val="p"/>
            </m:rPr>
            <m:t>)</m:t>
          </m:r>
          <m:r>
            <m:rPr>
              <m:sty m:val="p"/>
            </m:rPr>
            <m:t>=</m:t>
          </m:r>
          <m:r>
            <m:rPr>
              <m:sty m:val="p"/>
            </m:rPr>
            <m:t>−</m:t>
          </m:r>
          <m:r>
            <m:rPr>
              <m:sty m:val="i"/>
            </m:rPr>
            <m:t>A</m:t>
          </m:r>
          <m:r>
            <m:rPr>
              <m:sty m:val="p"/>
            </m:rPr>
            <m:t>sin</m:t>
          </m:r>
          <m:r>
            <m:rPr>
              <m:sty m:val="p"/>
            </m:rPr>
            <m:t>⁡</m:t>
          </m:r>
          <m:r>
            <m:rPr>
              <m:sty m:val="p"/>
            </m:rPr>
            <m:t>(</m:t>
          </m:r>
          <m:r>
            <m:rPr>
              <m:sty m:val="i"/>
            </m:rPr>
            <m:t>ω</m:t>
          </m:r>
          <m:r>
            <m:rPr>
              <m:sty m:val="i"/>
            </m:rPr>
            <m:t>t</m:t>
          </m:r>
          <m:r>
            <m:rPr>
              <m:sty m:val="p"/>
            </m:rPr>
            <m:t>+</m:t>
          </m:r>
          <m:r>
            <m:rPr>
              <m:sty m:val="i"/>
            </m:rPr>
            <m:t>k</m:t>
          </m:r>
          <m:r>
            <m:rPr>
              <m:sty m:val="i"/>
            </m:rPr>
            <m:t>x</m:t>
          </m:r>
          <m:r>
            <m:rPr>
              <m:sty m:val="p"/>
            </m:rPr>
            <m:t>)</m:t>
          </m:r>
          <m:r>
            <m:rPr>
              <m:sty m:val="p"/>
            </m:rPr>
            <m:t>.</m:t>
          </m:r>
        </m:oMath>
      </m:oMathPara>
    </w:p>
    <w:p>
      <w:pPr>
        <w:spacing w:after="220" w:lineRule="auto"/>
      </w:pPr>
      <w:r>
        <w:rPr>
          <w:rFonts w:eastAsia="Georgia" w:cs="Georgia" w:ascii="Georgia" w:hAnsi="Georgia"/>
        </w:rPr>
        <w:t xml:space="preserve">Q15. Rappeler la relation entre les grandeurs suivantes: célérité de l'onde </w:t>
      </w:r>
      <m:oMath>
        <m:r>
          <m:rPr>
            <m:sty m:val="i"/>
          </m:rPr>
          <m:t>c</m:t>
        </m:r>
      </m:oMath>
      <w:r>
        <w:rPr/>
        <w:t xml:space="preserve">, pulsation de l'onde </w:t>
      </w:r>
      <m:oMath>
        <m:r>
          <m:rPr>
            <m:sty m:val="i"/>
          </m:rPr>
          <m:t>ω</m:t>
        </m:r>
      </m:oMath>
      <w:r>
        <w:rPr/>
        <w:t xml:space="preserve"> et la norme du vecteur d'onde </w:t>
      </w:r>
      <m:oMath>
        <m:r>
          <m:rPr>
            <m:sty m:val="i"/>
          </m:rPr>
          <m:t>k</m:t>
        </m:r>
      </m:oMath>
      <w:r>
        <w:rPr>
          <w:rFonts w:eastAsia="Georgia" w:cs="Georgia" w:ascii="Georgia" w:hAnsi="Georgia"/>
        </w:rPr>
        <w:t xml:space="preserve">. Déterminer l'expression de la célérité des ondes dans la corde en fonction de la tension </w:t>
      </w:r>
      <m:oMath>
        <m:r>
          <m:rPr>
            <m:sty m:val="i"/>
          </m:rPr>
          <m:t>T</m:t>
        </m:r>
      </m:oMath>
      <w:r>
        <w:rPr/>
        <w:t xml:space="preserve"> et de la masse volumique </w:t>
      </w:r>
      <m:oMath>
        <m:r>
          <m:rPr>
            <m:sty m:val="i"/>
          </m:rPr>
          <m:t>ρ</m:t>
        </m:r>
      </m:oMath>
      <w:r>
        <w:rPr/>
        <w:t xml:space="preserve">.</w:t>
      </w:r>
    </w:p>
    <w:p>
      <w:pPr>
        <w:spacing w:after="220" w:lineRule="auto"/>
      </w:pPr>
      <w:r>
        <w:rPr>
          <w:rFonts w:eastAsia="Georgia" w:cs="Georgia" w:ascii="Georgia" w:hAnsi="Georgia"/>
        </w:rPr>
        <w:t xml:space="preserve">Q16. Donner l'expression de l'onde résultante pour les </w:t>
      </w:r>
      <m:oMath>
        <m:r>
          <m:rPr>
            <m:sty m:val="i"/>
          </m:rPr>
          <m:t>x</m:t>
        </m:r>
        <m:r>
          <m:rPr>
            <m:sty m:val="p"/>
          </m:rPr>
          <m:t>&lt;</m:t>
        </m:r>
        <m:r>
          <m:rPr>
            <m:sty m:val="p"/>
          </m:rPr>
          <m:t>0</m:t>
        </m:r>
      </m:oMath>
      <w:r>
        <w:rPr>
          <w:rFonts w:eastAsia="Georgia" w:cs="Georgia" w:ascii="Georgia" w:hAnsi="Georgia"/>
        </w:rPr>
        <w:t xml:space="preserve">. Préciser alors le type d'onde qui en résulte.</w:t>
      </w:r>
    </w:p>
    <w:p>
      <w:pPr>
        <w:spacing w:after="220" w:lineRule="auto"/>
      </w:pPr>
      <w:r>
        <w:rPr>
          <w:rFonts w:eastAsia="Georgia" w:cs="Georgia" w:ascii="Georgia" w:hAnsi="Georgia"/>
        </w:rPr>
        <w:t xml:space="preserve">Q17. Déterminer la projection de la force sur l'axe </w:t>
      </w:r>
      <m:oMath>
        <m:r>
          <m:rPr>
            <m:sty m:val="i"/>
          </m:rPr>
          <m:t>O</m:t>
        </m:r>
        <m:r>
          <m:rPr>
            <m:sty m:val="i"/>
          </m:rPr>
          <m:t>x</m:t>
        </m:r>
      </m:oMath>
      <w:r>
        <w:rPr>
          <w:rFonts w:eastAsia="Georgia" w:cs="Georgia" w:ascii="Georgia" w:hAnsi="Georgia"/>
        </w:rPr>
        <w:t xml:space="preserve"> dans le cas d'une telle onde. Déterminer alors l'expression de sa valeur moyenne </w:t>
      </w:r>
      <m:oMath>
        <m:d>
          <m:dPr>
            <m:begChr m:val="⟨"/>
            <m:endChr m:val="⟩"/>
            <m:ctrlPr>
              <w:rPr>
                <w:rFonts w:ascii="Cambria Math" w:hAnsi="Cambria Math"/>
              </w:rPr>
            </m:ctrlPr>
          </m:dPr>
          <m:e>
            <m:acc>
              <m:accPr>
                <m:chr m:val="⃗"/>
              </m:accPr>
              <m:e>
                <m:r>
                  <m:rPr>
                    <m:sty m:val="i"/>
                  </m:rPr>
                  <m:t>F</m:t>
                </m:r>
              </m:e>
            </m:acc>
            <m:r>
              <m:rPr>
                <m:sty m:val="p"/>
              </m:rPr>
              <m:t>⋅</m:t>
            </m:r>
            <m:acc>
              <m:accPr>
                <m:chr m:val="⃗"/>
              </m:accPr>
              <m:e>
                <m:sSub>
                  <m:sSubPr/>
                  <m:e>
                    <m:r>
                      <m:rPr>
                        <m:sty m:val="i"/>
                      </m:rPr>
                      <m:t>e</m:t>
                    </m:r>
                  </m:e>
                  <m:sub>
                    <m:r>
                      <m:rPr>
                        <m:sty m:val="i"/>
                      </m:rPr>
                      <m:t>x</m:t>
                    </m:r>
                  </m:sub>
                </m:sSub>
              </m:e>
            </m:acc>
          </m:e>
        </m:d>
      </m:oMath>
      <w:r>
        <w:rPr/>
        <w:t xml:space="preserve">.</w:t>
      </w:r>
    </w:p>
    <w:p>
      <w:pPr>
        <w:spacing w:after="220" w:lineRule="auto"/>
      </w:pPr>
      <w:r>
        <w:rPr>
          <w:rFonts w:eastAsia="Georgia" w:cs="Georgia" w:ascii="Georgia" w:hAnsi="Georgia"/>
        </w:rPr>
        <w:t xml:space="preserve">On rappelle que la densité linéique d'énergie de l'onde s'exprime :</w:t>
      </w:r>
    </w:p>
    <w:p>
      <w:pPr>
        <w:spacing w:after="220" w:lineRule="auto"/>
      </w:pPr>
      <m:oMathPara>
        <m:oMath>
          <m:r>
            <m:rPr>
              <m:sty m:val="i"/>
            </m:rPr>
            <m:t>ε</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den>
          </m:f>
          <m:r>
            <m:rPr>
              <m:sty m:val="i"/>
            </m:rPr>
            <m:t>ρ</m:t>
          </m:r>
          <m:sSup>
            <m:sSupPr/>
            <m:e>
              <m:d>
                <m:dPr>
                  <m:begChr m:val="("/>
                  <m:endChr m:val=")"/>
                  <m:ctrlPr>
                    <w:rPr>
                      <w:rFonts w:ascii="Cambria Math" w:hAnsi="Cambria Math"/>
                    </w:rPr>
                  </m:ctrlPr>
                </m:dPr>
                <m:e>
                  <m:f>
                    <m:fPr>
                      <m:ctrlPr>
                        <w:rPr>
                          <w:rFonts w:ascii="Cambria Math" w:hAnsi="Cambria Math"/>
                        </w:rPr>
                      </m:ctrlPr>
                    </m:fPr>
                    <m:num>
                      <m:r>
                        <m:rPr>
                          <m:sty m:val="i"/>
                        </m:rPr>
                        <m:t>∂</m:t>
                      </m:r>
                      <m:r>
                        <m:rPr>
                          <m:sty m:val="i"/>
                        </m:rPr>
                        <m:t>y</m:t>
                      </m:r>
                    </m:num>
                    <m:den>
                      <m:r>
                        <m:rPr>
                          <m:sty m:val="i"/>
                        </m:rPr>
                        <m:t>∂</m:t>
                      </m:r>
                      <m:r>
                        <m:rPr>
                          <m:sty m:val="i"/>
                        </m:rPr>
                        <m:t>t</m:t>
                      </m:r>
                    </m:den>
                  </m:f>
                </m:e>
              </m:d>
            </m:e>
            <m:sup>
              <m:r>
                <m:rPr>
                  <m:sty m:val="p"/>
                </m:rPr>
                <m:t>2</m:t>
              </m:r>
            </m:sup>
          </m:sSup>
          <m:r>
            <m:rPr>
              <m:sty m:val="p"/>
            </m:rPr>
            <m:t>+</m:t>
          </m:r>
          <m:f>
            <m:fPr>
              <m:ctrlPr>
                <w:rPr>
                  <w:rFonts w:ascii="Cambria Math" w:hAnsi="Cambria Math"/>
                </w:rPr>
              </m:ctrlPr>
            </m:fPr>
            <m:num>
              <m:r>
                <m:rPr>
                  <m:sty m:val="p"/>
                </m:rPr>
                <m:t>1</m:t>
              </m:r>
            </m:num>
            <m:den>
              <m:r>
                <m:rPr>
                  <m:sty m:val="p"/>
                </m:rPr>
                <m:t>2</m:t>
              </m:r>
            </m:den>
          </m:f>
          <m:r>
            <m:rPr>
              <m:sty m:val="i"/>
            </m:rPr>
            <m:t>T</m:t>
          </m:r>
          <m:sSup>
            <m:sSupPr/>
            <m:e>
              <m:d>
                <m:dPr>
                  <m:begChr m:val="("/>
                  <m:endChr m:val=")"/>
                  <m:ctrlPr>
                    <w:rPr>
                      <w:rFonts w:ascii="Cambria Math" w:hAnsi="Cambria Math"/>
                    </w:rPr>
                  </m:ctrlPr>
                </m:dPr>
                <m:e>
                  <m:f>
                    <m:fPr>
                      <m:ctrlPr>
                        <w:rPr>
                          <w:rFonts w:ascii="Cambria Math" w:hAnsi="Cambria Math"/>
                        </w:rPr>
                      </m:ctrlPr>
                    </m:fPr>
                    <m:num>
                      <m:r>
                        <m:rPr>
                          <m:sty m:val="i"/>
                        </m:rPr>
                        <m:t>∂</m:t>
                      </m:r>
                      <m:r>
                        <m:rPr>
                          <m:sty m:val="i"/>
                        </m:rPr>
                        <m:t>y</m:t>
                      </m:r>
                    </m:num>
                    <m:den>
                      <m:r>
                        <m:rPr>
                          <m:sty m:val="i"/>
                        </m:rPr>
                        <m:t>∂</m:t>
                      </m:r>
                      <m:r>
                        <m:rPr>
                          <m:sty m:val="i"/>
                        </m:rPr>
                        <m:t>x</m:t>
                      </m:r>
                    </m:den>
                  </m:f>
                </m:e>
              </m:d>
            </m:e>
            <m:sup>
              <m:r>
                <m:rPr>
                  <m:sty m:val="p"/>
                </m:rPr>
                <m:t>2</m:t>
              </m:r>
            </m:sup>
          </m:sSup>
          <m:r>
            <m:rPr>
              <m:sty m:val="p"/>
            </m:rPr>
            <m:t>.</m:t>
          </m:r>
        </m:oMath>
      </m:oMathPara>
    </w:p>
    <w:p>
      <w:pPr>
        <w:spacing w:after="220" w:lineRule="auto"/>
      </w:pPr>
      <w:r>
        <w:rPr>
          <w:rFonts w:eastAsia="Georgia" w:cs="Georgia" w:ascii="Georgia" w:hAnsi="Georgia"/>
        </w:rPr>
        <w:t xml:space="preserve">Q18. Relier la moyenne spatiale de l'énergie linéique de l'onde résultante à l'expression de la valeur moyenne de la projection sur l'axe Ox de la force exercée par la corde sur l'anneau.</w:t>
      </w:r>
    </w:p>
    <w:p>
      <w:pPr>
        <w:spacing w:after="220" w:lineRule="auto"/>
      </w:pPr>
      <w:r>
        <w:rPr/>
        <w:t xml:space="preserve">Dans ce cas, la pression de radiation s'exprime comme </w:t>
      </w:r>
      <m:oMath>
        <m:sSub>
          <m:sSubPr/>
          <m:e>
            <m:r>
              <m:rPr>
                <m:sty m:val="i"/>
              </m:rPr>
              <m:t>p</m:t>
            </m:r>
          </m:e>
          <m:sub>
            <m:r>
              <m:rPr>
                <m:nor/>
              </m:rPr>
              <m:t>rad </m:t>
            </m:r>
          </m:sub>
        </m:sSub>
        <m:r>
          <m:rPr>
            <m:sty m:val="p"/>
          </m:rPr>
          <m:t>=</m:t>
        </m:r>
        <m:f>
          <m:fPr>
            <m:ctrlPr>
              <w:rPr>
                <w:rFonts w:ascii="Cambria Math" w:hAnsi="Cambria Math"/>
              </w:rPr>
            </m:ctrlPr>
          </m:fPr>
          <m:num>
            <m:d>
              <m:dPr>
                <m:begChr m:val="⟨"/>
                <m:endChr m:val="⟩"/>
                <m:ctrlPr>
                  <w:rPr>
                    <w:rFonts w:ascii="Cambria Math" w:hAnsi="Cambria Math"/>
                  </w:rPr>
                </m:ctrlPr>
              </m:dPr>
              <m:e>
                <m:acc>
                  <m:accPr>
                    <m:chr m:val="⃗"/>
                  </m:accPr>
                  <m:e>
                    <m:r>
                      <m:rPr>
                        <m:sty m:val="i"/>
                      </m:rPr>
                      <m:t>F</m:t>
                    </m:r>
                  </m:e>
                </m:acc>
                <m:r>
                  <m:rPr>
                    <m:sty m:val="p"/>
                  </m:rPr>
                  <m:t>⋅</m:t>
                </m:r>
                <m:sSub>
                  <m:sSubPr/>
                  <m:e>
                    <m:acc>
                      <m:accPr>
                        <m:chr m:val="⃗"/>
                      </m:accPr>
                      <m:e>
                        <m:r>
                          <m:rPr>
                            <m:sty m:val="i"/>
                          </m:rPr>
                          <m:t>e</m:t>
                        </m:r>
                      </m:e>
                    </m:acc>
                  </m:e>
                  <m:sub>
                    <m:r>
                      <m:rPr>
                        <m:sty m:val="i"/>
                      </m:rPr>
                      <m:t>x</m:t>
                    </m:r>
                  </m:sub>
                </m:sSub>
              </m:e>
            </m:d>
          </m:num>
          <m:den>
            <m:r>
              <m:rPr>
                <m:sty m:val="i"/>
              </m:rPr>
              <m:t>S</m:t>
            </m:r>
          </m:den>
        </m:f>
      </m:oMath>
      <w:r>
        <w:rPr/>
        <w:t xml:space="preserve"> avec </w:t>
      </w:r>
      <m:oMath>
        <m:r>
          <m:rPr>
            <m:sty m:val="i"/>
          </m:rPr>
          <m:t>S</m:t>
        </m:r>
      </m:oMath>
      <w:r>
        <w:rPr>
          <w:rFonts w:eastAsia="Georgia" w:cs="Georgia" w:ascii="Georgia" w:hAnsi="Georgia"/>
        </w:rPr>
        <w:t xml:space="preserve"> la section de la corde. En divisant la moyenne spatiale de cette énergie linéique de l'onde par la section de la corde, on trouve l'énergie volumique de l'onde. On retrouve alors l'égalité entre la pression de radiation et la densité volumique moyenne d'énergie des parties précédentes.</w:t>
      </w:r>
    </w:p>
    <w:p>
      <w:pPr>
        <w:spacing w:line="271" w:before="330" w:lineRule="auto"/>
      </w:pPr>
      <w:r>
        <w:rPr>
          <w:b/>
          <w:sz w:val="42"/>
        </w:rPr>
        <w:t xml:space="preserve">Partie IV - Onde acoustique</w:t>
      </w:r>
    </w:p>
    <w:p>
      <w:pPr>
        <w:spacing w:after="220" w:lineRule="auto"/>
      </w:pPr>
      <w:r>
        <w:rPr>
          <w:rFonts w:eastAsia="Georgia" w:cs="Georgia" w:ascii="Georgia" w:hAnsi="Georgia"/>
        </w:rPr>
        <w:t xml:space="preserve">Suite à la vérification de l'existence d'une pression de radiation en électromagnétisme, son analogue acoustique a été recherché par les physiciens. La pression de radiation acoustique a alors fait l'objet de nombreux travaux théoriques et expérimentaux. Cette pression déforme notamment l'interface entre deux milieux comme on peut le voir sur l'image suivante.</w:t>
      </w:r>
      <w:r>
        <w:rPr/>
        <w:br w:type="textWrapping"/>
      </w:r>
    </w:p>
    <w:p>
      <w:pPr>
        <w:spacing w:lineRule="auto"/>
        <w:jc w:val="center"/>
      </w:pPr>
      <w:r>
        <w:rPr/>
        <w:drawing>
          <wp:inline distB="0" distL="0" distR="0" distT="0">
            <wp:extent cx="5486400" cy="2143049"/>
            <wp:effectExtent b="0" l="0" r="0" t="0"/>
            <wp:docPr id="6" name="image-e2f05b933fccd500d5c6fe4c8600abda31dadf74.jpg"/>
            <a:graphic>
              <a:graphicData uri="http://schemas.openxmlformats.org/drawingml/2006/picture">
                <pic:pic>
                  <pic:nvPicPr>
                    <pic:cNvPr id="6" name="image-e2f05b933fccd500d5c6fe4c8600abda31dadf74.jpg" descr=""/>
                    <pic:cNvPicPr/>
                  </pic:nvPicPr>
                  <pic:blipFill>
                    <a:blip r:embed="rId10" cstate="print"/>
                    <a:srcRect b="0" l="0" r="0" t="0"/>
                    <a:stretch>
                      <a:fillRect/>
                    </a:stretch>
                  </pic:blipFill>
                  <pic:spPr>
                    <a:xfrm>
                      <a:off x="0" y="0"/>
                      <a:ext cx="5486400" cy="2143049"/>
                    </a:xfrm>
                    <a:prstGeom prst="rect"/>
                  </pic:spPr>
                </pic:pic>
              </a:graphicData>
            </a:graphic>
          </wp:inline>
        </w:drawing>
      </w:r>
    </w:p>
    <w:p>
      <w:pPr>
        <w:spacing w:after="220" w:lineRule="auto"/>
      </w:pPr>
      <w:r>
        <w:rPr>
          <w:rFonts w:eastAsia="Georgia" w:cs="Georgia" w:ascii="Georgia" w:hAnsi="Georgia"/>
        </w:rPr>
        <w:t xml:space="preserve">Image 3 - Déformation de l'interface eau-air par la pression de radiation acoustique</w:t>
      </w:r>
      <w:r>
        <w:rPr/>
        <w:br w:type="textWrapping"/>
      </w:r>
      <w:r>
        <w:rPr>
          <w:rFonts w:eastAsia="Georgia" w:cs="Georgia" w:ascii="Georgia" w:hAnsi="Georgia"/>
        </w:rPr>
        <w:t xml:space="preserve">Source : thèse de B. Issenmann sur la déformation d'interfaces fluides par la pression de radiation acoustique, 2008</w:t>
      </w:r>
    </w:p>
    <w:p>
      <w:pPr>
        <w:spacing w:after="220" w:lineRule="auto"/>
      </w:pPr>
      <w:r>
        <w:rPr>
          <w:rFonts w:eastAsia="Georgia" w:cs="Georgia" w:ascii="Georgia" w:hAnsi="Georgia"/>
        </w:rPr>
        <w:t xml:space="preserve">L'air est assimilé à un gaz parfait, initialement au repos et qui en l'absence de toute perturbation possède une masse volumique </w:t>
      </w:r>
      <m:oMath>
        <m:sSub>
          <m:sSubPr/>
          <m:e>
            <m:r>
              <m:rPr>
                <m:sty m:val="i"/>
              </m:rPr>
              <m:t>ρ</m:t>
            </m:r>
          </m:e>
          <m:sub>
            <m:r>
              <m:rPr>
                <m:sty m:val="p"/>
              </m:rPr>
              <m:t>0</m:t>
            </m:r>
          </m:sub>
        </m:sSub>
      </m:oMath>
      <w:r>
        <w:rPr/>
        <w:t xml:space="preserve">, une pression </w:t>
      </w:r>
      <m:oMath>
        <m:sSub>
          <m:sSubPr/>
          <m:e>
            <m:r>
              <m:rPr>
                <m:sty m:val="i"/>
              </m:rPr>
              <m:t>p</m:t>
            </m:r>
          </m:e>
          <m:sub>
            <m:r>
              <m:rPr>
                <m:sty m:val="p"/>
              </m:rPr>
              <m:t>0</m:t>
            </m:r>
          </m:sub>
        </m:sSub>
      </m:oMath>
      <w:r>
        <w:rPr>
          <w:rFonts w:eastAsia="Georgia" w:cs="Georgia" w:ascii="Georgia" w:hAnsi="Georgia"/>
        </w:rPr>
        <w:t xml:space="preserve"> et une température </w:t>
      </w:r>
      <m:oMath>
        <m:sSub>
          <m:sSubPr/>
          <m:e>
            <m:r>
              <m:rPr>
                <m:sty m:val="i"/>
              </m:rPr>
              <m:t>T</m:t>
            </m:r>
          </m:e>
          <m:sub>
            <m:r>
              <m:rPr>
                <m:sty m:val="p"/>
              </m:rPr>
              <m:t>0</m:t>
            </m:r>
          </m:sub>
        </m:sSub>
      </m:oMath>
      <w:r>
        <w:rPr/>
        <w:t xml:space="preserve"> uniformes.</w:t>
      </w:r>
      <w:r>
        <w:rPr/>
        <w:br w:type="textWrapping"/>
      </w:r>
      <w:r>
        <w:rPr>
          <w:rFonts w:eastAsia="Georgia" w:cs="Georgia" w:ascii="Georgia" w:hAnsi="Georgia"/>
        </w:rPr>
        <w:t xml:space="preserve">On étudie la propagation d'onde plane de célérité </w:t>
      </w:r>
      <m:oMath>
        <m:r>
          <m:rPr>
            <m:sty m:val="i"/>
          </m:rPr>
          <m:t>c</m:t>
        </m:r>
      </m:oMath>
      <w:r>
        <w:rPr/>
        <w:t xml:space="preserve"> selon l'axe </w:t>
      </w:r>
      <m:oMath>
        <m:r>
          <m:rPr>
            <m:sty m:val="i"/>
          </m:rPr>
          <m:t>O</m:t>
        </m:r>
        <m:r>
          <m:rPr>
            <m:sty m:val="i"/>
          </m:rPr>
          <m:t>x</m:t>
        </m:r>
      </m:oMath>
      <w:r>
        <w:rPr>
          <w:rFonts w:eastAsia="Georgia" w:cs="Georgia" w:ascii="Georgia" w:hAnsi="Georgia"/>
        </w:rPr>
        <w:t xml:space="preserve">. Le passage de l'onde perturbe l'équilibre. On définit les grandeurs suivantes en un point d'abscisse </w:t>
      </w:r>
      <m:oMath>
        <m:r>
          <m:rPr>
            <m:sty m:val="i"/>
          </m:rPr>
          <m:t>x</m:t>
        </m:r>
      </m:oMath>
      <w:r>
        <w:rPr>
          <w:rFonts w:eastAsia="Georgia" w:cs="Georgia" w:ascii="Georgia" w:hAnsi="Georgia"/>
        </w:rPr>
        <w:t xml:space="preserve"> à l'instant </w:t>
      </w:r>
      <m:oMath>
        <m:r>
          <m:rPr>
            <m:sty m:val="i"/>
          </m:rPr>
          <m:t>t</m:t>
        </m:r>
      </m:oMath>
      <w:r>
        <w:rPr/>
        <w:t xml:space="preserve"> :</w:t>
      </w:r>
    </w:p>
    <w:p>
      <w:pPr>
        <w:numPr>
          <w:ilvl w:val="0"/>
          <w:numId w:val="3"/>
        </w:numPr>
        <w:spacing w:lineRule="auto"/>
      </w:pPr>
      <w:r>
        <w:rPr/>
        <w:t xml:space="preserve">la pression </w:t>
      </w:r>
      <m:oMath>
        <m:r>
          <m:rPr>
            <m:sty m:val="i"/>
          </m:rPr>
          <m:t>p</m:t>
        </m:r>
        <m:r>
          <m:rPr>
            <m:sty m:val="p"/>
          </m:rPr>
          <m:t>(</m:t>
        </m:r>
        <m:r>
          <m:rPr>
            <m:sty m:val="i"/>
          </m:rPr>
          <m:t>x</m:t>
        </m:r>
        <m:r>
          <m:rPr>
            <m:sty m:val="p"/>
          </m:rPr>
          <m:t>,</m:t>
        </m:r>
        <m:r>
          <m:rPr>
            <m:sty m:val="i"/>
          </m:rPr>
          <m:t>t</m:t>
        </m:r>
        <m:r>
          <m:rPr>
            <m:sty m:val="p"/>
          </m:rPr>
          <m:t>)</m:t>
        </m:r>
        <m:r>
          <m:rPr>
            <m:sty m:val="p"/>
          </m:rPr>
          <m:t>=</m:t>
        </m:r>
        <m:sSub>
          <m:sSubPr/>
          <m:e>
            <m:r>
              <m:rPr>
                <m:sty m:val="i"/>
              </m:rPr>
              <m:t>p</m:t>
            </m:r>
          </m:e>
          <m:sub>
            <m:r>
              <m:rPr>
                <m:sty m:val="p"/>
              </m:rPr>
              <m:t>0</m:t>
            </m:r>
          </m:sub>
        </m:sSub>
        <m:r>
          <m:rPr>
            <m:sty m:val="p"/>
          </m:rPr>
          <m:t>+</m:t>
        </m:r>
        <m:sSub>
          <m:sSubPr/>
          <m:e>
            <m:r>
              <m:rPr>
                <m:sty m:val="i"/>
              </m:rPr>
              <m:t>p</m:t>
            </m:r>
          </m:e>
          <m:sub>
            <m:r>
              <m:rPr>
                <m:sty m:val="p"/>
              </m:rPr>
              <m:t>1</m:t>
            </m:r>
          </m:sub>
        </m:sSub>
        <m:r>
          <m:rPr>
            <m:sty m:val="p"/>
          </m:rPr>
          <m:t>(</m:t>
        </m:r>
        <m:r>
          <m:rPr>
            <m:sty m:val="i"/>
          </m:rPr>
          <m:t>x</m:t>
        </m:r>
        <m:r>
          <m:rPr>
            <m:sty m:val="p"/>
          </m:rPr>
          <m:t>,</m:t>
        </m:r>
        <m:r>
          <m:rPr>
            <m:sty m:val="i"/>
          </m:rPr>
          <m:t>t</m:t>
        </m:r>
        <m:r>
          <m:rPr>
            <m:sty m:val="p"/>
          </m:rPr>
          <m:t>)</m:t>
        </m:r>
      </m:oMath>
      <w:r>
        <w:rPr/>
        <w:t xml:space="preserve"> avec </w:t>
      </w:r>
      <m:oMath>
        <m:sSub>
          <m:sSubPr/>
          <m:e>
            <m:r>
              <m:rPr>
                <m:sty m:val="i"/>
              </m:rPr>
              <m:t>p</m:t>
            </m:r>
          </m:e>
          <m:sub>
            <m:r>
              <m:rPr>
                <m:sty m:val="p"/>
              </m:rPr>
              <m:t>1</m:t>
            </m:r>
          </m:sub>
        </m:sSub>
        <m:r>
          <m:rPr>
            <m:sty m:val="p"/>
          </m:rPr>
          <m:t>(</m:t>
        </m:r>
        <m:r>
          <m:rPr>
            <m:sty m:val="i"/>
          </m:rPr>
          <m:t>x</m:t>
        </m:r>
        <m:r>
          <m:rPr>
            <m:sty m:val="p"/>
          </m:rPr>
          <m:t>,</m:t>
        </m:r>
        <m:r>
          <m:rPr>
            <m:sty m:val="i"/>
          </m:rPr>
          <m:t>t</m:t>
        </m:r>
        <m:r>
          <m:rPr>
            <m:sty m:val="p"/>
          </m:rPr>
          <m:t>)</m:t>
        </m:r>
      </m:oMath>
      <w:r>
        <w:rPr/>
        <w:t xml:space="preserve"> pression acoustique telle que </w:t>
      </w:r>
      <m:oMath>
        <m:d>
          <m:dPr>
            <m:begChr m:val="|"/>
            <m:endChr m:val="|"/>
            <m:ctrlPr>
              <w:rPr>
                <w:rFonts w:ascii="Cambria Math" w:hAnsi="Cambria Math"/>
              </w:rPr>
            </m:ctrlPr>
          </m:dPr>
          <m:e>
            <m:sSub>
              <m:sSubPr/>
              <m:e>
                <m:r>
                  <m:rPr>
                    <m:sty m:val="i"/>
                  </m:rPr>
                  <m:t>p</m:t>
                </m:r>
              </m:e>
              <m:sub>
                <m:r>
                  <m:rPr>
                    <m:sty m:val="p"/>
                  </m:rPr>
                  <m:t>1</m:t>
                </m:r>
              </m:sub>
            </m:sSub>
            <m:r>
              <m:rPr>
                <m:sty m:val="p"/>
              </m:rPr>
              <m:t>(</m:t>
            </m:r>
            <m:r>
              <m:rPr>
                <m:sty m:val="i"/>
              </m:rPr>
              <m:t>x</m:t>
            </m:r>
            <m:r>
              <m:rPr>
                <m:sty m:val="p"/>
              </m:rPr>
              <m:t>,</m:t>
            </m:r>
            <m:r>
              <m:rPr>
                <m:sty m:val="i"/>
              </m:rPr>
              <m:t>t</m:t>
            </m:r>
            <m:r>
              <m:rPr>
                <m:sty m:val="p"/>
              </m:rPr>
              <m:t>)</m:t>
            </m:r>
          </m:e>
        </m:d>
        <m:r>
          <m:rPr>
            <m:sty m:val="p"/>
          </m:rPr>
          <m:t>≪</m:t>
        </m:r>
        <m:sSub>
          <m:sSubPr/>
          <m:e>
            <m:r>
              <m:rPr>
                <m:sty m:val="i"/>
              </m:rPr>
              <m:t>p</m:t>
            </m:r>
          </m:e>
          <m:sub>
            <m:r>
              <m:rPr>
                <m:sty m:val="p"/>
              </m:rPr>
              <m:t>0</m:t>
            </m:r>
          </m:sub>
        </m:sSub>
      </m:oMath>
      <w:r>
        <w:rPr/>
        <w:t xml:space="preserve">,</w:t>
      </w:r>
    </w:p>
    <w:p>
      <w:pPr>
        <w:numPr>
          <w:ilvl w:val="0"/>
          <w:numId w:val="3"/>
        </w:numPr>
        <w:spacing w:lineRule="auto"/>
      </w:pPr>
      <w:r>
        <w:rPr/>
        <w:t xml:space="preserve">la masse volumique </w:t>
      </w:r>
      <m:oMath>
        <m:r>
          <m:rPr>
            <m:sty m:val="i"/>
          </m:rPr>
          <m:t>ρ</m:t>
        </m:r>
        <m:r>
          <m:rPr>
            <m:sty m:val="p"/>
          </m:rPr>
          <m:t>(</m:t>
        </m:r>
        <m:r>
          <m:rPr>
            <m:sty m:val="i"/>
          </m:rPr>
          <m:t>x</m:t>
        </m:r>
        <m:r>
          <m:rPr>
            <m:sty m:val="p"/>
          </m:rPr>
          <m:t>,</m:t>
        </m:r>
        <m:r>
          <m:rPr>
            <m:sty m:val="i"/>
          </m:rPr>
          <m:t>t</m:t>
        </m:r>
        <m:r>
          <m:rPr>
            <m:sty m:val="p"/>
          </m:rPr>
          <m:t>)</m:t>
        </m:r>
        <m:r>
          <m:rPr>
            <m:sty m:val="p"/>
          </m:rPr>
          <m:t>=</m:t>
        </m:r>
        <m:sSub>
          <m:sSubPr/>
          <m:e>
            <m:r>
              <m:rPr>
                <m:sty m:val="i"/>
              </m:rPr>
              <m:t>ρ</m:t>
            </m:r>
          </m:e>
          <m:sub>
            <m:r>
              <m:rPr>
                <m:sty m:val="p"/>
              </m:rPr>
              <m:t>0</m:t>
            </m:r>
          </m:sub>
        </m:sSub>
        <m:r>
          <m:rPr>
            <m:sty m:val="p"/>
          </m:rPr>
          <m:t>+</m:t>
        </m:r>
        <m:sSub>
          <m:sSubPr/>
          <m:e>
            <m:r>
              <m:rPr>
                <m:sty m:val="i"/>
              </m:rPr>
              <m:t>ρ</m:t>
            </m:r>
          </m:e>
          <m:sub>
            <m:r>
              <m:rPr>
                <m:sty m:val="p"/>
              </m:rPr>
              <m:t>1</m:t>
            </m:r>
          </m:sub>
        </m:sSub>
        <m:r>
          <m:rPr>
            <m:sty m:val="p"/>
          </m:rPr>
          <m:t>(</m:t>
        </m:r>
        <m:r>
          <m:rPr>
            <m:sty m:val="i"/>
          </m:rPr>
          <m:t>x</m:t>
        </m:r>
        <m:r>
          <m:rPr>
            <m:sty m:val="p"/>
          </m:rPr>
          <m:t>,</m:t>
        </m:r>
        <m:r>
          <m:rPr>
            <m:sty m:val="i"/>
          </m:rPr>
          <m:t>t</m:t>
        </m:r>
        <m:r>
          <m:rPr>
            <m:sty m:val="p"/>
          </m:rPr>
          <m:t>)</m:t>
        </m:r>
      </m:oMath>
      <w:r>
        <w:rPr/>
        <w:t xml:space="preserve"> avec </w:t>
      </w:r>
      <m:oMath>
        <m:d>
          <m:dPr>
            <m:begChr m:val="|"/>
            <m:endChr m:val="|"/>
            <m:ctrlPr>
              <w:rPr>
                <w:rFonts w:ascii="Cambria Math" w:hAnsi="Cambria Math"/>
              </w:rPr>
            </m:ctrlPr>
          </m:dPr>
          <m:e>
            <m:sSub>
              <m:sSubPr/>
              <m:e>
                <m:r>
                  <m:rPr>
                    <m:sty m:val="i"/>
                  </m:rPr>
                  <m:t>ρ</m:t>
                </m:r>
              </m:e>
              <m:sub>
                <m:r>
                  <m:rPr>
                    <m:sty m:val="p"/>
                  </m:rPr>
                  <m:t>1</m:t>
                </m:r>
              </m:sub>
            </m:sSub>
            <m:r>
              <m:rPr>
                <m:sty m:val="p"/>
              </m:rPr>
              <m:t>(</m:t>
            </m:r>
            <m:r>
              <m:rPr>
                <m:sty m:val="i"/>
              </m:rPr>
              <m:t>x</m:t>
            </m:r>
            <m:r>
              <m:rPr>
                <m:sty m:val="p"/>
              </m:rPr>
              <m:t>,</m:t>
            </m:r>
            <m:r>
              <m:rPr>
                <m:sty m:val="i"/>
              </m:rPr>
              <m:t>t</m:t>
            </m:r>
            <m:r>
              <m:rPr>
                <m:sty m:val="p"/>
              </m:rPr>
              <m:t>)</m:t>
            </m:r>
          </m:e>
        </m:d>
        <m:r>
          <m:rPr>
            <m:sty m:val="p"/>
          </m:rPr>
          <m:t>≪</m:t>
        </m:r>
        <m:sSub>
          <m:sSubPr/>
          <m:e>
            <m:r>
              <m:rPr>
                <m:sty m:val="i"/>
              </m:rPr>
              <m:t>ρ</m:t>
            </m:r>
          </m:e>
          <m:sub>
            <m:r>
              <m:rPr>
                <m:sty m:val="p"/>
              </m:rPr>
              <m:t>0</m:t>
            </m:r>
          </m:sub>
        </m:sSub>
      </m:oMath>
      <w:r>
        <w:rPr/>
        <w:t xml:space="preserve">,</w:t>
      </w:r>
    </w:p>
    <w:p>
      <w:pPr>
        <w:numPr>
          <w:ilvl w:val="0"/>
          <w:numId w:val="3"/>
        </w:numPr>
        <w:spacing w:lineRule="auto"/>
      </w:pPr>
      <w:r>
        <w:rPr/>
        <w:t xml:space="preserve">la projection de la vitesse particulaire sur l'axe </w:t>
      </w:r>
      <m:oMath>
        <m:r>
          <m:rPr>
            <m:sty m:val="i"/>
          </m:rPr>
          <m:t>O</m:t>
        </m:r>
        <m:r>
          <m:rPr>
            <m:sty m:val="i"/>
          </m:rPr>
          <m:t>x</m:t>
        </m:r>
        <m:r>
          <m:rPr>
            <m:sty m:val="p"/>
          </m:rPr>
          <m:t>:</m:t>
        </m:r>
        <m:r>
          <m:rPr>
            <m:sty m:val="i"/>
          </m:rPr>
          <m:t>v</m:t>
        </m:r>
        <m:r>
          <m:rPr>
            <m:sty m:val="p"/>
          </m:rPr>
          <m:t>(</m:t>
        </m:r>
        <m:r>
          <m:rPr>
            <m:sty m:val="i"/>
          </m:rPr>
          <m:t>x</m:t>
        </m:r>
        <m:r>
          <m:rPr>
            <m:sty m:val="p"/>
          </m:rPr>
          <m:t>,</m:t>
        </m:r>
        <m:r>
          <m:rPr>
            <m:sty m:val="i"/>
          </m:rPr>
          <m:t>t</m:t>
        </m:r>
        <m:r>
          <m:rPr>
            <m:sty m:val="p"/>
          </m:rPr>
          <m:t>)</m:t>
        </m:r>
        <m:r>
          <m:rPr>
            <m:sty m:val="p"/>
          </m:rPr>
          <m:t>=</m:t>
        </m:r>
        <m:r>
          <m:rPr>
            <m:sty m:val="p"/>
          </m:rPr>
          <m:t>0</m:t>
        </m:r>
        <m:r>
          <m:rPr>
            <m:sty m:val="p"/>
          </m:rPr>
          <m:t>+</m:t>
        </m:r>
        <m:sSub>
          <m:sSubPr/>
          <m:e>
            <m:r>
              <m:rPr>
                <m:sty m:val="i"/>
              </m:rPr>
              <m:t>v</m:t>
            </m:r>
          </m:e>
          <m:sub>
            <m:r>
              <m:rPr>
                <m:sty m:val="p"/>
              </m:rPr>
              <m:t>1</m:t>
            </m:r>
          </m:sub>
        </m:sSub>
        <m:r>
          <m:rPr>
            <m:sty m:val="p"/>
          </m:rPr>
          <m:t>(</m:t>
        </m:r>
        <m:r>
          <m:rPr>
            <m:sty m:val="i"/>
          </m:rPr>
          <m:t>x</m:t>
        </m:r>
        <m:r>
          <m:rPr>
            <m:sty m:val="p"/>
          </m:rPr>
          <m:t>,</m:t>
        </m:r>
        <m:r>
          <m:rPr>
            <m:sty m:val="i"/>
          </m:rPr>
          <m:t>t</m:t>
        </m:r>
        <m:r>
          <m:rPr>
            <m:sty m:val="p"/>
          </m:rPr>
          <m:t>)</m:t>
        </m:r>
      </m:oMath>
      <w:r>
        <w:rPr/>
        <w:t xml:space="preserve"> avec </w:t>
      </w:r>
      <m:oMath>
        <m:d>
          <m:dPr>
            <m:begChr m:val="|"/>
            <m:endChr m:val="|"/>
            <m:ctrlPr>
              <w:rPr>
                <w:rFonts w:ascii="Cambria Math" w:hAnsi="Cambria Math"/>
              </w:rPr>
            </m:ctrlPr>
          </m:dPr>
          <m:e>
            <m:sSub>
              <m:sSubPr/>
              <m:e>
                <m:r>
                  <m:rPr>
                    <m:sty m:val="i"/>
                  </m:rPr>
                  <m:t>v</m:t>
                </m:r>
              </m:e>
              <m:sub>
                <m:r>
                  <m:rPr>
                    <m:sty m:val="p"/>
                  </m:rPr>
                  <m:t>1</m:t>
                </m:r>
              </m:sub>
            </m:sSub>
            <m:r>
              <m:rPr>
                <m:sty m:val="p"/>
              </m:rPr>
              <m:t>(</m:t>
            </m:r>
            <m:r>
              <m:rPr>
                <m:sty m:val="i"/>
              </m:rPr>
              <m:t>x</m:t>
            </m:r>
            <m:r>
              <m:rPr>
                <m:sty m:val="p"/>
              </m:rPr>
              <m:t>,</m:t>
            </m:r>
            <m:r>
              <m:rPr>
                <m:sty m:val="i"/>
              </m:rPr>
              <m:t>t</m:t>
            </m:r>
            <m:r>
              <m:rPr>
                <m:sty m:val="p"/>
              </m:rPr>
              <m:t>)</m:t>
            </m:r>
          </m:e>
        </m:d>
        <m:r>
          <m:rPr>
            <m:sty m:val="p"/>
          </m:rPr>
          <m:t>≪</m:t>
        </m:r>
        <m:r>
          <m:rPr>
            <m:sty m:val="i"/>
          </m:rPr>
          <m:t>c</m:t>
        </m:r>
      </m:oMath>
      <w:r>
        <w:rPr/>
        <w:t xml:space="preserve">.</w:t>
      </w:r>
    </w:p>
    <w:p>
      <w:pPr>
        <w:spacing w:after="220" w:lineRule="auto"/>
      </w:pPr>
      <w:r>
        <w:rPr>
          <w:rFonts w:eastAsia="Georgia" w:cs="Georgia" w:ascii="Georgia" w:hAnsi="Georgia"/>
        </w:rPr>
        <w:t xml:space="preserve">L'ensemble de ces hypothèses permettent de montrer que la pression acoustique vérifie l'équation de d'Alembert:</w:t>
      </w:r>
    </w:p>
    <w:p>
      <w:pPr>
        <w:spacing w:after="220" w:lineRule="auto"/>
      </w:pPr>
      <m:oMathPara>
        <m:oMath>
          <m:f>
            <m:fPr>
              <m:ctrlPr>
                <w:rPr>
                  <w:rFonts w:ascii="Cambria Math" w:hAnsi="Cambria Math"/>
                </w:rPr>
              </m:ctrlPr>
            </m:fPr>
            <m:num>
              <m:sSup>
                <m:sSupPr/>
                <m:e>
                  <m:r>
                    <m:rPr>
                      <m:sty m:val="i"/>
                    </m:rPr>
                    <m:t>∂</m:t>
                  </m:r>
                </m:e>
                <m:sup>
                  <m:r>
                    <m:rPr>
                      <m:sty m:val="p"/>
                    </m:rPr>
                    <m:t>2</m:t>
                  </m:r>
                </m:sup>
              </m:sSup>
              <m:sSub>
                <m:sSubPr/>
                <m:e>
                  <m:r>
                    <m:rPr>
                      <m:sty m:val="i"/>
                    </m:rPr>
                    <m:t>p</m:t>
                  </m:r>
                </m:e>
                <m:sub>
                  <m:r>
                    <m:rPr>
                      <m:sty m:val="p"/>
                    </m:rPr>
                    <m:t>1</m:t>
                  </m:r>
                </m:sub>
              </m:sSub>
            </m:num>
            <m:den>
              <m:r>
                <m:rPr>
                  <m:sty m:val="i"/>
                </m:rPr>
                <m:t>∂</m:t>
              </m:r>
              <m:sSup>
                <m:sSupPr/>
                <m:e>
                  <m:r>
                    <m:rPr>
                      <m:sty m:val="i"/>
                    </m:rPr>
                    <m:t>t</m:t>
                  </m:r>
                </m:e>
                <m:sup>
                  <m:r>
                    <m:rPr>
                      <m:sty m:val="p"/>
                    </m:rPr>
                    <m:t>2</m:t>
                  </m:r>
                </m:sup>
              </m:sSup>
            </m:den>
          </m:f>
          <m:r>
            <m:rPr>
              <m:sty m:val="p"/>
            </m:rPr>
            <m:t>=</m:t>
          </m:r>
          <m:sSup>
            <m:sSupPr/>
            <m:e>
              <m:r>
                <m:rPr>
                  <m:sty m:val="i"/>
                </m:rPr>
                <m:t>c</m:t>
              </m:r>
            </m:e>
            <m:sup>
              <m:r>
                <m:rPr>
                  <m:sty m:val="p"/>
                </m:rPr>
                <m:t>2</m:t>
              </m:r>
            </m:sup>
          </m:sSup>
          <m:f>
            <m:fPr>
              <m:ctrlPr>
                <w:rPr>
                  <w:rFonts w:ascii="Cambria Math" w:hAnsi="Cambria Math"/>
                </w:rPr>
              </m:ctrlPr>
            </m:fPr>
            <m:num>
              <m:sSup>
                <m:sSupPr/>
                <m:e>
                  <m:r>
                    <m:rPr>
                      <m:sty m:val="i"/>
                    </m:rPr>
                    <m:t>∂</m:t>
                  </m:r>
                </m:e>
                <m:sup>
                  <m:r>
                    <m:rPr>
                      <m:sty m:val="p"/>
                    </m:rPr>
                    <m:t>2</m:t>
                  </m:r>
                </m:sup>
              </m:sSup>
              <m:sSub>
                <m:sSubPr/>
                <m:e>
                  <m:r>
                    <m:rPr>
                      <m:sty m:val="i"/>
                    </m:rPr>
                    <m:t>p</m:t>
                  </m:r>
                </m:e>
                <m:sub>
                  <m:r>
                    <m:rPr>
                      <m:sty m:val="p"/>
                    </m:rPr>
                    <m:t>1</m:t>
                  </m:r>
                </m:sub>
              </m:sSub>
            </m:num>
            <m:den>
              <m:r>
                <m:rPr>
                  <m:sty m:val="i"/>
                </m:rPr>
                <m:t>∂</m:t>
              </m:r>
              <m:sSup>
                <m:sSupPr/>
                <m:e>
                  <m:r>
                    <m:rPr>
                      <m:sty m:val="i"/>
                    </m:rPr>
                    <m:t>x</m:t>
                  </m:r>
                </m:e>
                <m:sup>
                  <m:r>
                    <m:rPr>
                      <m:sty m:val="p"/>
                    </m:rPr>
                    <m:t>2</m:t>
                  </m:r>
                </m:sup>
              </m:sSup>
            </m:den>
          </m:f>
        </m:oMath>
      </m:oMathPara>
    </w:p>
    <w:p>
      <w:pPr>
        <w:spacing w:after="220" w:lineRule="auto"/>
      </w:pPr>
      <w:r>
        <w:rPr/>
        <w:t xml:space="preserve">avec </w:t>
      </w:r>
      <m:oMath>
        <m:r>
          <m:rPr>
            <m:sty m:val="i"/>
          </m:rPr>
          <m:t>c</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sSub>
                  <m:sSubPr/>
                  <m:e>
                    <m:r>
                      <m:rPr>
                        <m:sty m:val="i"/>
                      </m:rPr>
                      <m:t>ρ</m:t>
                    </m:r>
                  </m:e>
                  <m:sub>
                    <m:r>
                      <m:rPr>
                        <m:sty m:val="p"/>
                      </m:rPr>
                      <m:t>0</m:t>
                    </m:r>
                  </m:sub>
                </m:sSub>
                <m:sSub>
                  <m:sSubPr/>
                  <m:e>
                    <m:r>
                      <m:rPr>
                        <m:sty m:val="i"/>
                      </m:rPr>
                      <m:t>χ</m:t>
                    </m:r>
                  </m:e>
                  <m:sub>
                    <m:r>
                      <m:rPr>
                        <m:sty m:val="p"/>
                      </m:rPr>
                      <m:t>0</m:t>
                    </m:r>
                  </m:sub>
                </m:sSub>
              </m:e>
            </m:rad>
          </m:den>
        </m:f>
      </m:oMath>
      <w:r>
        <w:rPr>
          <w:rFonts w:eastAsia="Georgia" w:cs="Georgia" w:ascii="Georgia" w:hAnsi="Georgia"/>
        </w:rPr>
        <w:t xml:space="preserve"> où </w:t>
      </w:r>
      <m:oMath>
        <m:sSub>
          <m:sSubPr/>
          <m:e>
            <m:r>
              <m:rPr>
                <m:sty m:val="i"/>
              </m:rPr>
              <m:t>χ</m:t>
            </m:r>
          </m:e>
          <m:sub>
            <m:r>
              <m:rPr>
                <m:sty m:val="p"/>
              </m:rPr>
              <m:t>0</m:t>
            </m:r>
          </m:sub>
        </m:sSub>
      </m:oMath>
      <w:r>
        <w:rPr>
          <w:rFonts w:eastAsia="Georgia" w:cs="Georgia" w:ascii="Georgia" w:hAnsi="Georgia"/>
        </w:rPr>
        <w:t xml:space="preserve"> représente le coefficient de compressibilité isentropique.</w:t>
      </w:r>
      <w:r>
        <w:rPr/>
        <w:br w:type="textWrapping"/>
      </w:r>
      <w:r>
        <w:rPr>
          <w:rFonts w:eastAsia="Georgia" w:cs="Georgia" w:ascii="Georgia" w:hAnsi="Georgia"/>
        </w:rPr>
        <w:t xml:space="preserve">On étudie une onde plane progressive harmonique d'expression </w:t>
      </w:r>
      <m:oMath>
        <m:sSub>
          <m:sSubPr/>
          <m:e>
            <m:r>
              <m:rPr>
                <m:sty m:val="i"/>
              </m:rPr>
              <m:t>p</m:t>
            </m:r>
          </m:e>
          <m:sub>
            <m:r>
              <m:rPr>
                <m:sty m:val="p"/>
              </m:rPr>
              <m:t>1</m:t>
            </m:r>
          </m:sub>
        </m:sSub>
        <m:r>
          <m:rPr>
            <m:sty m:val="p"/>
          </m:rPr>
          <m:t>(</m:t>
        </m:r>
        <m:r>
          <m:rPr>
            <m:sty m:val="i"/>
          </m:rPr>
          <m:t>x</m:t>
        </m:r>
        <m:r>
          <m:rPr>
            <m:sty m:val="p"/>
          </m:rPr>
          <m:t>,</m:t>
        </m:r>
        <m:r>
          <m:rPr>
            <m:sty m:val="i"/>
          </m:rPr>
          <m:t>t</m:t>
        </m:r>
        <m:r>
          <m:rPr>
            <m:sty m:val="p"/>
          </m:rPr>
          <m:t>)</m:t>
        </m:r>
        <m:r>
          <m:rPr>
            <m:sty m:val="p"/>
          </m:rPr>
          <m:t>=</m:t>
        </m:r>
        <m:sSub>
          <m:sSubPr/>
          <m:e>
            <m:r>
              <m:rPr>
                <m:sty m:val="i"/>
              </m:rPr>
              <m:t>p</m:t>
            </m:r>
          </m:e>
          <m:sub>
            <m:r>
              <m:rPr>
                <m:sty m:val="p"/>
              </m:rPr>
              <m:t>1</m:t>
            </m:r>
            <m:r>
              <m:rPr>
                <m:sty m:val="p"/>
              </m:rPr>
              <m:t>,</m:t>
            </m:r>
            <m:r>
              <m:rPr>
                <m:sty m:val="p"/>
              </m:rPr>
              <m:t>0</m:t>
            </m:r>
          </m:sub>
        </m:sSub>
        <m:r>
          <m:rPr>
            <m:sty m:val="p"/>
          </m:rPr>
          <m:t>cos</m:t>
        </m:r>
        <m:r>
          <m:rPr>
            <m:sty m:val="p"/>
          </m:rPr>
          <m:t>⁡</m:t>
        </m:r>
        <m:r>
          <m:rPr>
            <m:sty m:val="p"/>
          </m:rPr>
          <m:t>(</m:t>
        </m:r>
        <m:r>
          <m:rPr>
            <m:sty m:val="i"/>
          </m:rPr>
          <m:t>ω</m:t>
        </m:r>
        <m:r>
          <m:rPr>
            <m:sty m:val="i"/>
          </m:rPr>
          <m:t>t</m:t>
        </m:r>
        <m:r>
          <m:rPr>
            <m:sty m:val="p"/>
          </m:rPr>
          <m:t>−</m:t>
        </m:r>
        <m:r>
          <m:rPr>
            <m:sty m:val="i"/>
          </m:rPr>
          <m:t>k</m:t>
        </m:r>
        <m:r>
          <m:rPr>
            <m:sty m:val="i"/>
          </m:rPr>
          <m:t>x</m:t>
        </m:r>
        <m:r>
          <m:rPr>
            <m:sty m:val="p"/>
          </m:rPr>
          <m:t>)</m:t>
        </m:r>
      </m:oMath>
      <w:r>
        <w:rPr/>
        <w:t xml:space="preserve"> provenant des </w:t>
      </w:r>
      <m:oMath>
        <m:r>
          <m:rPr>
            <m:sty m:val="i"/>
          </m:rPr>
          <m:t>x</m:t>
        </m:r>
        <m:r>
          <m:rPr>
            <m:sty m:val="p"/>
          </m:rPr>
          <m:t>&lt;</m:t>
        </m:r>
        <m:r>
          <m:rPr>
            <m:sty m:val="p"/>
          </m:rPr>
          <m:t>0</m:t>
        </m:r>
      </m:oMath>
      <w:r>
        <w:rPr>
          <w:rFonts w:eastAsia="Georgia" w:cs="Georgia" w:ascii="Georgia" w:hAnsi="Georgia"/>
        </w:rPr>
        <w:t xml:space="preserve">. Un obstacle est présent en </w:t>
      </w:r>
      <m:oMath>
        <m:r>
          <m:rPr>
            <m:sty m:val="i"/>
          </m:rPr>
          <m:t>x</m:t>
        </m:r>
        <m:r>
          <m:rPr>
            <m:sty m:val="p"/>
          </m:rPr>
          <m:t>=</m:t>
        </m:r>
        <m:r>
          <m:rPr>
            <m:sty m:val="p"/>
          </m:rPr>
          <m:t>0</m:t>
        </m:r>
      </m:oMath>
      <w:r>
        <w:rPr/>
        <w:t xml:space="preserve">.</w:t>
      </w:r>
    </w:p>
    <w:p>
      <w:pPr>
        <w:spacing w:after="220" w:lineRule="auto"/>
      </w:pPr>
      <w:r>
        <w:rPr>
          <w:rFonts w:eastAsia="Georgia" w:cs="Georgia" w:ascii="Georgia" w:hAnsi="Georgia"/>
        </w:rPr>
        <w:t xml:space="preserve">Q19. Expliquer pourquoi la pression acoustique ne permet pas d'expliquer le phénomène de pression de radiation sur l'obstacle.</w:t>
      </w:r>
    </w:p>
    <w:p>
      <w:pPr>
        <w:spacing w:after="220" w:lineRule="auto"/>
      </w:pPr>
      <w:r>
        <w:rPr>
          <w:rFonts w:eastAsia="Georgia" w:cs="Georgia" w:ascii="Georgia" w:hAnsi="Georgia"/>
        </w:rPr>
        <w:t xml:space="preserve">On propose d'utiliser l'égalité étudiée dans les parties précédentes entre la pression de radiation et la moyenne temporelle de l'énergie volumique de l'onde. On rappelle que la densité volumique d'énergie d'une onde acoustique s'écrit </w:t>
      </w:r>
      <m:oMath>
        <m:r>
          <m:rPr>
            <m:sty m:val="i"/>
          </m:rPr>
          <m:t>e</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den>
        </m:f>
        <m:sSub>
          <m:sSubPr/>
          <m:e>
            <m:r>
              <m:rPr>
                <m:sty m:val="i"/>
              </m:rPr>
              <m:t>ρ</m:t>
            </m:r>
          </m:e>
          <m:sub>
            <m:r>
              <m:rPr>
                <m:sty m:val="p"/>
              </m:rPr>
              <m:t>0</m:t>
            </m:r>
          </m:sub>
        </m:sSub>
        <m:sSub>
          <m:sSubPr/>
          <m:e>
            <m:r>
              <m:rPr>
                <m:sty m:val="i"/>
              </m:rPr>
              <m:t>v</m:t>
            </m:r>
          </m:e>
          <m:sub>
            <m:r>
              <m:rPr>
                <m:sty m:val="p"/>
              </m:rPr>
              <m:t>1</m:t>
            </m:r>
          </m:sub>
        </m:sSub>
        <m:r>
          <m:rPr>
            <m:sty m:val="p"/>
          </m:rPr>
          <m:t>(</m:t>
        </m:r>
        <m:r>
          <m:rPr>
            <m:sty m:val="i"/>
          </m:rPr>
          <m:t>x</m:t>
        </m:r>
        <m:r>
          <m:rPr>
            <m:sty m:val="p"/>
          </m:rPr>
          <m:t>,</m:t>
        </m:r>
        <m:r>
          <m:rPr>
            <m:sty m:val="i"/>
          </m:rPr>
          <m:t>t</m:t>
        </m:r>
        <m:sSup>
          <m:sSupPr/>
          <m:e>
            <m:r>
              <m:rPr>
                <m:sty m:val="p"/>
              </m:rPr>
              <m:t>)</m:t>
            </m:r>
          </m:e>
          <m:sup>
            <m:r>
              <m:rPr>
                <m:sty m:val="p"/>
              </m:rPr>
              <m:t>2</m:t>
            </m:r>
          </m:sup>
        </m:sSup>
        <m:r>
          <m:rPr>
            <m:sty m:val="p"/>
          </m:rPr>
          <m:t>+</m:t>
        </m:r>
        <m:f>
          <m:fPr>
            <m:ctrlPr>
              <w:rPr>
                <w:rFonts w:ascii="Cambria Math" w:hAnsi="Cambria Math"/>
              </w:rPr>
            </m:ctrlPr>
          </m:fPr>
          <m:num>
            <m:r>
              <m:rPr>
                <m:sty m:val="p"/>
              </m:rPr>
              <m:t>1</m:t>
            </m:r>
          </m:num>
          <m:den>
            <m:r>
              <m:rPr>
                <m:sty m:val="p"/>
              </m:rPr>
              <m:t>2</m:t>
            </m:r>
          </m:den>
        </m:f>
        <m:sSub>
          <m:sSubPr/>
          <m:e>
            <m:r>
              <m:rPr>
                <m:sty m:val="i"/>
              </m:rPr>
              <m:t>χ</m:t>
            </m:r>
          </m:e>
          <m:sub>
            <m:r>
              <m:rPr>
                <m:sty m:val="p"/>
              </m:rPr>
              <m:t>0</m:t>
            </m:r>
          </m:sub>
        </m:sSub>
        <m:sSub>
          <m:sSubPr/>
          <m:e>
            <m:r>
              <m:rPr>
                <m:sty m:val="i"/>
              </m:rPr>
              <m:t>p</m:t>
            </m:r>
          </m:e>
          <m:sub>
            <m:r>
              <m:rPr>
                <m:sty m:val="p"/>
              </m:rPr>
              <m:t>1</m:t>
            </m:r>
          </m:sub>
        </m:sSub>
        <m:r>
          <m:rPr>
            <m:sty m:val="p"/>
          </m:rPr>
          <m:t>(</m:t>
        </m:r>
        <m:r>
          <m:rPr>
            <m:sty m:val="i"/>
          </m:rPr>
          <m:t>x</m:t>
        </m:r>
        <m:r>
          <m:rPr>
            <m:sty m:val="p"/>
          </m:rPr>
          <m:t>,</m:t>
        </m:r>
        <m:r>
          <m:rPr>
            <m:sty m:val="i"/>
          </m:rPr>
          <m:t>t</m:t>
        </m:r>
        <m:sSup>
          <m:sSupPr/>
          <m:e>
            <m:r>
              <m:rPr>
                <m:sty m:val="p"/>
              </m:rPr>
              <m:t>)</m:t>
            </m:r>
          </m:e>
          <m:sup>
            <m:r>
              <m:rPr>
                <m:sty m:val="p"/>
              </m:rPr>
              <m:t>2</m:t>
            </m:r>
          </m:sup>
        </m:sSup>
      </m:oMath>
      <w:r>
        <w:rPr/>
        <w:t xml:space="preserve">.</w:t>
      </w:r>
    </w:p>
    <w:p>
      <w:pPr>
        <w:spacing w:after="220" w:lineRule="auto"/>
      </w:pPr>
      <w:r>
        <w:rPr/>
        <w:t xml:space="preserve">Q20. Dans le cas de l'onde plane progressive incidente </w:t>
      </w:r>
      <m:oMath>
        <m:sSub>
          <m:sSubPr/>
          <m:e>
            <m:r>
              <m:rPr>
                <m:sty m:val="i"/>
              </m:rPr>
              <m:t>p</m:t>
            </m:r>
          </m:e>
          <m:sub>
            <m:r>
              <m:rPr>
                <m:sty m:val="p"/>
              </m:rPr>
              <m:t>1</m:t>
            </m:r>
          </m:sub>
        </m:sSub>
        <m:r>
          <m:rPr>
            <m:sty m:val="p"/>
          </m:rPr>
          <m:t>(</m:t>
        </m:r>
        <m:r>
          <m:rPr>
            <m:sty m:val="i"/>
          </m:rPr>
          <m:t>x</m:t>
        </m:r>
        <m:r>
          <m:rPr>
            <m:sty m:val="p"/>
          </m:rPr>
          <m:t>,</m:t>
        </m:r>
        <m:r>
          <m:rPr>
            <m:sty m:val="i"/>
          </m:rPr>
          <m:t>t</m:t>
        </m:r>
        <m:r>
          <m:rPr>
            <m:sty m:val="p"/>
          </m:rPr>
          <m:t>)</m:t>
        </m:r>
      </m:oMath>
      <w:r>
        <w:rPr/>
        <w:t xml:space="preserve">, justifier que l'on trouve </w:t>
      </w:r>
      <m:oMath>
        <m:r>
          <m:rPr>
            <m:sty m:val="i"/>
          </m:rPr>
          <m:t>e</m:t>
        </m:r>
        <m:r>
          <m:rPr>
            <m:sty m:val="p"/>
          </m:rPr>
          <m:t>(</m:t>
        </m:r>
        <m:r>
          <m:rPr>
            <m:sty m:val="i"/>
          </m:rPr>
          <m:t>x</m:t>
        </m:r>
        <m:r>
          <m:rPr>
            <m:sty m:val="p"/>
          </m:rPr>
          <m:t>,</m:t>
        </m:r>
        <m:r>
          <m:rPr>
            <m:sty m:val="i"/>
          </m:rPr>
          <m:t>t</m:t>
        </m:r>
        <m:r>
          <m:rPr>
            <m:sty m:val="p"/>
          </m:rPr>
          <m:t>)</m:t>
        </m:r>
        <m:r>
          <m:rPr>
            <m:sty m:val="p"/>
          </m:rPr>
          <m:t>=</m:t>
        </m:r>
        <m:sSub>
          <m:sSubPr/>
          <m:e>
            <m:r>
              <m:rPr>
                <m:sty m:val="i"/>
              </m:rPr>
              <m:t>χ</m:t>
            </m:r>
          </m:e>
          <m:sub>
            <m:r>
              <m:rPr>
                <m:sty m:val="p"/>
              </m:rPr>
              <m:t>0</m:t>
            </m:r>
          </m:sub>
        </m:sSub>
        <m:sSub>
          <m:sSubPr/>
          <m:e>
            <m:r>
              <m:rPr>
                <m:sty m:val="i"/>
              </m:rPr>
              <m:t>p</m:t>
            </m:r>
          </m:e>
          <m:sub>
            <m:r>
              <m:rPr>
                <m:sty m:val="p"/>
              </m:rPr>
              <m:t>1</m:t>
            </m:r>
          </m:sub>
        </m:sSub>
        <m:r>
          <m:rPr>
            <m:sty m:val="p"/>
          </m:rPr>
          <m:t>(</m:t>
        </m:r>
        <m:r>
          <m:rPr>
            <m:sty m:val="i"/>
          </m:rPr>
          <m:t>x</m:t>
        </m:r>
        <m:r>
          <m:rPr>
            <m:sty m:val="p"/>
          </m:rPr>
          <m:t>,</m:t>
        </m:r>
        <m:r>
          <m:rPr>
            <m:sty m:val="i"/>
          </m:rPr>
          <m:t>t</m:t>
        </m:r>
        <m:sSup>
          <m:sSupPr/>
          <m:e>
            <m:r>
              <m:rPr>
                <m:sty m:val="p"/>
              </m:rPr>
              <m:t>)</m:t>
            </m:r>
          </m:e>
          <m:sup>
            <m:r>
              <m:rPr>
                <m:sty m:val="p"/>
              </m:rPr>
              <m:t>2</m:t>
            </m:r>
          </m:sup>
        </m:sSup>
      </m:oMath>
      <w:r>
        <w:rPr/>
        <w:t xml:space="preserve">.</w:t>
      </w:r>
    </w:p>
    <w:p>
      <w:pPr>
        <w:spacing w:after="220" w:lineRule="auto"/>
      </w:pPr>
      <w:r>
        <w:rPr>
          <w:rFonts w:eastAsia="Georgia" w:cs="Georgia" w:ascii="Georgia" w:hAnsi="Georgia"/>
        </w:rPr>
        <w:t xml:space="preserve">Q21. En considérant l'onde réfléchie sur l'obstacle d'expression </w:t>
      </w:r>
      <m:oMath>
        <m:sSub>
          <m:sSubPr/>
          <m:e>
            <m:r>
              <m:rPr>
                <m:sty m:val="i"/>
              </m:rPr>
              <m:t>p</m:t>
            </m:r>
          </m:e>
          <m:sub>
            <m:r>
              <m:rPr>
                <m:sty m:val="p"/>
              </m:rPr>
              <m:t>1</m:t>
            </m:r>
            <m:r>
              <m:rPr>
                <m:sty m:val="p"/>
              </m:rPr>
              <m:t>,</m:t>
            </m:r>
            <m:r>
              <m:rPr>
                <m:sty m:val="p"/>
              </m:rPr>
              <m:t>0</m:t>
            </m:r>
          </m:sub>
        </m:sSub>
        <m:r>
          <m:rPr>
            <m:sty m:val="p"/>
          </m:rPr>
          <m:t>cos</m:t>
        </m:r>
        <m:r>
          <m:rPr>
            <m:sty m:val="p"/>
          </m:rPr>
          <m:t>⁡</m:t>
        </m:r>
        <m:r>
          <m:rPr>
            <m:sty m:val="p"/>
          </m:rPr>
          <m:t>(</m:t>
        </m:r>
        <m:r>
          <m:rPr>
            <m:sty m:val="i"/>
          </m:rPr>
          <m:t>ω</m:t>
        </m:r>
        <m:r>
          <m:rPr>
            <m:sty m:val="i"/>
          </m:rPr>
          <m:t>t</m:t>
        </m:r>
        <m:r>
          <m:rPr>
            <m:sty m:val="p"/>
          </m:rPr>
          <m:t>+</m:t>
        </m:r>
        <m:r>
          <m:rPr>
            <m:sty m:val="i"/>
          </m:rPr>
          <m:t>k</m:t>
        </m:r>
        <m:r>
          <m:rPr>
            <m:sty m:val="i"/>
          </m:rPr>
          <m:t>x</m:t>
        </m:r>
        <m:r>
          <m:rPr>
            <m:sty m:val="p"/>
          </m:rPr>
          <m:t>)</m:t>
        </m:r>
      </m:oMath>
      <w:r>
        <w:rPr>
          <w:rFonts w:eastAsia="Georgia" w:cs="Georgia" w:ascii="Georgia" w:hAnsi="Georgia"/>
        </w:rPr>
        <w:t xml:space="preserve">, déterminer la densité volumique d'énergie de l'onde totale (incidente et réfléchie). En déduire l'expression de la pression de radiation acoustique en fonction de </w:t>
      </w:r>
      <m:oMath>
        <m:sSub>
          <m:sSubPr/>
          <m:e>
            <m:r>
              <m:rPr>
                <m:sty m:val="i"/>
              </m:rPr>
              <m:t>χ</m:t>
            </m:r>
          </m:e>
          <m:sub>
            <m:r>
              <m:rPr>
                <m:sty m:val="p"/>
              </m:rPr>
              <m:t>0</m:t>
            </m:r>
          </m:sub>
        </m:sSub>
      </m:oMath>
      <w:r>
        <w:rPr/>
        <w:t xml:space="preserve"> et de </w:t>
      </w:r>
      <m:oMath>
        <m:sSub>
          <m:sSubPr/>
          <m:e>
            <m:r>
              <m:rPr>
                <m:sty m:val="i"/>
              </m:rPr>
              <m:t>p</m:t>
            </m:r>
          </m:e>
          <m:sub>
            <m:r>
              <m:rPr>
                <m:sty m:val="p"/>
              </m:rPr>
              <m:t>1</m:t>
            </m:r>
            <m:r>
              <m:rPr>
                <m:sty m:val="p"/>
              </m:rPr>
              <m:t>,</m:t>
            </m:r>
            <m:r>
              <m:rPr>
                <m:sty m:val="p"/>
              </m:rPr>
              <m:t>0</m:t>
            </m:r>
          </m:sub>
        </m:sSub>
      </m:oMath>
      <w:r>
        <w:rPr/>
        <w:t xml:space="preserve">.</w:t>
      </w:r>
    </w:p>
    <w:p>
      <w:pPr>
        <w:spacing w:after="220" w:lineRule="auto"/>
      </w:pPr>
      <w:r>
        <w:rPr>
          <w:rFonts w:eastAsia="Georgia" w:cs="Georgia" w:ascii="Georgia" w:hAnsi="Georgia"/>
        </w:rPr>
        <w:t xml:space="preserve">On souhaite maintenant vérifier expérimentalement cette formule.</w:t>
      </w:r>
      <w:r>
        <w:rPr/>
        <w:br w:type="textWrapping"/>
      </w:r>
      <w:r>
        <w:rPr>
          <w:rFonts w:eastAsia="Georgia" w:cs="Georgia" w:ascii="Georgia" w:hAnsi="Georgia"/>
        </w:rPr>
        <w:t xml:space="preserve">On réalise le protocole suivant : on émet une onde ultrasonore avec un émetteur d'ultrason fonctionnant à une fréquence de 40 kHz . Le générateur basse fréquence alimente l'émetteur en tension sinusoïdale d'amplitude </w:t>
      </w:r>
      <m:oMath>
        <m:sSub>
          <m:sSubPr/>
          <m:e>
            <m:r>
              <m:rPr>
                <m:sty m:val="i"/>
              </m:rPr>
              <m:t>U</m:t>
            </m:r>
          </m:e>
          <m:sub>
            <m:r>
              <m:rPr>
                <m:sty m:val="i"/>
              </m:rPr>
              <m:t>e</m:t>
            </m:r>
          </m:sub>
        </m:sSub>
      </m:oMath>
      <w:r>
        <w:rPr>
          <w:rFonts w:eastAsia="Georgia" w:cs="Georgia" w:ascii="Georgia" w:hAnsi="Georgia"/>
        </w:rPr>
        <w:t xml:space="preserve">. On considère que l'amplitude de la pression acoustique de l'onde ultrasonore est proportionnelle à </w:t>
      </w:r>
      <m:oMath>
        <m:sSub>
          <m:sSubPr/>
          <m:e>
            <m:r>
              <m:rPr>
                <m:sty m:val="i"/>
              </m:rPr>
              <m:t>U</m:t>
            </m:r>
          </m:e>
          <m:sub>
            <m:r>
              <m:rPr>
                <m:sty m:val="i"/>
              </m:rPr>
              <m:t>e</m:t>
            </m:r>
          </m:sub>
        </m:sSub>
      </m:oMath>
      <w:r>
        <w:rPr>
          <w:rFonts w:eastAsia="Georgia" w:cs="Georgia" w:ascii="Georgia" w:hAnsi="Georgia"/>
        </w:rPr>
        <w:t xml:space="preserve">. On place l'émetteur face à une balance de précision comme le précise la photo ci-dessous.</w:t>
      </w:r>
    </w:p>
    <w:p>
      <w:pPr>
        <w:spacing w:lineRule="auto"/>
        <w:jc w:val="center"/>
      </w:pPr>
      <w:r>
        <w:rPr/>
        <w:drawing>
          <wp:inline distB="0" distL="0" distR="0" distT="0">
            <wp:extent cx="5486400" cy="3309432"/>
            <wp:effectExtent b="0" l="0" r="0" t="0"/>
            <wp:docPr id="7" name="image-89abb3ba8a784f9170ada0370bfa7185dbf6d84a.jpg"/>
            <a:graphic>
              <a:graphicData uri="http://schemas.openxmlformats.org/drawingml/2006/picture">
                <pic:pic>
                  <pic:nvPicPr>
                    <pic:cNvPr id="7" name="image-89abb3ba8a784f9170ada0370bfa7185dbf6d84a.jpg" descr=""/>
                    <pic:cNvPicPr/>
                  </pic:nvPicPr>
                  <pic:blipFill>
                    <a:blip r:embed="rId11" cstate="print"/>
                    <a:srcRect b="0" l="0" r="0" t="0"/>
                    <a:stretch>
                      <a:fillRect/>
                    </a:stretch>
                  </pic:blipFill>
                  <pic:spPr>
                    <a:xfrm>
                      <a:off x="0" y="0"/>
                      <a:ext cx="5486400" cy="3309432"/>
                    </a:xfrm>
                    <a:prstGeom prst="rect"/>
                  </pic:spPr>
                </pic:pic>
              </a:graphicData>
            </a:graphic>
          </wp:inline>
        </w:drawing>
      </w:r>
    </w:p>
    <w:p>
      <w:pPr>
        <w:spacing w:lineRule="auto"/>
      </w:pPr>
      <w:r>
        <w:rPr>
          <w:rFonts w:eastAsia="Georgia" w:cs="Georgia" w:ascii="Georgia" w:hAnsi="Georgia"/>
        </w:rPr>
        <w:t xml:space="preserve">Image 4 - Expérience de la mesure de la pression de radiation acoustique</w:t>
      </w:r>
    </w:p>
    <w:p>
      <w:pPr>
        <w:spacing w:after="220" w:lineRule="auto"/>
      </w:pPr>
      <w:r>
        <w:rPr>
          <w:rFonts w:eastAsia="Georgia" w:cs="Georgia" w:ascii="Georgia" w:hAnsi="Georgia"/>
        </w:rPr>
        <w:t xml:space="preserve">En présence d'une onde ultrasonore, la balance affiche une masse </w:t>
      </w:r>
      <m:oMath>
        <m:r>
          <m:rPr>
            <m:sty m:val="i"/>
          </m:rPr>
          <m:t>m</m:t>
        </m:r>
      </m:oMath>
      <w:r>
        <w:rPr>
          <w:rFonts w:eastAsia="Georgia" w:cs="Georgia" w:ascii="Georgia" w:hAnsi="Georgia"/>
        </w:rPr>
        <w:t xml:space="preserve">. La masse indiquée donne une mesure de la force exercée par la pression de radiation sur le plateau de la balance.</w:t>
      </w:r>
    </w:p>
    <w:p>
      <w:pPr>
        <w:spacing w:after="220" w:lineRule="auto"/>
      </w:pPr>
      <w:r>
        <w:rPr>
          <w:rFonts w:eastAsia="Georgia" w:cs="Georgia" w:ascii="Georgia" w:hAnsi="Georgia"/>
        </w:rPr>
        <w:t xml:space="preserve">On fixe la distance entre l'émetteur et la balance ( 3 cm ). On mesure alors la masse </w:t>
      </w:r>
      <m:oMath>
        <m:r>
          <m:rPr>
            <m:sty m:val="i"/>
          </m:rPr>
          <m:t>m</m:t>
        </m:r>
      </m:oMath>
      <w:r>
        <w:rPr/>
        <w:t xml:space="preserve"> en faisant varier l'amplitude </w:t>
      </w:r>
      <m:oMath>
        <m:sSub>
          <m:sSubPr/>
          <m:e>
            <m:r>
              <m:rPr>
                <m:sty m:val="i"/>
              </m:rPr>
              <m:t>U</m:t>
            </m:r>
          </m:e>
          <m:sub>
            <m:r>
              <m:rPr>
                <m:sty m:val="i"/>
              </m:rPr>
              <m:t>e</m:t>
            </m:r>
          </m:sub>
        </m:sSub>
      </m:oMath>
      <w:r>
        <w:rPr/>
        <w:t xml:space="preserve">.</w:t>
      </w:r>
    </w:p>
    <w:p>
      <w:pPr>
        <w:spacing w:after="220" w:lineRule="auto"/>
      </w:pPr>
      <w:r>
        <w:rPr>
          <w:rFonts w:eastAsia="Georgia" w:cs="Georgia" w:ascii="Georgia" w:hAnsi="Georgia"/>
        </w:rPr>
        <w:t xml:space="preserve">On obtient les résultats suivants :</w:t>
      </w:r>
    </w:p>
    <w:tbl>
      <w:tblPr>
        <w:tblStyle w:val="TableGrid"/>
        <w:jc w:val="center"/>
        <w:tblCellSpacing w:w="0" w:type="dxa"/>
        <w:tblBorders/>
        <w:tblCellMar>
          <w:top w:type="dxa" w:w="80"/>
          <w:left w:type="dxa" w:w="160"/>
          <w:bottom w:type="dxa" w:w="80"/>
          <w:right w:type="dxa" w:w="160"/>
        </w:tblCellMar>
      </w:tblPr>
      <w:tblGrid>
        <w:gridCol w:w="720"/>
        <w:gridCol w:w="720"/>
        <w:gridCol w:w="720"/>
        <w:gridCol w:w="720"/>
        <w:gridCol w:w="720"/>
        <w:gridCol w:w="720"/>
        <w:gridCol w:w="720"/>
        <w:gridCol w:w="720"/>
        <w:gridCol w:w="720"/>
        <w:gridCol w:w="720"/>
        <w:gridCol w:w="720"/>
        <w:gridCol w:w="7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sty m:val="i"/>
                      </m:rPr>
                      <m:t>e</m:t>
                    </m:r>
                  </m:sub>
                </m:sSub>
                <m:r>
                  <m:rPr>
                    <m:sty m:val="p"/>
                  </m:rPr>
                  <m:t>(</m:t>
                </m:r>
                <m:r>
                  <m:rPr>
                    <m:nor/>
                  </m:rPr>
                  <m:t xml:space="preserve"> </m:t>
                </m:r>
                <m:r>
                  <m:rPr>
                    <m:sty m:val="p"/>
                  </m:rPr>
                  <m:t>V</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m:t>
                </m:r>
                <m:r>
                  <m:rPr>
                    <m:sty m:val="p"/>
                  </m:rPr>
                  <m:t>(</m:t>
                </m:r>
                <m:r>
                  <m:rPr>
                    <m:sty m:val="p"/>
                  </m:rPr>
                  <m:t>mg</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7</w:t>
            </w:r>
          </w:p>
        </w:tc>
        <w:tc>
          <w:tcPr>
            <w:tcBorders>
              <w:bottom w:val="single" w:sz="8" w:space="0" w:color="000000"/>
              <w:right w:val="single" w:sz="8" w:space="0" w:color="000000"/>
            </w:tcBorders>
            <w:vAlign w:val="center"/>
          </w:tcPr>
          <w:p>
            <w:pPr>
              <w:spacing w:lineRule="auto"/>
              <w:jc w:val="center"/>
            </w:pPr>
            <w:r>
              <w:rPr/>
              <w:t xml:space="preserve">10</w:t>
            </w:r>
          </w:p>
        </w:tc>
        <w:tc>
          <w:tcPr>
            <w:tcBorders>
              <w:bottom w:val="single" w:sz="8" w:space="0" w:color="000000"/>
              <w:right w:val="single" w:sz="8" w:space="0" w:color="000000"/>
            </w:tcBorders>
            <w:vAlign w:val="center"/>
          </w:tcPr>
          <w:p>
            <w:pPr>
              <w:spacing w:lineRule="auto"/>
              <w:jc w:val="center"/>
            </w:pPr>
            <w:r>
              <w:rPr/>
              <w:t xml:space="preserve">11</w:t>
            </w:r>
          </w:p>
        </w:tc>
        <w:tc>
          <w:tcPr>
            <w:tcBorders>
              <w:bottom w:val="single" w:sz="8" w:space="0" w:color="000000"/>
              <w:right w:val="single" w:sz="8" w:space="0" w:color="000000"/>
            </w:tcBorders>
            <w:vAlign w:val="center"/>
          </w:tcPr>
          <w:p>
            <w:pPr>
              <w:spacing w:lineRule="auto"/>
              <w:jc w:val="center"/>
            </w:pPr>
            <w:r>
              <w:rPr/>
              <w:t xml:space="preserve">14</w:t>
            </w:r>
          </w:p>
        </w:tc>
        <w:tc>
          <w:tcPr>
            <w:tcBorders>
              <w:bottom w:val="single" w:sz="8" w:space="0" w:color="000000"/>
              <w:right w:val="single" w:sz="8" w:space="0" w:color="000000"/>
            </w:tcBorders>
            <w:vAlign w:val="center"/>
          </w:tcPr>
          <w:p>
            <w:pPr>
              <w:spacing w:lineRule="auto"/>
              <w:jc w:val="center"/>
            </w:pPr>
            <w:r>
              <w:rPr/>
              <w:t xml:space="preserve">17</w:t>
            </w:r>
          </w:p>
        </w:tc>
        <w:tc>
          <w:tcPr>
            <w:tcBorders>
              <w:bottom w:val="single" w:sz="8" w:space="0" w:color="000000"/>
              <w:right w:val="single" w:sz="8" w:space="0" w:color="000000"/>
            </w:tcBorders>
            <w:vAlign w:val="center"/>
          </w:tcPr>
          <w:p>
            <w:pPr>
              <w:spacing w:lineRule="auto"/>
              <w:jc w:val="center"/>
            </w:pPr>
            <w:r>
              <w:rPr/>
              <w:t xml:space="preserve">19</w:t>
            </w:r>
          </w:p>
        </w:tc>
        <w:tc>
          <w:tcPr>
            <w:tcBorders>
              <w:bottom w:val="single" w:sz="8" w:space="0" w:color="000000"/>
              <w:right w:val="single" w:sz="8" w:space="0" w:color="000000"/>
            </w:tcBorders>
            <w:vAlign w:val="center"/>
          </w:tcPr>
          <w:p>
            <w:pPr>
              <w:spacing w:lineRule="auto"/>
              <w:jc w:val="center"/>
            </w:pPr>
            <w:r>
              <w:rPr/>
              <w:t xml:space="preserve">21</w:t>
            </w:r>
          </w:p>
        </w:tc>
        <w:tc>
          <w:tcPr>
            <w:tcBorders>
              <w:bottom w:val="single" w:sz="8" w:space="0" w:color="000000"/>
              <w:right w:val="single" w:sz="8" w:space="0" w:color="000000"/>
            </w:tcBorders>
            <w:vAlign w:val="center"/>
          </w:tcPr>
          <w:p>
            <w:pPr>
              <w:spacing w:lineRule="auto"/>
              <w:jc w:val="center"/>
            </w:pPr>
            <w:r>
              <w:rPr/>
              <w:t xml:space="preserve">23</w:t>
            </w:r>
          </w:p>
        </w:tc>
        <w:tc>
          <w:tcPr>
            <w:tcBorders>
              <w:bottom w:val="single" w:sz="8" w:space="0" w:color="000000"/>
              <w:right w:val="single" w:sz="8" w:space="0" w:color="000000"/>
            </w:tcBorders>
            <w:vAlign w:val="center"/>
          </w:tcPr>
          <w:p>
            <w:pPr>
              <w:spacing w:lineRule="auto"/>
              <w:jc w:val="center"/>
            </w:pPr>
            <w:r>
              <w:rPr/>
              <w:t xml:space="preserve">26</w:t>
            </w:r>
          </w:p>
        </w:tc>
      </w:tr>
    </w:tbl>
    <w:p>
      <w:pPr>
        <w:spacing w:lineRule="auto"/>
      </w:pPr>
    </w:p>
    <w:p>
      <w:pPr>
        <w:spacing w:after="220" w:lineRule="auto"/>
      </w:pPr>
      <w:r>
        <w:rPr>
          <w:rFonts w:eastAsia="Georgia" w:cs="Georgia" w:ascii="Georgia" w:hAnsi="Georgia"/>
        </w:rPr>
        <w:t xml:space="preserve">Q22. À partir des données de l'expérience, démontrer que celles-ci sont compatibles avec le résultat de la question Q21. Une analyse graphique est attendue.</w:t>
      </w:r>
    </w:p>
    <w:p>
      <w:pPr>
        <w:spacing w:line="271" w:before="330" w:lineRule="auto"/>
      </w:pPr>
      <w:r>
        <w:rPr>
          <w:rFonts w:eastAsia="Georgia" w:cs="Georgia" w:ascii="Georgia" w:hAnsi="Georgia"/>
          <w:b/>
          <w:sz w:val="42"/>
        </w:rPr>
        <w:t xml:space="preserve">Données</w:t>
      </w:r>
    </w:p>
    <w:p>
      <w:pPr>
        <w:spacing w:line="271" w:before="330" w:lineRule="auto"/>
      </w:pPr>
      <w:r>
        <w:rPr>
          <w:b/>
          <w:sz w:val="42"/>
        </w:rPr>
        <w:t xml:space="preserve">Constantes physiques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e>
            </m:mr>
            <m:mr>
              <m:e/>
              <m:e>
                <m:r>
                  <m:rPr>
                    <m:sty m:val="i"/>
                  </m:rPr>
                  <m:t>h</m:t>
                </m:r>
                <m:r>
                  <m:rPr>
                    <m:sty m:val="p"/>
                  </m:rPr>
                  <m:t>=</m:t>
                </m:r>
                <m:r>
                  <m:rPr>
                    <m:sty m:val="p"/>
                  </m:rPr>
                  <m:t>6</m:t>
                </m:r>
                <m:r>
                  <m:rPr>
                    <m:sty m:val="p"/>
                  </m:rPr>
                  <m:t>,</m:t>
                </m:r>
                <m:r>
                  <m:rPr>
                    <m:sty m:val="p"/>
                  </m:rPr>
                  <m:t>63</m:t>
                </m:r>
                <m:r>
                  <m:rPr>
                    <m:sty m:val="p"/>
                  </m:rPr>
                  <m:t>⋅</m:t>
                </m:r>
                <m:sSup>
                  <m:sSupPr/>
                  <m:e>
                    <m:r>
                      <m:rPr>
                        <m:sty m:val="p"/>
                      </m:rPr>
                      <m:t>10</m:t>
                    </m:r>
                  </m:e>
                  <m:sup>
                    <m:r>
                      <m:rPr>
                        <m:sty m:val="p"/>
                      </m:rPr>
                      <m:t>−</m:t>
                    </m:r>
                    <m:r>
                      <m:rPr>
                        <m:sty m:val="p"/>
                      </m:rPr>
                      <m:t>34</m:t>
                    </m:r>
                  </m:sup>
                </m:sSup>
                <m:sSup>
                  <m:sSupPr/>
                  <m:e>
                    <m:r>
                      <m:rPr>
                        <m:nor/>
                      </m:rPr>
                      <m:t xml:space="preserve"> </m:t>
                    </m:r>
                    <m:r>
                      <m:rPr>
                        <m:sty m:val="p"/>
                      </m:rPr>
                      <m:t>m</m:t>
                    </m:r>
                  </m:e>
                  <m:sup>
                    <m:r>
                      <m:rPr>
                        <m:sty m:val="p"/>
                      </m:rPr>
                      <m:t>2</m:t>
                    </m:r>
                  </m:sup>
                </m:sSup>
                <m:r>
                  <m:rPr>
                    <m:sty m:val="p"/>
                  </m:rPr>
                  <m:t>⋅</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e>
            </m:mr>
          </m:m>
        </m:oMath>
      </m:oMathPara>
    </w:p>
    <w:p>
      <w:pPr>
        <w:spacing w:line="271" w:before="330" w:lineRule="auto"/>
      </w:pPr>
      <w:r>
        <w:rPr>
          <w:rFonts w:eastAsia="Georgia" w:cs="Georgia" w:ascii="Georgia" w:hAnsi="Georgia"/>
          <w:b/>
          <w:sz w:val="42"/>
        </w:rPr>
        <w:t xml:space="preserve">Formules trigonométriques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cos</m:t>
                </m:r>
                <m:r>
                  <m:rPr>
                    <m:sty m:val="p"/>
                  </m:rPr>
                  <m:t>⁡</m:t>
                </m:r>
                <m:r>
                  <m:rPr>
                    <m:sty m:val="p"/>
                  </m:rPr>
                  <m:t>(</m:t>
                </m:r>
                <m:r>
                  <m:rPr>
                    <m:sty m:val="i"/>
                  </m:rPr>
                  <m:t>a</m:t>
                </m:r>
                <m:r>
                  <m:rPr>
                    <m:sty m:val="p"/>
                  </m:rPr>
                  <m:t>)</m:t>
                </m:r>
                <m:r>
                  <m:rPr>
                    <m:sty m:val="p"/>
                  </m:rPr>
                  <m:t>+</m:t>
                </m:r>
                <m:r>
                  <m:rPr>
                    <m:sty m:val="p"/>
                  </m:rPr>
                  <m:t>cos</m:t>
                </m:r>
                <m:r>
                  <m:rPr>
                    <m:sty m:val="p"/>
                  </m:rPr>
                  <m:t>⁡</m:t>
                </m:r>
                <m:r>
                  <m:rPr>
                    <m:sty m:val="p"/>
                  </m:rPr>
                  <m:t>(</m:t>
                </m:r>
                <m:r>
                  <m:rPr>
                    <m:sty m:val="i"/>
                  </m:rPr>
                  <m:t>b</m:t>
                </m:r>
                <m:r>
                  <m:rPr>
                    <m:sty m:val="p"/>
                  </m:rPr>
                  <m:t>)</m:t>
                </m:r>
                <m:r>
                  <m:rPr>
                    <m:sty m:val="p"/>
                  </m:rPr>
                  <m:t>=</m:t>
                </m:r>
                <m:r>
                  <m:rPr>
                    <m:sty m:val="p"/>
                  </m:rPr>
                  <m:t>2</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mr>
            <m:mr>
              <m:e/>
              <m:e>
                <m:r>
                  <m:rPr>
                    <m:sty m:val="p"/>
                  </m:rPr>
                  <m:t>cos</m:t>
                </m:r>
                <m:r>
                  <m:rPr>
                    <m:sty m:val="p"/>
                  </m:rPr>
                  <m:t>⁡</m:t>
                </m:r>
                <m:r>
                  <m:rPr>
                    <m:sty m:val="p"/>
                  </m:rPr>
                  <m:t>(</m:t>
                </m:r>
                <m:r>
                  <m:rPr>
                    <m:sty m:val="i"/>
                  </m:rPr>
                  <m:t>a</m:t>
                </m:r>
                <m:r>
                  <m:rPr>
                    <m:sty m:val="p"/>
                  </m:rPr>
                  <m:t>)</m:t>
                </m:r>
                <m:r>
                  <m:rPr>
                    <m:sty m:val="p"/>
                  </m:rPr>
                  <m:t>−</m:t>
                </m:r>
                <m:r>
                  <m:rPr>
                    <m:sty m:val="p"/>
                  </m:rPr>
                  <m:t>cos</m:t>
                </m:r>
                <m:r>
                  <m:rPr>
                    <m:sty m:val="p"/>
                  </m:rPr>
                  <m:t>⁡</m:t>
                </m:r>
                <m:r>
                  <m:rPr>
                    <m:sty m:val="p"/>
                  </m:rPr>
                  <m:t>(</m:t>
                </m:r>
                <m:r>
                  <m:rPr>
                    <m:sty m:val="i"/>
                  </m:rPr>
                  <m:t>b</m:t>
                </m:r>
                <m:r>
                  <m:rPr>
                    <m:sty m:val="p"/>
                  </m:rPr>
                  <m:t>)</m:t>
                </m:r>
                <m:r>
                  <m:rPr>
                    <m:sty m:val="p"/>
                  </m:rPr>
                  <m:t>=</m:t>
                </m:r>
                <m:r>
                  <m:rPr>
                    <m:sty m:val="p"/>
                  </m:rPr>
                  <m:t>−</m:t>
                </m:r>
                <m:r>
                  <m:rPr>
                    <m:sty m:val="p"/>
                  </m:rPr>
                  <m:t>2</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mr>
            <m:mr>
              <m:e/>
              <m:e>
                <m:r>
                  <m:rPr>
                    <m:sty m:val="p"/>
                  </m:rPr>
                  <m:t>sin</m:t>
                </m:r>
                <m:r>
                  <m:rPr>
                    <m:sty m:val="p"/>
                  </m:rPr>
                  <m:t>⁡</m:t>
                </m:r>
                <m:r>
                  <m:rPr>
                    <m:sty m:val="p"/>
                  </m:rPr>
                  <m:t>(</m:t>
                </m:r>
                <m:r>
                  <m:rPr>
                    <m:sty m:val="i"/>
                  </m:rPr>
                  <m:t>a</m:t>
                </m:r>
                <m:r>
                  <m:rPr>
                    <m:sty m:val="p"/>
                  </m:rPr>
                  <m:t>)</m:t>
                </m:r>
                <m:r>
                  <m:rPr>
                    <m:sty m:val="p"/>
                  </m:rPr>
                  <m:t>+</m:t>
                </m:r>
                <m:r>
                  <m:rPr>
                    <m:sty m:val="p"/>
                  </m:rPr>
                  <m:t>sin</m:t>
                </m:r>
                <m:r>
                  <m:rPr>
                    <m:sty m:val="p"/>
                  </m:rPr>
                  <m:t>⁡</m:t>
                </m:r>
                <m:r>
                  <m:rPr>
                    <m:sty m:val="p"/>
                  </m:rPr>
                  <m:t>(</m:t>
                </m:r>
                <m:r>
                  <m:rPr>
                    <m:sty m:val="i"/>
                  </m:rPr>
                  <m:t>b</m:t>
                </m:r>
                <m:r>
                  <m:rPr>
                    <m:sty m:val="p"/>
                  </m:rPr>
                  <m:t>)</m:t>
                </m:r>
                <m:r>
                  <m:rPr>
                    <m:sty m:val="p"/>
                  </m:rPr>
                  <m:t>=</m:t>
                </m:r>
                <m:r>
                  <m:rPr>
                    <m:sty m:val="p"/>
                  </m:rPr>
                  <m:t>2</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mr>
            <m:mr>
              <m:e/>
              <m:e>
                <m:r>
                  <m:rPr>
                    <m:sty m:val="p"/>
                  </m:rPr>
                  <m:t>sin</m:t>
                </m:r>
                <m:r>
                  <m:rPr>
                    <m:sty m:val="p"/>
                  </m:rPr>
                  <m:t>⁡</m:t>
                </m:r>
                <m:r>
                  <m:rPr>
                    <m:sty m:val="p"/>
                  </m:rPr>
                  <m:t>(</m:t>
                </m:r>
                <m:r>
                  <m:rPr>
                    <m:sty m:val="i"/>
                  </m:rPr>
                  <m:t>a</m:t>
                </m:r>
                <m:r>
                  <m:rPr>
                    <m:sty m:val="p"/>
                  </m:rPr>
                  <m:t>)</m:t>
                </m:r>
                <m:r>
                  <m:rPr>
                    <m:sty m:val="p"/>
                  </m:rPr>
                  <m:t>−</m:t>
                </m:r>
                <m:r>
                  <m:rPr>
                    <m:sty m:val="p"/>
                  </m:rPr>
                  <m:t>sin</m:t>
                </m:r>
                <m:r>
                  <m:rPr>
                    <m:sty m:val="p"/>
                  </m:rPr>
                  <m:t>⁡</m:t>
                </m:r>
                <m:r>
                  <m:rPr>
                    <m:sty m:val="p"/>
                  </m:rPr>
                  <m:t>(</m:t>
                </m:r>
                <m:r>
                  <m:rPr>
                    <m:sty m:val="i"/>
                  </m:rPr>
                  <m:t>b</m:t>
                </m:r>
                <m:r>
                  <m:rPr>
                    <m:sty m:val="p"/>
                  </m:rPr>
                  <m:t>)</m:t>
                </m:r>
                <m:r>
                  <m:rPr>
                    <m:sty m:val="p"/>
                  </m:rPr>
                  <m:t>=</m:t>
                </m:r>
                <m:r>
                  <m:rPr>
                    <m:sty m:val="p"/>
                  </m:rPr>
                  <m:t>2</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mr>
          </m:m>
        </m:oMath>
      </m:oMathPara>
    </w:p>
    <w:p>
      <w:pPr>
        <w:spacing w:line="271" w:before="330" w:lineRule="auto"/>
      </w:pPr>
      <w:r>
        <w:rPr>
          <w:b/>
          <w:sz w:val="42"/>
        </w:rPr>
        <w:t xml:space="preserve">Partie Chimie</w:t>
      </w:r>
    </w:p>
    <w:p>
      <w:pPr>
        <w:spacing w:line="271" w:before="330" w:lineRule="auto"/>
      </w:pPr>
      <w:r>
        <w:rPr>
          <w:rFonts w:eastAsia="Georgia" w:cs="Georgia" w:ascii="Georgia" w:hAnsi="Georgia"/>
          <w:b/>
          <w:sz w:val="42"/>
        </w:rPr>
        <w:t xml:space="preserve">Données</w:t>
      </w:r>
    </w:p>
    <w:p>
      <w:pPr>
        <w:numPr>
          <w:ilvl w:val="0"/>
          <w:numId w:val="4"/>
        </w:numPr>
        <w:spacing w:lineRule="auto"/>
      </w:pPr>
      <w:r>
        <w:rPr>
          <w:rFonts w:eastAsia="Georgia" w:cs="Georgia" w:ascii="Georgia" w:hAnsi="Georgia"/>
        </w:rPr>
        <w:t xml:space="preserve">Numéros atomiques :</w:t>
      </w:r>
    </w:p>
    <w:p>
      <w:pPr>
        <w:spacing w:after="220" w:lineRule="auto"/>
      </w:pPr>
      <w:r>
        <w:rPr>
          <w:rFonts w:eastAsia="Georgia" w:cs="Georgia" w:ascii="Georgia" w:hAnsi="Georgia"/>
        </w:rPr>
        <w:t xml:space="preserve">Hydrogène : </w:t>
      </w:r>
      <m:oMath>
        <m:r>
          <m:rPr>
            <m:sty m:val="i"/>
          </m:rPr>
          <m:t>Z</m:t>
        </m:r>
        <m:r>
          <m:rPr>
            <m:sty m:val="p"/>
          </m:rPr>
          <m:t>(</m:t>
        </m:r>
        <m:r>
          <m:rPr>
            <m:sty m:val="i"/>
          </m:rPr>
          <m:t>H</m:t>
        </m:r>
        <m:r>
          <m:rPr>
            <m:sty m:val="p"/>
          </m:rPr>
          <m:t>)</m:t>
        </m:r>
        <m:r>
          <m:rPr>
            <m:sty m:val="p"/>
          </m:rPr>
          <m:t>=</m:t>
        </m:r>
        <m:r>
          <m:rPr>
            <m:sty m:val="p"/>
          </m:rPr>
          <m:t>1</m:t>
        </m:r>
        <m:r>
          <m:rPr>
            <m:sty m:val="p"/>
          </m:rPr>
          <m:t xml:space="preserve"> </m:t>
        </m:r>
      </m:oMath>
      <w:r>
        <w:rPr/>
        <w:t xml:space="preserve"> Carbone : </w:t>
      </w:r>
      <m:oMath>
        <m:r>
          <m:rPr>
            <m:sty m:val="i"/>
          </m:rPr>
          <m:t>Z</m:t>
        </m:r>
        <m:r>
          <m:rPr>
            <m:sty m:val="p"/>
          </m:rPr>
          <m:t>(</m:t>
        </m:r>
        <m:r>
          <m:rPr>
            <m:sty m:val="i"/>
          </m:rPr>
          <m:t>C</m:t>
        </m:r>
        <m:r>
          <m:rPr>
            <m:sty m:val="p"/>
          </m:rPr>
          <m:t>)</m:t>
        </m:r>
        <m:r>
          <m:rPr>
            <m:sty m:val="p"/>
          </m:rPr>
          <m:t>=</m:t>
        </m:r>
        <m:r>
          <m:rPr>
            <m:sty m:val="p"/>
          </m:rPr>
          <m:t>6</m:t>
        </m:r>
        <m:r>
          <m:rPr>
            <m:sty m:val="p"/>
          </m:rPr>
          <m:t xml:space="preserve"> </m:t>
        </m:r>
      </m:oMath>
      <w:r>
        <w:rPr>
          <w:rFonts w:eastAsia="Georgia" w:cs="Georgia" w:ascii="Georgia" w:hAnsi="Georgia"/>
        </w:rPr>
        <w:t xml:space="preserve"> Oxygène : </w:t>
      </w:r>
      <m:oMath>
        <m:r>
          <m:rPr>
            <m:sty m:val="i"/>
          </m:rPr>
          <m:t>Z</m:t>
        </m:r>
        <m:r>
          <m:rPr>
            <m:sty m:val="p"/>
          </m:rPr>
          <m:t>(</m:t>
        </m:r>
        <m:r>
          <m:rPr>
            <m:sty m:val="i"/>
          </m:rPr>
          <m:t>O</m:t>
        </m:r>
        <m:r>
          <m:rPr>
            <m:sty m:val="p"/>
          </m:rPr>
          <m:t>)</m:t>
        </m:r>
        <m:r>
          <m:rPr>
            <m:sty m:val="p"/>
          </m:rPr>
          <m:t>=</m:t>
        </m:r>
        <m:r>
          <m:rPr>
            <m:sty m:val="p"/>
          </m:rPr>
          <m:t>8</m:t>
        </m:r>
        <m:r>
          <m:rPr>
            <m:sty m:val="p"/>
          </m:rPr>
          <m:t xml:space="preserve"> </m:t>
        </m:r>
      </m:oMath>
      <w:r>
        <w:rPr/>
        <w:t xml:space="preserve"> Chrome : </w:t>
      </w:r>
      <m:oMath>
        <m:r>
          <m:rPr>
            <m:sty m:val="i"/>
          </m:rPr>
          <m:t>Z</m:t>
        </m:r>
        <m:r>
          <m:rPr>
            <m:sty m:val="p"/>
          </m:rPr>
          <m:t>(</m:t>
        </m:r>
        <m:r>
          <m:rPr>
            <m:sty m:val="i"/>
          </m:rPr>
          <m:t>C</m:t>
        </m:r>
        <m:r>
          <m:rPr>
            <m:sty m:val="i"/>
          </m:rPr>
          <m:t>r</m:t>
        </m:r>
        <m:r>
          <m:rPr>
            <m:sty m:val="p"/>
          </m:rPr>
          <m:t>)</m:t>
        </m:r>
        <m:r>
          <m:rPr>
            <m:sty m:val="p"/>
          </m:rPr>
          <m:t>=</m:t>
        </m:r>
        <m:r>
          <m:rPr>
            <m:sty m:val="p"/>
          </m:rPr>
          <m:t>24</m:t>
        </m:r>
      </m:oMath>
    </w:p>
    <w:p>
      <w:pPr>
        <w:numPr>
          <w:ilvl w:val="0"/>
          <w:numId w:val="5"/>
        </w:numPr>
        <w:spacing w:lineRule="auto"/>
      </w:pPr>
      <w:r>
        <w:rPr/>
        <w:t xml:space="preserve">Masses molaires atomiques :</w:t>
      </w:r>
    </w:p>
    <w:p>
      <w:pPr>
        <w:spacing w:after="220" w:lineRule="auto"/>
      </w:pPr>
      <w:r>
        <w:rPr>
          <w:rFonts w:eastAsia="Georgia" w:cs="Georgia" w:ascii="Georgia" w:hAnsi="Georgia"/>
        </w:rPr>
        <w:t xml:space="preserve">Hydrogène: </w:t>
      </w:r>
      <m:oMath>
        <m:r>
          <m:rPr>
            <m:sty m:val="p"/>
          </m:rPr>
          <m:t>M</m:t>
        </m:r>
        <m:r>
          <m:rPr>
            <m:sty m:val="p"/>
          </m:rPr>
          <m:t>(</m:t>
        </m:r>
        <m:r>
          <m:rPr>
            <m:sty m:val="p"/>
          </m:rPr>
          <m:t>H</m:t>
        </m:r>
        <m:r>
          <m:rPr>
            <m:sty m:val="p"/>
          </m:rPr>
          <m:t>)</m:t>
        </m:r>
        <m:r>
          <m:rPr>
            <m:sty m:val="p"/>
          </m:rPr>
          <m:t>=</m:t>
        </m:r>
        <m:r>
          <m:rPr>
            <m:sty m:val="p"/>
          </m:rPr>
          <m:t>1</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 xml:space="preserve"> </m:t>
        </m:r>
      </m:oMath>
      <w:r>
        <w:rPr/>
        <w:t xml:space="preserve"> Carbone : </w:t>
      </w:r>
      <m:oMath>
        <m:r>
          <m:rPr>
            <m:sty m:val="p"/>
          </m:rPr>
          <m:t>M</m:t>
        </m:r>
        <m:r>
          <m:rPr>
            <m:sty m:val="p"/>
          </m:rPr>
          <m:t>(</m:t>
        </m:r>
        <m:r>
          <m:rPr>
            <m:sty m:val="p"/>
          </m:rPr>
          <m:t>C</m:t>
        </m:r>
        <m:r>
          <m:rPr>
            <m:sty m:val="p"/>
          </m:rPr>
          <m:t>)</m:t>
        </m:r>
        <m:r>
          <m:rPr>
            <m:sty m:val="p"/>
          </m:rPr>
          <m:t>=</m:t>
        </m:r>
        <m:r>
          <m:rPr>
            <m:sty m:val="p"/>
          </m:rPr>
          <m:t>12</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Oxygène : </w:t>
      </w:r>
      <m:oMath>
        <m:r>
          <m:rPr>
            <m:sty m:val="p"/>
          </m:rPr>
          <m:t>M</m:t>
        </m:r>
        <m:r>
          <m:rPr>
            <m:sty m:val="p"/>
          </m:rPr>
          <m:t>(</m:t>
        </m:r>
        <m:r>
          <m:rPr>
            <m:sty m:val="p"/>
          </m:rPr>
          <m:t>O</m:t>
        </m:r>
        <m:r>
          <m:rPr>
            <m:sty m:val="p"/>
          </m:rPr>
          <m:t>)</m:t>
        </m:r>
        <m:r>
          <m:rPr>
            <m:sty m:val="p"/>
          </m:rPr>
          <m:t>=</m:t>
        </m:r>
        <m:r>
          <m:rPr>
            <m:sty m:val="p"/>
          </m:rPr>
          <m:t>16</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 xml:space="preserve"> </m:t>
        </m:r>
      </m:oMath>
      <w:r>
        <w:rPr>
          <w:rFonts w:eastAsia="Georgia" w:cs="Georgia" w:ascii="Georgia" w:hAnsi="Georgia"/>
        </w:rPr>
        <w:t xml:space="preserve"> Étain : </w:t>
      </w:r>
      <m:oMath>
        <m:r>
          <m:rPr>
            <m:sty m:val="p"/>
          </m:rPr>
          <m:t>M</m:t>
        </m:r>
        <m:r>
          <m:rPr>
            <m:sty m:val="p"/>
          </m:rPr>
          <m:t>(</m:t>
        </m:r>
        <m:r>
          <m:rPr>
            <m:sty m:val="p"/>
          </m:rPr>
          <m:t>Sn</m:t>
        </m:r>
        <m:r>
          <m:rPr>
            <m:sty m:val="p"/>
          </m:rPr>
          <m:t>)</m:t>
        </m:r>
        <m:r>
          <m:rPr>
            <m:sty m:val="p"/>
          </m:rPr>
          <m:t>=</m:t>
        </m:r>
        <m:r>
          <m:rPr>
            <m:sty m:val="p"/>
          </m:rPr>
          <m:t>118</m:t>
        </m:r>
        <m:r>
          <m:rPr>
            <m:sty m:val="p"/>
          </m:rPr>
          <m:t>,</m:t>
        </m:r>
        <m:r>
          <m:rPr>
            <m:sty m:val="p"/>
          </m:rPr>
          <m:t>7</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p>
    <w:p>
      <w:pPr>
        <w:numPr>
          <w:ilvl w:val="0"/>
          <w:numId w:val="6"/>
        </w:numPr>
        <w:spacing w:lineRule="auto"/>
      </w:pPr>
      <w:r>
        <w:rPr>
          <w:rFonts w:eastAsia="Georgia" w:cs="Georgia" w:ascii="Georgia" w:hAnsi="Georgia"/>
        </w:rPr>
        <w:t xml:space="preserve">Électronégativités (selon l'échelle de Pauling) :</w:t>
      </w:r>
    </w:p>
    <w:p>
      <w:pPr>
        <w:spacing w:after="220" w:lineRule="auto"/>
      </w:pPr>
      <w:r>
        <w:rPr>
          <w:rFonts w:eastAsia="Georgia" w:cs="Georgia" w:ascii="Georgia" w:hAnsi="Georgia"/>
        </w:rPr>
        <w:t xml:space="preserve">Hydrogène : </w:t>
      </w:r>
      <m:oMath>
        <m:r>
          <m:rPr>
            <m:sty m:val="i"/>
          </m:rPr>
          <m:t>χ</m:t>
        </m:r>
        <m:r>
          <m:rPr>
            <m:sty m:val="p"/>
          </m:rPr>
          <m:t>(</m:t>
        </m:r>
        <m:r>
          <m:rPr>
            <m:sty m:val="p"/>
          </m:rPr>
          <m:t>H</m:t>
        </m:r>
        <m:r>
          <m:rPr>
            <m:sty m:val="p"/>
          </m:rPr>
          <m:t>)</m:t>
        </m:r>
        <m:r>
          <m:rPr>
            <m:sty m:val="p"/>
          </m:rPr>
          <m:t>=</m:t>
        </m:r>
        <m:r>
          <m:rPr>
            <m:sty m:val="p"/>
          </m:rPr>
          <m:t>2</m:t>
        </m:r>
        <m:r>
          <m:rPr>
            <m:sty m:val="p"/>
          </m:rPr>
          <m:t>,</m:t>
        </m:r>
        <m:r>
          <m:rPr>
            <m:sty m:val="p"/>
          </m:rPr>
          <m:t>2</m:t>
        </m:r>
        <m:r>
          <m:rPr>
            <m:sty m:val="p"/>
          </m:rPr>
          <m:t xml:space="preserve"> </m:t>
        </m:r>
      </m:oMath>
      <w:r>
        <w:rPr/>
        <w:t xml:space="preserve"> Carbone : </w:t>
      </w:r>
      <m:oMath>
        <m:r>
          <m:rPr>
            <m:sty m:val="i"/>
          </m:rPr>
          <m:t>χ</m:t>
        </m:r>
        <m:r>
          <m:rPr>
            <m:sty m:val="p"/>
          </m:rPr>
          <m:t>(</m:t>
        </m:r>
        <m:r>
          <m:rPr>
            <m:sty m:val="p"/>
          </m:rPr>
          <m:t>C</m:t>
        </m:r>
        <m:r>
          <m:rPr>
            <m:sty m:val="p"/>
          </m:rPr>
          <m:t>)</m:t>
        </m:r>
        <m:r>
          <m:rPr>
            <m:sty m:val="p"/>
          </m:rPr>
          <m:t>=</m:t>
        </m:r>
        <m:r>
          <m:rPr>
            <m:sty m:val="p"/>
          </m:rPr>
          <m:t>2</m:t>
        </m:r>
        <m:r>
          <m:rPr>
            <m:sty m:val="p"/>
          </m:rPr>
          <m:t>,</m:t>
        </m:r>
        <m:r>
          <m:rPr>
            <m:sty m:val="p"/>
          </m:rPr>
          <m:t>5</m:t>
        </m:r>
        <m:r>
          <m:rPr>
            <m:sty m:val="p"/>
          </m:rPr>
          <m:t xml:space="preserve"> </m:t>
        </m:r>
      </m:oMath>
      <w:r>
        <w:rPr>
          <w:rFonts w:eastAsia="Georgia" w:cs="Georgia" w:ascii="Georgia" w:hAnsi="Georgia"/>
        </w:rPr>
        <w:t xml:space="preserve"> Oxygène : </w:t>
      </w:r>
      <m:oMath>
        <m:r>
          <m:rPr>
            <m:sty m:val="i"/>
          </m:rPr>
          <m:t>χ</m:t>
        </m:r>
        <m:r>
          <m:rPr>
            <m:sty m:val="p"/>
          </m:rPr>
          <m:t>(</m:t>
        </m:r>
        <m:r>
          <m:rPr>
            <m:sty m:val="p"/>
          </m:rPr>
          <m:t>O</m:t>
        </m:r>
        <m:r>
          <m:rPr>
            <m:sty m:val="p"/>
          </m:rPr>
          <m:t>)</m:t>
        </m:r>
        <m:r>
          <m:rPr>
            <m:sty m:val="p"/>
          </m:rPr>
          <m:t>=</m:t>
        </m:r>
        <m:r>
          <m:rPr>
            <m:sty m:val="p"/>
          </m:rPr>
          <m:t>3</m:t>
        </m:r>
        <m:r>
          <m:rPr>
            <m:sty m:val="p"/>
          </m:rPr>
          <m:t>,</m:t>
        </m:r>
        <m:r>
          <m:rPr>
            <m:sty m:val="p"/>
          </m:rPr>
          <m:t>4</m:t>
        </m:r>
      </m:oMath>
    </w:p>
    <w:p>
      <w:pPr>
        <w:numPr>
          <w:ilvl w:val="0"/>
          <w:numId w:val="7"/>
        </w:numPr>
        <w:spacing w:lineRule="auto"/>
      </w:pPr>
      <w:r>
        <w:rPr>
          <w:rFonts w:eastAsia="Georgia" w:cs="Georgia" w:ascii="Georgia" w:hAnsi="Georgia"/>
        </w:rPr>
        <w:t xml:space="preserve">Potentiels standard (à 298 K ) à </w:t>
      </w:r>
      <m:oMath>
        <m:r>
          <m:rPr>
            <m:sty m:val="b"/>
          </m:rPr>
          <m:t>p</m:t>
        </m:r>
        <m:r>
          <m:rPr>
            <m:sty m:val="b"/>
          </m:rPr>
          <m:t>H</m:t>
        </m:r>
        <m:r>
          <m:rPr>
            <m:sty m:val="p"/>
          </m:rPr>
          <m:t>=</m:t>
        </m:r>
        <m:r>
          <m:rPr>
            <m:sty m:val="p"/>
          </m:rPr>
          <m:t>0</m:t>
        </m:r>
      </m:oMath>
      <w:r>
        <w:rPr/>
        <w:t xml:space="preserve"> :</w:t>
      </w:r>
      <w:r>
        <w:rPr/>
        <w:br w:type="textWrapping"/>
      </w:r>
      <m:oMathPara>
        <m:oMathParaPr>
          <m:jc m:val="left"/>
        </m:oMathParaPr>
        <m:oMath>
          <m:sSub>
            <m:sSubPr/>
            <m:e>
              <m:r>
                <m:rPr>
                  <m:sty m:val="p"/>
                </m:rPr>
                <m:t>CH</m:t>
              </m:r>
            </m:e>
            <m:sub>
              <m:r>
                <m:rPr>
                  <m:sty m:val="p"/>
                </m:rPr>
                <m:t>3</m:t>
              </m:r>
            </m:sub>
          </m:sSub>
          <m:r>
            <m:rPr>
              <m:sty m:val="p"/>
            </m:rPr>
            <m:t>COOH</m:t>
          </m:r>
          <m:r>
            <m:rPr>
              <m:sty m:val="p"/>
            </m:rPr>
            <m:t>(</m:t>
          </m:r>
          <m:r>
            <m:rPr>
              <m:sty m:val="p"/>
            </m:rPr>
            <m:t>aq</m:t>
          </m:r>
          <m:r>
            <m:rPr>
              <m:sty m:val="p"/>
            </m:rPr>
            <m:t>)</m:t>
          </m:r>
          <m:r>
            <m:rPr>
              <m:sty m:val="p"/>
            </m:rPr>
            <m:t>/</m:t>
          </m:r>
          <m:sSub>
            <m:sSubPr/>
            <m:e>
              <m:r>
                <m:rPr>
                  <m:sty m:val="p"/>
                </m:rPr>
                <m:t>CH</m:t>
              </m:r>
            </m:e>
            <m:sub>
              <m:r>
                <m:rPr>
                  <m:sty m:val="p"/>
                </m:rPr>
                <m:t>3</m:t>
              </m:r>
            </m:sub>
          </m:sSub>
          <m:sSub>
            <m:sSubPr/>
            <m:e>
              <m:r>
                <m:rPr>
                  <m:sty m:val="p"/>
                </m:rPr>
                <m:t>CH</m:t>
              </m:r>
            </m:e>
            <m:sub>
              <m:r>
                <m:rPr>
                  <m:sty m:val="p"/>
                </m:rPr>
                <m:t>2</m:t>
              </m:r>
            </m:sub>
          </m:sSub>
          <m:r>
            <m:rPr>
              <m:sty m:val="p"/>
            </m:rPr>
            <m:t>OH</m:t>
          </m:r>
          <m:r>
            <m:rPr>
              <m:sty m:val="p"/>
            </m:rPr>
            <m:t>(</m:t>
          </m:r>
          <m:r>
            <m:rPr>
              <m:sty m:val="p"/>
            </m:rPr>
            <m:t>aq</m:t>
          </m:r>
          <m:r>
            <m:rPr>
              <m:sty m:val="p"/>
            </m:rPr>
            <m:t>)</m:t>
          </m:r>
          <m:r>
            <m:rPr>
              <m:sty m:val="p"/>
            </m:rPr>
            <m:t>:</m:t>
          </m:r>
          <m:sSubSup>
            <m:sSubSupPr/>
            <m:e>
              <m:r>
                <m:rPr>
                  <m:sty m:val="p"/>
                </m:rPr>
                <m:t>E</m:t>
              </m:r>
            </m:e>
            <m:sub>
              <m:r>
                <m:rPr>
                  <m:sty m:val="p"/>
                </m:rPr>
                <m:t>1</m:t>
              </m:r>
            </m:sub>
            <m:sup>
              <m:r>
                <m:rPr>
                  <m:sty m:val="p"/>
                </m:rPr>
                <m:t>0</m:t>
              </m:r>
            </m:sup>
          </m:sSubSup>
          <m:r>
            <m:rPr>
              <m:sty m:val="p"/>
            </m:rPr>
            <m:t>=</m:t>
          </m:r>
          <m:r>
            <m:rPr>
              <m:sty m:val="p"/>
            </m:rPr>
            <m:t>0</m:t>
          </m:r>
          <m:r>
            <m:rPr>
              <m:sty m:val="p"/>
            </m:rPr>
            <m:t>,</m:t>
          </m:r>
          <m:r>
            <m:rPr>
              <m:sty m:val="p"/>
            </m:rPr>
            <m:t>04</m:t>
          </m:r>
          <m:r>
            <m:rPr>
              <m:nor/>
            </m:rPr>
            <m:t xml:space="preserve"> </m:t>
          </m:r>
          <m:r>
            <m:rPr>
              <m:sty m:val="p"/>
            </m:rPr>
            <m:t>V</m:t>
          </m:r>
        </m:oMath>
      </m:oMathPara>
      <w:r>
        <w:rPr/>
        <w:br w:type="textWrapping"/>
      </w:r>
      <m:oMathPara>
        <m:oMathParaPr>
          <m:jc m:val="left"/>
        </m:oMathParaPr>
        <m:oMath>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r>
            <m:rPr>
              <m:sty m:val="p"/>
            </m:rPr>
            <m:t>(</m:t>
          </m:r>
          <m:r>
            <m:rPr>
              <m:sty m:val="p"/>
            </m:rPr>
            <m:t>aq</m:t>
          </m:r>
          <m:r>
            <m:rPr>
              <m:sty m:val="p"/>
            </m:rPr>
            <m:t>)</m:t>
          </m:r>
          <m:r>
            <m:rPr>
              <m:sty m:val="p"/>
            </m:rPr>
            <m:t>/</m:t>
          </m:r>
          <m:sSup>
            <m:sSupPr/>
            <m:e>
              <m:r>
                <m:rPr>
                  <m:sty m:val="p"/>
                </m:rPr>
                <m:t>Cr</m:t>
              </m:r>
            </m:e>
            <m:sup>
              <m:r>
                <m:rPr>
                  <m:sty m:val="p"/>
                </m:rPr>
                <m:t>3</m:t>
              </m:r>
              <m:r>
                <m:rPr>
                  <m:sty m:val="p"/>
                </m:rPr>
                <m:t>+</m:t>
              </m:r>
            </m:sup>
          </m:sSup>
          <m:r>
            <m:rPr>
              <m:sty m:val="p"/>
            </m:rPr>
            <m:t>(</m:t>
          </m:r>
          <m:r>
            <m:rPr>
              <m:sty m:val="p"/>
            </m:rPr>
            <m:t>aq</m:t>
          </m:r>
          <m:r>
            <m:rPr>
              <m:sty m:val="p"/>
            </m:rPr>
            <m:t>)</m:t>
          </m:r>
          <m:r>
            <m:rPr>
              <m:sty m:val="p"/>
            </m:rPr>
            <m:t>:</m:t>
          </m:r>
          <m:sSubSup>
            <m:sSubSupPr/>
            <m:e>
              <m:r>
                <m:rPr>
                  <m:sty m:val="p"/>
                </m:rPr>
                <m:t>E</m:t>
              </m:r>
            </m:e>
            <m:sub>
              <m:r>
                <m:rPr>
                  <m:sty m:val="p"/>
                </m:rPr>
                <m:t>2</m:t>
              </m:r>
            </m:sub>
            <m:sup>
              <m:r>
                <m:rPr>
                  <m:sty m:val="p"/>
                </m:rPr>
                <m:t>0</m:t>
              </m:r>
            </m:sup>
          </m:sSubSup>
          <m:r>
            <m:rPr>
              <m:sty m:val="p"/>
            </m:rPr>
            <m:t>=</m:t>
          </m:r>
          <m:r>
            <m:rPr>
              <m:sty m:val="p"/>
            </m:rPr>
            <m:t>1</m:t>
          </m:r>
          <m:r>
            <m:rPr>
              <m:sty m:val="p"/>
            </m:rPr>
            <m:t>,</m:t>
          </m:r>
          <m:r>
            <m:rPr>
              <m:sty m:val="p"/>
            </m:rPr>
            <m:t>33</m:t>
          </m:r>
          <m:r>
            <m:rPr>
              <m:nor/>
            </m:rPr>
            <m:t xml:space="preserve"> </m:t>
          </m:r>
          <m:r>
            <m:rPr>
              <m:sty m:val="p"/>
            </m:rPr>
            <m:t>V</m:t>
          </m:r>
        </m:oMath>
      </m:oMathPara>
      <w:r>
        <w:rPr/>
        <w:br w:type="textWrapping"/>
      </w:r>
      <m:oMathPara>
        <m:oMathParaPr>
          <m:jc m:val="left"/>
        </m:oMathParaPr>
        <m:oMath>
          <m:sSub>
            <m:sSubPr/>
            <m:e>
              <m:r>
                <m:rPr>
                  <m:sty m:val="p"/>
                </m:rPr>
                <m:t>I</m:t>
              </m:r>
            </m:e>
            <m:sub>
              <m:r>
                <m:rPr>
                  <m:sty m:val="p"/>
                </m:rPr>
                <m:t>2</m:t>
              </m:r>
            </m:sub>
          </m:sSub>
          <m:r>
            <m:rPr>
              <m:sty m:val="p"/>
            </m:rPr>
            <m:t>(</m:t>
          </m:r>
          <m:r>
            <m:rPr>
              <m:sty m:val="p"/>
            </m:rPr>
            <m:t>aq</m:t>
          </m:r>
          <m:r>
            <m:rPr>
              <m:sty m:val="p"/>
            </m:rPr>
            <m:t>)</m:t>
          </m:r>
          <m:r>
            <m:rPr>
              <m:sty m:val="p"/>
            </m:rPr>
            <m:t>/</m:t>
          </m:r>
          <m:sSup>
            <m:sSupPr/>
            <m:e>
              <m:r>
                <m:rPr>
                  <m:sty m:val="p"/>
                </m:rPr>
                <m:t>I</m:t>
              </m:r>
            </m:e>
            <m:sup>
              <m:r>
                <m:rPr>
                  <m:sty m:val="p"/>
                </m:rPr>
                <m:t>−</m:t>
              </m:r>
            </m:sup>
          </m:sSup>
          <m:r>
            <m:rPr>
              <m:sty m:val="p"/>
            </m:rPr>
            <m:t>(</m:t>
          </m:r>
          <m:r>
            <m:rPr>
              <m:sty m:val="p"/>
            </m:rPr>
            <m:t>aq</m:t>
          </m:r>
          <m:r>
            <m:rPr>
              <m:sty m:val="p"/>
            </m:rPr>
            <m:t>)</m:t>
          </m:r>
          <m:r>
            <m:rPr>
              <m:sty m:val="p"/>
            </m:rPr>
            <m:t>:</m:t>
          </m:r>
          <m:sSubSup>
            <m:sSubSupPr/>
            <m:e>
              <m:r>
                <m:rPr>
                  <m:sty m:val="p"/>
                </m:rPr>
                <m:t>E</m:t>
              </m:r>
            </m:e>
            <m:sub>
              <m:r>
                <m:rPr>
                  <m:sty m:val="p"/>
                </m:rPr>
                <m:t>3</m:t>
              </m:r>
            </m:sub>
            <m:sup>
              <m:r>
                <m:rPr>
                  <m:sty m:val="p"/>
                </m:rPr>
                <m:t>0</m:t>
              </m:r>
            </m:sup>
          </m:sSubSup>
          <m:r>
            <m:rPr>
              <m:sty m:val="p"/>
            </m:rPr>
            <m:t>=</m:t>
          </m:r>
          <m:r>
            <m:rPr>
              <m:sty m:val="p"/>
            </m:rPr>
            <m:t>0</m:t>
          </m:r>
          <m:r>
            <m:rPr>
              <m:sty m:val="p"/>
            </m:rPr>
            <m:t>,</m:t>
          </m:r>
          <m:r>
            <m:rPr>
              <m:sty m:val="p"/>
            </m:rPr>
            <m:t>62</m:t>
          </m:r>
          <m:r>
            <m:rPr>
              <m:nor/>
            </m:rPr>
            <m:t xml:space="preserve"> </m:t>
          </m:r>
          <m:r>
            <m:rPr>
              <m:sty m:val="p"/>
            </m:rPr>
            <m:t>V</m:t>
          </m:r>
        </m:oMath>
      </m:oMathPara>
      <w:r>
        <w:rPr/>
        <w:br w:type="textWrapping"/>
      </w:r>
      <m:oMathPara>
        <m:oMathParaPr>
          <m:jc m:val="left"/>
        </m:oMathParaPr>
        <m:oMath>
          <m:sSub>
            <m:sSubPr/>
            <m:e>
              <m:r>
                <m:rPr>
                  <m:sty m:val="p"/>
                </m:rPr>
                <m:t>S</m:t>
              </m:r>
            </m:e>
            <m:sub>
              <m:r>
                <m:rPr>
                  <m:sty m:val="p"/>
                </m:rPr>
                <m:t>4</m:t>
              </m:r>
            </m:sub>
          </m:sSub>
          <m:sSubSup>
            <m:sSubSupPr/>
            <m:e>
              <m:r>
                <m:rPr>
                  <m:sty m:val="p"/>
                </m:rPr>
                <m:t>O</m:t>
              </m:r>
            </m:e>
            <m:sub>
              <m:r>
                <m:rPr>
                  <m:sty m:val="p"/>
                </m:rPr>
                <m:t>6</m:t>
              </m:r>
            </m:sub>
            <m:sup>
              <m:r>
                <m:rPr>
                  <m:sty m:val="p"/>
                </m:rPr>
                <m:t>2</m:t>
              </m:r>
              <m:r>
                <m:rPr>
                  <m:sty m:val="p"/>
                </m:rPr>
                <m:t>−</m:t>
              </m:r>
            </m:sup>
          </m:sSubSup>
          <m:r>
            <m:rPr>
              <m:sty m:val="p"/>
            </m:rPr>
            <m:t>(</m:t>
          </m:r>
          <m:r>
            <m:rPr>
              <m:sty m:val="p"/>
            </m:rPr>
            <m:t>aq</m:t>
          </m:r>
          <m:r>
            <m:rPr>
              <m:sty m:val="p"/>
            </m:rPr>
            <m:t>)</m:t>
          </m:r>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r>
            <m:rPr>
              <m:sty m:val="p"/>
            </m:rPr>
            <m:t>(</m:t>
          </m:r>
          <m:r>
            <m:rPr>
              <m:sty m:val="p"/>
            </m:rPr>
            <m:t>aq</m:t>
          </m:r>
          <m:r>
            <m:rPr>
              <m:sty m:val="p"/>
            </m:rPr>
            <m:t>)</m:t>
          </m:r>
          <m:r>
            <m:rPr>
              <m:sty m:val="p"/>
            </m:rPr>
            <m:t>:</m:t>
          </m:r>
          <m:sSubSup>
            <m:sSubSupPr/>
            <m:e>
              <m:r>
                <m:rPr>
                  <m:sty m:val="p"/>
                </m:rPr>
                <m:t>E</m:t>
              </m:r>
            </m:e>
            <m:sub>
              <m:r>
                <m:rPr>
                  <m:sty m:val="p"/>
                </m:rPr>
                <m:t>4</m:t>
              </m:r>
            </m:sub>
            <m:sup>
              <m:r>
                <m:rPr>
                  <m:sty m:val="p"/>
                </m:rPr>
                <m:t>0</m:t>
              </m:r>
            </m:sup>
          </m:sSubSup>
          <m:r>
            <m:rPr>
              <m:sty m:val="p"/>
            </m:rPr>
            <m:t>=</m:t>
          </m:r>
          <m:r>
            <m:rPr>
              <m:sty m:val="p"/>
            </m:rPr>
            <m:t>0</m:t>
          </m:r>
          <m:r>
            <m:rPr>
              <m:sty m:val="p"/>
            </m:rPr>
            <m:t>,</m:t>
          </m:r>
          <m:r>
            <m:rPr>
              <m:sty m:val="p"/>
            </m:rPr>
            <m:t>09</m:t>
          </m:r>
          <m:r>
            <m:rPr>
              <m:nor/>
            </m:rPr>
            <m:t xml:space="preserve"> </m:t>
          </m:r>
          <m:r>
            <m:rPr>
              <m:sty m:val="p"/>
            </m:rPr>
            <m:t>V</m:t>
          </m:r>
        </m:oMath>
      </m:oMathPara>
    </w:p>
    <w:p>
      <w:pPr>
        <w:numPr>
          <w:ilvl w:val="0"/>
          <w:numId w:val="7"/>
        </w:numPr>
        <w:spacing w:lineRule="auto"/>
      </w:pPr>
      <w:r>
        <w:rPr/>
        <w:t xml:space="preserve">Constante d'Avogadro: </w:t>
      </w:r>
      <m:oMath>
        <m:sSub>
          <m:sSubPr/>
          <m:e>
            <m:r>
              <m:rPr>
                <m:sty m:val="p"/>
              </m:rPr>
              <m:t>N</m:t>
            </m:r>
          </m:e>
          <m:sub>
            <m:r>
              <m:rPr>
                <m:sty m:val="p"/>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w:p>
    <w:p>
      <w:pPr>
        <w:numPr>
          <w:ilvl w:val="0"/>
          <w:numId w:val="7"/>
        </w:numPr>
        <w:spacing w:lineRule="auto"/>
      </w:pPr>
      <w:r>
        <w:rPr>
          <w:rFonts w:eastAsia="Georgia" w:cs="Georgia" w:ascii="Georgia" w:hAnsi="Georgia"/>
        </w:rPr>
        <w:t xml:space="preserve">Conversion des kelvin ( K ) en degré Celsius ( </w:t>
      </w:r>
      <m:oMath>
        <m:sSup>
          <m:sSupPr/>
          <m:e>
            <m:r>
              <m:t xml:space="preserve"> </m:t>
            </m:r>
          </m:e>
          <m:sup>
            <m:r>
              <m:rPr>
                <m:sty m:val="p"/>
              </m:rPr>
              <m:t>∘</m:t>
            </m:r>
          </m:sup>
        </m:sSup>
        <m:r>
          <m:rPr>
            <m:sty m:val="p"/>
          </m:rPr>
          <m:t>C</m:t>
        </m:r>
      </m:oMath>
      <w:r>
        <w:rPr/>
        <w:t xml:space="preserve"> ) : </w:t>
      </w:r>
      <m:oMath>
        <m:r>
          <m:rPr>
            <m:sty m:val="p"/>
          </m:rPr>
          <m:t>T</m:t>
        </m:r>
        <m:r>
          <m:rPr>
            <m:sty m:val="p"/>
          </m:rPr>
          <m:t>(</m:t>
        </m:r>
        <m:r>
          <m:rPr>
            <m:sty m:val="p"/>
          </m:rPr>
          <m:t>K</m:t>
        </m:r>
        <m:r>
          <m:rPr>
            <m:sty m:val="p"/>
          </m:rPr>
          <m:t>)</m:t>
        </m:r>
        <m:r>
          <m:rPr>
            <m:sty m:val="p"/>
          </m:rPr>
          <m:t>=</m:t>
        </m:r>
        <m:r>
          <m:rPr>
            <m:sty m:val="p"/>
          </m:rPr>
          <m:t>T</m:t>
        </m:r>
        <m:d>
          <m:dPr>
            <m:begChr m:val="("/>
            <m:endChr m:val=")"/>
            <m:ctrlPr>
              <w:rPr>
                <w:rFonts w:ascii="Cambria Math" w:hAnsi="Cambria Math"/>
              </w:rPr>
            </m:ctrlPr>
          </m:dPr>
          <m:e>
            <m:sSup>
              <m:sSupPr/>
              <m:e>
                <m:r>
                  <m:t xml:space="preserve"> </m:t>
                </m:r>
              </m:e>
              <m:sup>
                <m:r>
                  <m:rPr>
                    <m:sty m:val="p"/>
                  </m:rPr>
                  <m:t>∘</m:t>
                </m:r>
              </m:sup>
            </m:sSup>
            <m:r>
              <m:rPr>
                <m:sty m:val="p"/>
              </m:rPr>
              <m:t>C</m:t>
            </m:r>
          </m:e>
        </m:d>
        <m:r>
          <m:rPr>
            <m:sty m:val="p"/>
          </m:rPr>
          <m:t>+</m:t>
        </m:r>
        <m:r>
          <m:rPr>
            <m:sty m:val="p"/>
          </m:rPr>
          <m:t>273</m:t>
        </m:r>
      </m:oMath>
    </w:p>
    <w:p>
      <w:pPr>
        <w:numPr>
          <w:ilvl w:val="0"/>
          <w:numId w:val="7"/>
        </w:numPr>
        <w:spacing w:lineRule="auto"/>
      </w:pPr>
      <w:r>
        <w:rPr/>
        <w:t xml:space="preserve">Constante des gaz parfaits: </w:t>
      </w:r>
      <m:oMath>
        <m:r>
          <m:rPr>
            <m:sty m:val="p"/>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p>
    <w:p>
      <w:pPr>
        <w:numPr>
          <w:ilvl w:val="0"/>
          <w:numId w:val="7"/>
        </w:numPr>
        <w:spacing w:lineRule="auto"/>
      </w:pPr>
      <w:r>
        <w:rPr>
          <w:rFonts w:eastAsia="Georgia" w:cs="Georgia" w:ascii="Georgia" w:hAnsi="Georgia"/>
        </w:rPr>
        <w:t xml:space="preserve">Charge électrique élémentaire : </w:t>
      </w:r>
      <m:oMath>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w:p>
    <w:p>
      <w:pPr>
        <w:numPr>
          <w:ilvl w:val="0"/>
          <w:numId w:val="7"/>
        </w:numPr>
        <w:spacing w:lineRule="auto"/>
      </w:pPr>
      <w:r>
        <w:rPr/>
        <w:t xml:space="preserve">Constante de Faraday : </w:t>
      </w:r>
      <m:oMath>
        <m:r>
          <m:rPr>
            <m:scr m:val="script"/>
          </m:rPr>
          <m:t>T</m:t>
        </m:r>
        <m:r>
          <m:rPr>
            <m:sty m:val="p"/>
          </m:rPr>
          <m:t>=</m:t>
        </m:r>
        <m:r>
          <m:rPr>
            <m:sty m:val="p"/>
          </m:rPr>
          <m:t>96500</m:t>
        </m:r>
        <m:r>
          <m:rPr>
            <m:sty m:val="p"/>
          </m:rPr>
          <m:t>C</m:t>
        </m:r>
        <m:r>
          <m:rPr>
            <m:sty m:val="p"/>
          </m:rPr>
          <m:t>⋅</m:t>
        </m:r>
        <m:sSup>
          <m:sSupPr/>
          <m:e>
            <m:r>
              <m:rPr>
                <m:sty m:val="p"/>
              </m:rPr>
              <m:t>mol</m:t>
            </m:r>
          </m:e>
          <m:sup>
            <m:r>
              <m:rPr>
                <m:sty m:val="p"/>
              </m:rPr>
              <m:t>−</m:t>
            </m:r>
            <m:r>
              <m:rPr>
                <m:sty m:val="p"/>
              </m:rPr>
              <m:t>1</m:t>
            </m:r>
          </m:sup>
        </m:sSup>
      </m:oMath>
    </w:p>
    <w:p>
      <w:pPr>
        <w:spacing w:line="271" w:before="330" w:lineRule="auto"/>
      </w:pPr>
      <w:r>
        <w:rPr>
          <w:rFonts w:eastAsia="Georgia" w:cs="Georgia" w:ascii="Georgia" w:hAnsi="Georgia"/>
          <w:b/>
          <w:sz w:val="42"/>
        </w:rPr>
        <w:t xml:space="preserve">PROBLÈME 1</w:t>
      </w:r>
    </w:p>
    <w:p>
      <w:pPr>
        <w:spacing w:line="271" w:before="330" w:lineRule="auto"/>
      </w:pPr>
      <w:r>
        <w:rPr>
          <w:rFonts w:eastAsia="Georgia" w:cs="Georgia" w:ascii="Georgia" w:hAnsi="Georgia"/>
          <w:b/>
          <w:sz w:val="42"/>
        </w:rPr>
        <w:t xml:space="preserve">Autour de l'éthanol</w:t>
      </w:r>
    </w:p>
    <w:p>
      <w:pPr>
        <w:spacing w:after="220" w:lineRule="auto"/>
      </w:pPr>
      <w:r>
        <w:rPr>
          <w:rFonts w:eastAsia="Georgia" w:cs="Georgia" w:ascii="Georgia" w:hAnsi="Georgia"/>
        </w:rPr>
        <w:t xml:space="preserve">L'alcool contenu dans les boissons est l'éthanol, </w:t>
      </w:r>
      <m:oMath>
        <m:sSub>
          <m:sSubPr/>
          <m:e>
            <m:r>
              <m:rPr>
                <m:sty m:val="p"/>
              </m:rPr>
              <m:t>C</m:t>
            </m:r>
          </m:e>
          <m:sub>
            <m:r>
              <m:rPr>
                <m:sty m:val="p"/>
              </m:rPr>
              <m:t>2</m:t>
            </m:r>
          </m:sub>
        </m:sSub>
        <m:sSub>
          <m:sSubPr/>
          <m:e>
            <m:r>
              <m:rPr>
                <m:sty m:val="p"/>
              </m:rPr>
              <m:t>H</m:t>
            </m:r>
          </m:e>
          <m:sub>
            <m:r>
              <m:rPr>
                <m:sty m:val="p"/>
              </m:rPr>
              <m:t>5</m:t>
            </m:r>
          </m:sub>
        </m:sSub>
        <m:r>
          <m:rPr>
            <m:sty m:val="p"/>
          </m:rPr>
          <m:t>OH</m:t>
        </m:r>
      </m:oMath>
      <w:r>
        <w:rPr>
          <w:rFonts w:eastAsia="Georgia" w:cs="Georgia" w:ascii="Georgia" w:hAnsi="Georgia"/>
        </w:rPr>
        <w:t xml:space="preserve">. Il n'est pas transformé dans le tube digestif et passe dans le sang très rapidement après l'ingestion. La concentration maximale dans le sang, appelée alcoolémie, est atteinte en une demi-heure lorsqu'on est à jeun et en une heure quand on mange. Plus soluble dans l'eau que dans les graisses, l'alcool se répand dans l'organisme par la circulation sanguine et se concentre au niveau du cerveau, du foie, du cœur, des reins et des muscles. Si </w:t>
      </w:r>
      <m:oMath>
        <m:r>
          <m:rPr>
            <m:sty m:val="p"/>
          </m:rPr>
          <m:t>5</m:t>
        </m:r>
        <m:r>
          <m:rPr>
            <m:sty m:val="p"/>
          </m:rPr>
          <m:t>%</m:t>
        </m:r>
      </m:oMath>
      <w:r>
        <w:rPr>
          <w:rFonts w:eastAsia="Georgia" w:cs="Georgia" w:ascii="Georgia" w:hAnsi="Georgia"/>
        </w:rPr>
        <w:t xml:space="preserve"> de l'alcool contenu dans le sang sont évacués par la sueur, les urines et l'air expiré, c'est dans le foie que la majeure partie ( </w:t>
      </w:r>
      <m:oMath>
        <m:r>
          <m:rPr>
            <m:sty m:val="p"/>
          </m:rPr>
          <m:t>95</m:t>
        </m:r>
        <m:r>
          <m:rPr>
            <m:sty m:val="p"/>
          </m:rPr>
          <m:t>%</m:t>
        </m:r>
      </m:oMath>
      <w:r>
        <w:rPr>
          <w:rFonts w:eastAsia="Georgia" w:cs="Georgia" w:ascii="Georgia" w:hAnsi="Georgia"/>
        </w:rPr>
        <w:t xml:space="preserve"> de la quantité ingérée) est éliminée à une vitesse moyenne de </w:t>
      </w:r>
      <m:oMath>
        <m:r>
          <m:rPr>
            <m:sty m:val="p"/>
          </m:rPr>
          <m:t>0</m:t>
        </m:r>
        <m:r>
          <m:rPr>
            <m:sty m:val="p"/>
          </m:rPr>
          <m:t>,</m:t>
        </m:r>
        <m:r>
          <m:rPr>
            <m:sty m:val="p"/>
          </m:rPr>
          <m:t>17</m:t>
        </m:r>
        <m:r>
          <m:rPr>
            <m:nor/>
          </m:rPr>
          <m:t xml:space="preserve"> </m:t>
        </m:r>
        <m:r>
          <m:rPr>
            <m:sty m:val="p"/>
          </m:rPr>
          <m:t>g</m:t>
        </m:r>
      </m:oMath>
      <w:r>
        <w:rPr>
          <w:rFonts w:eastAsia="Georgia" w:cs="Georgia" w:ascii="Georgia" w:hAnsi="Georgia"/>
        </w:rPr>
        <w:t xml:space="preserve"> par litre de sang et par heure. La métabolisation de l'éthanol dans le foie est principalement assurée par deux enzymes : l'alcool déshydrogénase (ADH) intervient dans la conversion de l'éthanol en éthanal, qui est ensuite transformé en acétate par l'aldéhyde déshydrogénase (ALDH).</w:t>
      </w:r>
    </w:p>
    <w:p>
      <w:pPr>
        <w:spacing w:after="220" w:lineRule="auto"/>
      </w:pPr>
      <w:r>
        <w:rPr>
          <w:rFonts w:eastAsia="Georgia" w:cs="Georgia" w:ascii="Georgia" w:hAnsi="Georgia"/>
        </w:rPr>
        <w:t xml:space="preserve">D'après L. Valade ; J.-L. Pellegatta et P. Fau, «L'éthylotest », L'actualité chimique, n </w:t>
      </w:r>
      <m:oMath>
        <m:sSup>
          <m:sSupPr/>
          <m:e>
            <m:r>
              <m:t xml:space="preserve"> </m:t>
            </m:r>
          </m:e>
          <m:sup>
            <m:r>
              <m:rPr>
                <m:sty m:val="p"/>
              </m:rPr>
              <m:t>∘</m:t>
            </m:r>
          </m:sup>
        </m:sSup>
        <m:r>
          <m:rPr>
            <m:sty m:val="p"/>
          </m:rPr>
          <m:t>367</m:t>
        </m:r>
      </m:oMath>
      <w:r>
        <w:rPr/>
        <w:t xml:space="preserve"> - 368, octobre-novembre 2012, p. 90-93.</w:t>
      </w:r>
    </w:p>
    <w:p>
      <w:pPr>
        <w:spacing w:line="271" w:before="330" w:lineRule="auto"/>
      </w:pPr>
      <w:r>
        <w:rPr>
          <w:rFonts w:eastAsia="Georgia" w:cs="Georgia" w:ascii="Georgia" w:hAnsi="Georgia"/>
          <w:b/>
          <w:sz w:val="42"/>
        </w:rPr>
        <w:t xml:space="preserve">Partie I- Dosage de l'éthanol dans le sang</w:t>
      </w:r>
    </w:p>
    <w:p>
      <w:pPr>
        <w:spacing w:after="220" w:lineRule="auto"/>
      </w:pPr>
      <w:r>
        <w:rPr>
          <w:rFonts w:eastAsia="Georgia" w:cs="Georgia" w:ascii="Georgia" w:hAnsi="Georgia"/>
        </w:rPr>
        <w:t xml:space="preserve">La vérification de la concentration en éthanol dans le sang, en cas de dépistage positif, peut se faire à l'aide de la méthode de Cordebard. C'est la méthode officielle la plus ancienne (1955).</w:t>
      </w:r>
      <w:r>
        <w:rPr/>
        <w:br w:type="textWrapping"/>
      </w:r>
      <w:r>
        <w:rPr>
          <w:rFonts w:eastAsia="Georgia" w:cs="Georgia" w:ascii="Georgia" w:hAnsi="Georgia"/>
        </w:rPr>
        <w:t xml:space="preserve">La limite légale en conduite est de </w:t>
      </w:r>
      <m:oMath>
        <m:r>
          <m:rPr>
            <m:sty m:val="p"/>
          </m:rPr>
          <m:t>0</m:t>
        </m:r>
        <m:r>
          <m:rPr>
            <m:sty m:val="p"/>
          </m:rPr>
          <m:t>,</m:t>
        </m:r>
        <m:r>
          <m:rPr>
            <m:sty m:val="p"/>
          </m:rPr>
          <m:t>5</m:t>
        </m:r>
        <m:r>
          <m:rPr>
            <m:nor/>
          </m:rPr>
          <m:t xml:space="preserve"> </m:t>
        </m:r>
        <m:r>
          <m:rPr>
            <m:sty m:val="p"/>
          </m:rPr>
          <m:t>g</m:t>
        </m:r>
        <m:r>
          <m:rPr>
            <m:sty m:val="p"/>
          </m:rPr>
          <m:t>⋅</m:t>
        </m:r>
        <m:sSup>
          <m:sSupPr/>
          <m:e>
            <m:r>
              <m:rPr>
                <m:nor/>
              </m:rPr>
              <m:t xml:space="preserve"> </m:t>
            </m:r>
            <m:r>
              <m:rPr>
                <m:sty m:val="p"/>
              </m:rPr>
              <m:t>L</m:t>
            </m:r>
          </m:e>
          <m:sup>
            <m:r>
              <m:rPr>
                <m:sty m:val="p"/>
              </m:rPr>
              <m:t>−</m:t>
            </m:r>
            <m:r>
              <m:rPr>
                <m:sty m:val="p"/>
              </m:rPr>
              <m:t>1</m:t>
            </m:r>
          </m:sup>
        </m:sSup>
      </m:oMath>
      <w:r>
        <w:rPr/>
        <w:t xml:space="preserve"> d'alcool dans le sang (pour les personnes n'ayant plus un permis probatoire).</w:t>
      </w:r>
    </w:p>
    <w:p>
      <w:pPr>
        <w:spacing w:line="271" w:before="330" w:lineRule="auto"/>
      </w:pPr>
      <w:r>
        <w:rPr>
          <w:rFonts w:eastAsia="Georgia" w:cs="Georgia" w:ascii="Georgia" w:hAnsi="Georgia"/>
          <w:b/>
          <w:sz w:val="42"/>
        </w:rPr>
        <w:t xml:space="preserve">Document 1 - Protocole du dosage adapté de la méthode de Cordebard</w:t>
      </w:r>
    </w:p>
    <w:p>
      <w:pPr>
        <w:spacing w:after="220" w:lineRule="auto"/>
      </w:pPr>
      <w:r>
        <w:rPr>
          <w:rFonts w:eastAsia="Georgia" w:cs="Georgia" w:ascii="Georgia" w:hAnsi="Georgia"/>
        </w:rPr>
        <w:t xml:space="preserve">On prélève un volume </w:t>
      </w:r>
      <m:oMath>
        <m:sSub>
          <m:sSubPr/>
          <m:e>
            <m:r>
              <m:rPr>
                <m:sty m:val="p"/>
              </m:rPr>
              <m:t>V</m:t>
            </m:r>
          </m:e>
          <m:sub>
            <m:r>
              <m:rPr>
                <m:nor/>
              </m:rPr>
              <m:t>sang </m:t>
            </m:r>
          </m:sub>
        </m:sSub>
        <m:r>
          <m:rPr>
            <m:sty m:val="p"/>
          </m:rPr>
          <m:t>=</m:t>
        </m:r>
        <m:r>
          <m:rPr>
            <m:sty m:val="p"/>
          </m:rPr>
          <m:t>10</m:t>
        </m:r>
        <m:r>
          <m:rPr>
            <m:sty m:val="p"/>
          </m:rPr>
          <m:t>,</m:t>
        </m:r>
        <m:r>
          <m:rPr>
            <m:sty m:val="p"/>
          </m:rPr>
          <m:t>00</m:t>
        </m:r>
        <m:r>
          <m:rPr>
            <m:nor/>
          </m:rPr>
          <m:t xml:space="preserve"> </m:t>
        </m:r>
        <m:r>
          <m:rPr>
            <m:sty m:val="p"/>
          </m:rPr>
          <m:t>mL</m:t>
        </m:r>
      </m:oMath>
      <w:r>
        <w:rPr>
          <w:rFonts w:eastAsia="Georgia" w:cs="Georgia" w:ascii="Georgia" w:hAnsi="Georgia"/>
        </w:rPr>
        <w:t xml:space="preserve"> de sang que l'on dissout dans une solution d'acide picrique (action défécante et antimousse). On distille et on récupère un volume </w:t>
      </w:r>
      <m:oMath>
        <m:sSub>
          <m:sSubPr/>
          <m:e>
            <m:r>
              <m:rPr>
                <m:sty m:val="i"/>
              </m:rPr>
              <m:t>V</m:t>
            </m:r>
          </m:e>
          <m:sub>
            <m:r>
              <m:rPr>
                <m:nor/>
              </m:rPr>
              <m:t>distillat </m:t>
            </m:r>
          </m:sub>
        </m:sSub>
        <m:r>
          <m:rPr>
            <m:sty m:val="p"/>
          </m:rPr>
          <m:t>=</m:t>
        </m:r>
        <m:r>
          <m:rPr>
            <m:sty m:val="p"/>
          </m:rPr>
          <m:t>50</m:t>
        </m:r>
        <m:r>
          <m:rPr>
            <m:sty m:val="p"/>
          </m:rPr>
          <m:t>,</m:t>
        </m:r>
        <m:r>
          <m:rPr>
            <m:sty m:val="p"/>
          </m:rPr>
          <m:t>00</m:t>
        </m:r>
        <m:r>
          <m:rPr>
            <m:nor/>
          </m:rPr>
          <m:t xml:space="preserve"> </m:t>
        </m:r>
        <m:r>
          <m:rPr>
            <m:sty m:val="p"/>
          </m:rPr>
          <m:t>mL</m:t>
        </m:r>
      </m:oMath>
      <w:r>
        <w:rPr>
          <w:rFonts w:eastAsia="Georgia" w:cs="Georgia" w:ascii="Georgia" w:hAnsi="Georgia"/>
        </w:rPr>
        <w:t xml:space="preserve"> de distillat contenant la totalité de l'éthanol initial.</w:t>
      </w:r>
    </w:p>
    <w:p>
      <w:pPr>
        <w:spacing w:after="220" w:lineRule="auto"/>
      </w:pPr>
      <w:r>
        <w:rPr/>
        <w:t xml:space="preserve">Dans un erlenmeyer, on introduit des volumes </w:t>
      </w:r>
      <m:oMath>
        <m:sSub>
          <m:sSubPr/>
          <m:e>
            <m:r>
              <m:rPr>
                <m:sty m:val="p"/>
              </m:rPr>
              <m:t>V</m:t>
            </m:r>
          </m:e>
          <m:sub>
            <m:r>
              <m:rPr>
                <m:sty m:val="p"/>
              </m:rPr>
              <m:t>1</m:t>
            </m:r>
          </m:sub>
        </m:sSub>
        <m:r>
          <m:rPr>
            <m:sty m:val="p"/>
          </m:rPr>
          <m:t>=</m:t>
        </m:r>
        <m:r>
          <m:rPr>
            <m:sty m:val="p"/>
          </m:rPr>
          <m:t>20</m:t>
        </m:r>
        <m:r>
          <m:rPr>
            <m:sty m:val="p"/>
          </m:rPr>
          <m:t>,</m:t>
        </m:r>
        <m:r>
          <m:rPr>
            <m:sty m:val="p"/>
          </m:rPr>
          <m:t>00</m:t>
        </m:r>
        <m:r>
          <m:rPr>
            <m:nor/>
          </m:rPr>
          <m:t xml:space="preserve"> </m:t>
        </m:r>
        <m:r>
          <m:rPr>
            <m:sty m:val="p"/>
          </m:rPr>
          <m:t>mL</m:t>
        </m:r>
      </m:oMath>
      <w:r>
        <w:rPr/>
        <w:t xml:space="preserve"> de distillat et </w:t>
      </w:r>
      <m:oMath>
        <m:sSub>
          <m:sSubPr/>
          <m:e>
            <m:r>
              <m:rPr>
                <m:sty m:val="p"/>
              </m:rPr>
              <m:t>V</m:t>
            </m:r>
          </m:e>
          <m:sub>
            <m:r>
              <m:rPr>
                <m:sty m:val="p"/>
              </m:rPr>
              <m:t>2</m:t>
            </m:r>
          </m:sub>
        </m:sSub>
        <m:r>
          <m:rPr>
            <m:sty m:val="p"/>
          </m:rPr>
          <m:t>=</m:t>
        </m:r>
        <m:r>
          <m:rPr>
            <m:sty m:val="p"/>
          </m:rPr>
          <m:t>10</m:t>
        </m:r>
        <m:r>
          <m:rPr>
            <m:sty m:val="p"/>
          </m:rPr>
          <m:t>,</m:t>
        </m:r>
        <m:r>
          <m:rPr>
            <m:sty m:val="p"/>
          </m:rPr>
          <m:t>00</m:t>
        </m:r>
        <m:r>
          <m:rPr>
            <m:nor/>
          </m:rPr>
          <m:t xml:space="preserve"> </m:t>
        </m:r>
        <m:r>
          <m:rPr>
            <m:sty m:val="p"/>
          </m:rPr>
          <m:t>mL</m:t>
        </m:r>
      </m:oMath>
      <w:r>
        <w:rPr>
          <w:rFonts w:eastAsia="Georgia" w:cs="Georgia" w:ascii="Georgia" w:hAnsi="Georgia"/>
        </w:rPr>
        <w:t xml:space="preserve"> d'une solution nitrochromique (cette solution est un mélange d'acide nitrique ( </w:t>
      </w:r>
      <m:oMath>
        <m:sSup>
          <m:sSupPr/>
          <m:e>
            <m:r>
              <m:rPr>
                <m:sty m:val="p"/>
              </m:rPr>
              <m:t>H</m:t>
            </m:r>
          </m:e>
          <m:sup>
            <m:r>
              <m:rPr>
                <m:sty m:val="p"/>
              </m:rPr>
              <m:t>+</m:t>
            </m:r>
          </m:sup>
        </m:sSup>
        <m:r>
          <m:rPr>
            <m:sty m:val="p"/>
          </m:rPr>
          <m:t>,</m:t>
        </m:r>
        <m:sSubSup>
          <m:sSubSupPr/>
          <m:e>
            <m:r>
              <m:rPr>
                <m:sty m:val="p"/>
              </m:rPr>
              <m:t>NO</m:t>
            </m:r>
          </m:e>
          <m:sub>
            <m:r>
              <m:rPr>
                <m:sty m:val="p"/>
              </m:rPr>
              <m:t>3</m:t>
            </m:r>
          </m:sub>
          <m:sup>
            <m:r>
              <m:rPr>
                <m:sty m:val="p"/>
              </m:rPr>
              <m:t>−</m:t>
            </m:r>
          </m:sup>
        </m:sSubSup>
      </m:oMath>
      <w:r>
        <w:rPr/>
        <w:t xml:space="preserve">) et de dichromate de potassium </w:t>
      </w:r>
      <m:oMath>
        <m:d>
          <m:dPr>
            <m:begChr m:val="("/>
            <m:endChr m:val=")"/>
            <m:ctrlPr>
              <w:rPr>
                <w:rFonts w:ascii="Cambria Math" w:hAnsi="Cambria Math"/>
              </w:rPr>
            </m:ctrlPr>
          </m:dPr>
          <m:e>
            <m:r>
              <m:rPr>
                <m:sty m:val="p"/>
              </m:rPr>
              <m:t>2</m:t>
            </m:r>
            <m:sSup>
              <m:sSupPr/>
              <m:e>
                <m:r>
                  <m:rPr>
                    <m:nor/>
                  </m:rPr>
                  <m:t xml:space="preserve"> </m:t>
                </m:r>
                <m:r>
                  <m:rPr>
                    <m:sty m:val="p"/>
                  </m:rPr>
                  <m:t>K</m:t>
                </m:r>
              </m:e>
              <m:sup>
                <m:r>
                  <m:rPr>
                    <m:sty m:val="p"/>
                  </m:rPr>
                  <m:t>+</m:t>
                </m:r>
              </m:sup>
            </m:sSup>
            <m:r>
              <m:rPr>
                <m:sty m:val="p"/>
              </m:rPr>
              <m:t>,</m:t>
            </m:r>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e>
        </m:d>
      </m:oMath>
      <w:r>
        <w:rPr>
          <w:rFonts w:eastAsia="Georgia" w:cs="Georgia" w:ascii="Georgia" w:hAnsi="Georgia"/>
        </w:rPr>
        <w:t xml:space="preserve"> ) de concentration en quantité de matière </w:t>
      </w:r>
      <m:oMath>
        <m:sSub>
          <m:sSubPr/>
          <m:e>
            <m:r>
              <m:rPr>
                <m:sty m:val="p"/>
              </m:rPr>
              <m:t>C</m:t>
            </m:r>
          </m:e>
          <m:sub>
            <m:r>
              <m:rPr>
                <m:sty m:val="p"/>
              </m:rPr>
              <m:t>2</m:t>
            </m:r>
          </m:sub>
        </m:sSub>
        <m:r>
          <m:rPr>
            <m:sty m:val="p"/>
          </m:rPr>
          <m:t>=</m:t>
        </m:r>
        <m:r>
          <m:rPr>
            <m:sty m:val="p"/>
          </m:rPr>
          <m:t>1</m:t>
        </m:r>
        <m:r>
          <m:rPr>
            <m:sty m:val="p"/>
          </m:rPr>
          <m:t>,</m:t>
        </m:r>
        <m:r>
          <m:rPr>
            <m:sty m:val="p"/>
          </m:rPr>
          <m:t>80</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en ions dichromate. On bouche l'erlenmeyer et on laisse la réaction se dérouler 10 min .</w:t>
      </w:r>
      <w:r>
        <w:rPr/>
        <w:br w:type="textWrapping"/>
      </w:r>
      <w:r>
        <w:rPr/>
        <w:t xml:space="preserve">On ajoute un volume </w:t>
      </w:r>
      <m:oMath>
        <m:sSub>
          <m:sSubPr/>
          <m:e>
            <m:r>
              <m:rPr>
                <m:sty m:val="i"/>
              </m:rPr>
              <m:t>V</m:t>
            </m:r>
          </m:e>
          <m:sub>
            <m:r>
              <m:rPr>
                <m:sty m:val="p"/>
              </m:rPr>
              <m:t>3</m:t>
            </m:r>
          </m:sub>
        </m:sSub>
        <m:r>
          <m:rPr>
            <m:sty m:val="p"/>
          </m:rPr>
          <m:t>=</m:t>
        </m:r>
        <m:r>
          <m:rPr>
            <m:sty m:val="p"/>
          </m:rPr>
          <m:t>10</m:t>
        </m:r>
        <m:r>
          <m:rPr>
            <m:sty m:val="p"/>
          </m:rPr>
          <m:t>,</m:t>
        </m:r>
        <m:r>
          <m:rPr>
            <m:sty m:val="p"/>
          </m:rPr>
          <m:t>0</m:t>
        </m:r>
        <m:r>
          <m:rPr>
            <m:nor/>
          </m:rPr>
          <m:t xml:space="preserve"> </m:t>
        </m:r>
        <m:r>
          <m:rPr>
            <m:sty m:val="p"/>
          </m:rPr>
          <m:t>mL</m:t>
        </m:r>
      </m:oMath>
      <w:r>
        <w:rPr>
          <w:rFonts w:eastAsia="Georgia" w:cs="Georgia" w:ascii="Georgia" w:hAnsi="Georgia"/>
        </w:rPr>
        <w:t xml:space="preserve"> d'iodure de potassium à </w:t>
      </w:r>
      <m:oMath>
        <m:r>
          <m:rPr>
            <m:sty m:val="p"/>
          </m:rPr>
          <m:t>10</m:t>
        </m:r>
        <m:r>
          <m:rPr>
            <m:sty m:val="p"/>
          </m:rPr>
          <m:t>%</m:t>
        </m:r>
      </m:oMath>
      <w:r>
        <w:rPr/>
        <w:t xml:space="preserve"> en masse, telle que les ions iodure </w:t>
      </w:r>
      <m:oMath>
        <m:sSup>
          <m:sSupPr/>
          <m:e>
            <m:r>
              <m:rPr>
                <m:sty m:val="i"/>
              </m:rPr>
              <m:t>l</m:t>
            </m:r>
          </m:e>
          <m:sup>
            <m:r>
              <m:rPr>
                <m:sty m:val="p"/>
              </m:rPr>
              <m:t>−</m:t>
            </m:r>
          </m:sup>
        </m:sSup>
      </m:oMath>
      <w:r>
        <w:rPr>
          <w:rFonts w:eastAsia="Georgia" w:cs="Georgia" w:ascii="Georgia" w:hAnsi="Georgia"/>
        </w:rPr>
        <w:t xml:space="preserve">soient en excès.</w:t>
      </w:r>
    </w:p>
    <w:p>
      <w:pPr>
        <w:spacing w:after="220" w:lineRule="auto"/>
      </w:pPr>
      <w:r>
        <w:rPr>
          <w:rFonts w:eastAsia="Georgia" w:cs="Georgia" w:ascii="Georgia" w:hAnsi="Georgia"/>
        </w:rPr>
        <w:t xml:space="preserve">On dose le diiode formé par une solution de thiosulfate de sodium </w:t>
      </w:r>
      <m:oMath>
        <m:d>
          <m:dPr>
            <m:begChr m:val="("/>
            <m:endChr m:val=")"/>
            <m:ctrlPr>
              <w:rPr>
                <w:rFonts w:ascii="Cambria Math" w:hAnsi="Cambria Math"/>
              </w:rPr>
            </m:ctrlPr>
          </m:dPr>
          <m:e>
            <m:r>
              <m:rPr>
                <m:sty m:val="p"/>
              </m:rPr>
              <m:t>2</m:t>
            </m:r>
            <m:sSup>
              <m:sSupPr/>
              <m:e>
                <m:r>
                  <m:rPr>
                    <m:sty m:val="p"/>
                  </m:rPr>
                  <m:t>Na</m:t>
                </m:r>
              </m:e>
              <m:sup>
                <m:r>
                  <m:rPr>
                    <m:sty m:val="p"/>
                  </m:rPr>
                  <m:t>+</m:t>
                </m:r>
              </m:sup>
            </m:s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e>
        </m:d>
      </m:oMath>
      <w:r>
        <w:rPr>
          <w:rFonts w:eastAsia="Georgia" w:cs="Georgia" w:ascii="Georgia" w:hAnsi="Georgia"/>
        </w:rPr>
        <w:t xml:space="preserve"> de concentration en quantité de matière </w:t>
      </w:r>
      <m:oMath>
        <m:r>
          <m:rPr>
            <m:sty m:val="i"/>
          </m:rPr>
          <m:t>C</m:t>
        </m:r>
        <m:r>
          <m:rPr>
            <m:sty m:val="p"/>
          </m:rPr>
          <m:t>=</m:t>
        </m:r>
        <m:r>
          <m:rPr>
            <m:sty m:val="p"/>
          </m:rPr>
          <m:t>5</m:t>
        </m:r>
        <m:r>
          <m:rPr>
            <m:sty m:val="p"/>
          </m:rPr>
          <m:t>,</m:t>
        </m:r>
        <m:r>
          <m:rPr>
            <m:sty m:val="p"/>
          </m:rPr>
          <m:t>00</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Le volume versé pour atteindre l'équivalence est </w:t>
      </w:r>
      <m:oMath>
        <m:sSub>
          <m:sSubPr/>
          <m:e>
            <m:r>
              <m:rPr>
                <m:sty m:val="i"/>
              </m:rPr>
              <m:t>V</m:t>
            </m:r>
          </m:e>
          <m:sub>
            <m:r>
              <m:rPr>
                <m:nor/>
              </m:rPr>
              <m:t>éq </m:t>
            </m:r>
          </m:sub>
        </m:sSub>
        <m:r>
          <m:rPr>
            <m:sty m:val="p"/>
          </m:rPr>
          <m:t>=</m:t>
        </m:r>
        <m:r>
          <m:rPr>
            <m:sty m:val="p"/>
          </m:rPr>
          <m:t>15</m:t>
        </m:r>
        <m:r>
          <m:rPr>
            <m:sty m:val="p"/>
          </m:rPr>
          <m:t>,</m:t>
        </m:r>
        <m:r>
          <m:rPr>
            <m:sty m:val="p"/>
          </m:rPr>
          <m:t>95</m:t>
        </m:r>
        <m:r>
          <m:rPr>
            <m:nor/>
          </m:rPr>
          <m:t xml:space="preserve"> </m:t>
        </m:r>
        <m:r>
          <m:rPr>
            <m:sty m:val="p"/>
          </m:rPr>
          <m:t>mL</m:t>
        </m:r>
      </m:oMath>
      <w:r>
        <w:rPr/>
        <w:t xml:space="preserve">.</w:t>
      </w:r>
    </w:p>
    <w:p>
      <w:pPr>
        <w:spacing w:after="220" w:lineRule="auto"/>
      </w:pPr>
      <w:r>
        <w:rPr>
          <w:rFonts w:eastAsia="Georgia" w:cs="Georgia" w:ascii="Georgia" w:hAnsi="Georgia"/>
        </w:rPr>
        <w:t xml:space="preserve">Q23. Établir la configuration électronique du chrome dans son état fondamental. Donner le nombre d'électrons de valence.</w:t>
      </w:r>
    </w:p>
    <w:p>
      <w:pPr>
        <w:spacing w:after="220" w:lineRule="auto"/>
      </w:pPr>
      <w:r>
        <w:rPr>
          <w:rFonts w:eastAsia="Georgia" w:cs="Georgia" w:ascii="Georgia" w:hAnsi="Georgia"/>
        </w:rPr>
        <w:t xml:space="preserve">L'équation de la réaction, supposée totale, entre les ions dichromate (qui sont en excès) et l'éthanol est la suivante :</w:t>
      </w:r>
    </w:p>
    <w:p>
      <w:pPr>
        <w:spacing w:after="220" w:lineRule="auto"/>
      </w:pPr>
      <m:oMathPara>
        <m:oMath>
          <m:r>
            <m:rPr>
              <m:sty m:val="p"/>
            </m:rPr>
            <m:t>3</m:t>
          </m:r>
          <m:sSub>
            <m:sSubPr/>
            <m:e>
              <m:r>
                <m:rPr>
                  <m:sty m:val="p"/>
                </m:rPr>
                <m:t>CH</m:t>
              </m:r>
            </m:e>
            <m:sub>
              <m:r>
                <m:rPr>
                  <m:sty m:val="p"/>
                </m:rPr>
                <m:t>3</m:t>
              </m:r>
            </m:sub>
          </m:sSub>
          <m:sSub>
            <m:sSubPr/>
            <m:e>
              <m:r>
                <m:rPr>
                  <m:sty m:val="p"/>
                </m:rPr>
                <m:t>CH</m:t>
              </m:r>
            </m:e>
            <m:sub>
              <m:r>
                <m:rPr>
                  <m:sty m:val="p"/>
                </m:rPr>
                <m:t>2</m:t>
              </m:r>
            </m:sub>
          </m:sSub>
          <m:r>
            <m:rPr>
              <m:sty m:val="p"/>
            </m:rPr>
            <m:t>OH</m:t>
          </m:r>
          <m:r>
            <m:rPr>
              <m:sty m:val="p"/>
            </m:rPr>
            <m:t>(</m:t>
          </m:r>
          <m:r>
            <m:rPr>
              <m:sty m:val="p"/>
            </m:rPr>
            <m:t>aq</m:t>
          </m:r>
          <m:r>
            <m:rPr>
              <m:sty m:val="p"/>
            </m:rPr>
            <m:t>)</m:t>
          </m:r>
          <m:r>
            <m:rPr>
              <m:sty m:val="p"/>
            </m:rPr>
            <m:t>+</m:t>
          </m:r>
          <m:r>
            <m:rPr>
              <m:sty m:val="p"/>
            </m:rPr>
            <m:t>2</m:t>
          </m:r>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r>
            <m:rPr>
              <m:sty m:val="p"/>
            </m:rPr>
            <m:t>(</m:t>
          </m:r>
          <m:r>
            <m:rPr>
              <m:sty m:val="p"/>
            </m:rPr>
            <m:t>aq</m:t>
          </m:r>
          <m:r>
            <m:rPr>
              <m:sty m:val="p"/>
            </m:rPr>
            <m:t>)</m:t>
          </m:r>
          <m:r>
            <m:rPr>
              <m:sty m:val="p"/>
            </m:rPr>
            <m:t>+</m:t>
          </m:r>
          <m:r>
            <m:rPr>
              <m:sty m:val="p"/>
            </m:rPr>
            <m:t>16</m:t>
          </m:r>
          <m:sSup>
            <m:sSupPr/>
            <m:e>
              <m:r>
                <m:rPr>
                  <m:sty m:val="p"/>
                </m:rPr>
                <m:t>H</m:t>
              </m:r>
            </m:e>
            <m:sup>
              <m:r>
                <m:rPr>
                  <m:sty m:val="p"/>
                </m:rPr>
                <m:t>+</m:t>
              </m:r>
            </m:sup>
          </m:sSup>
          <m:r>
            <m:rPr>
              <m:sty m:val="p"/>
            </m:rPr>
            <m:t>(</m:t>
          </m:r>
          <m:r>
            <m:rPr>
              <m:sty m:val="p"/>
            </m:rPr>
            <m:t>aq</m:t>
          </m:r>
          <m:r>
            <m:rPr>
              <m:sty m:val="p"/>
            </m:rPr>
            <m:t>)</m:t>
          </m:r>
          <m:r>
            <m:rPr>
              <m:sty m:val="p"/>
            </m:rPr>
            <m:t>→</m:t>
          </m:r>
          <m:r>
            <m:rPr>
              <m:sty m:val="p"/>
            </m:rPr>
            <m:t>3</m:t>
          </m:r>
          <m:sSub>
            <m:sSubPr/>
            <m:e>
              <m:r>
                <m:rPr>
                  <m:sty m:val="p"/>
                </m:rPr>
                <m:t>CH</m:t>
              </m:r>
            </m:e>
            <m:sub>
              <m:r>
                <m:rPr>
                  <m:sty m:val="p"/>
                </m:rPr>
                <m:t>3</m:t>
              </m:r>
            </m:sub>
          </m:sSub>
          <m:r>
            <m:rPr>
              <m:sty m:val="p"/>
            </m:rPr>
            <m:t>COOH</m:t>
          </m:r>
          <m:r>
            <m:rPr>
              <m:sty m:val="p"/>
            </m:rPr>
            <m:t>(</m:t>
          </m:r>
          <m:r>
            <m:rPr>
              <m:sty m:val="p"/>
            </m:rPr>
            <m:t>aq</m:t>
          </m:r>
          <m:r>
            <m:rPr>
              <m:sty m:val="p"/>
            </m:rPr>
            <m:t>)</m:t>
          </m:r>
          <m:r>
            <m:rPr>
              <m:sty m:val="p"/>
            </m:rPr>
            <m:t>+</m:t>
          </m:r>
          <m:r>
            <m:rPr>
              <m:sty m:val="p"/>
            </m:rPr>
            <m:t>4</m:t>
          </m:r>
          <m:sSup>
            <m:sSupPr/>
            <m:e>
              <m:r>
                <m:rPr>
                  <m:sty m:val="p"/>
                </m:rPr>
                <m:t>Cr</m:t>
              </m:r>
            </m:e>
            <m:sup>
              <m:r>
                <m:rPr>
                  <m:sty m:val="p"/>
                </m:rPr>
                <m:t>3</m:t>
              </m:r>
              <m:r>
                <m:rPr>
                  <m:sty m:val="p"/>
                </m:rPr>
                <m:t>+</m:t>
              </m:r>
            </m:sup>
          </m:sSup>
          <m:r>
            <m:rPr>
              <m:sty m:val="p"/>
            </m:rPr>
            <m:t>(</m:t>
          </m:r>
          <m:r>
            <m:rPr>
              <m:sty m:val="p"/>
            </m:rPr>
            <m:t>aq</m:t>
          </m:r>
          <m:r>
            <m:rPr>
              <m:sty m:val="p"/>
            </m:rPr>
            <m:t>)</m:t>
          </m:r>
          <m:r>
            <m:rPr>
              <m:sty m:val="p"/>
            </m:rPr>
            <m:t>+</m:t>
          </m:r>
          <m:r>
            <m:rPr>
              <m:sty m:val="p"/>
            </m:rPr>
            <m:t>11</m:t>
          </m:r>
          <m:sSub>
            <m:sSubPr/>
            <m:e>
              <m:r>
                <m:rPr>
                  <m:sty m:val="p"/>
                </m:rPr>
                <m:t>H</m:t>
              </m:r>
            </m:e>
            <m:sub>
              <m:r>
                <m:rPr>
                  <m:sty m:val="p"/>
                </m:rPr>
                <m:t>2</m:t>
              </m:r>
            </m:sub>
          </m:sSub>
          <m:r>
            <m:rPr>
              <m:sty m:val="p"/>
            </m:rPr>
            <m:t>O</m:t>
          </m:r>
          <m:r>
            <m:rPr>
              <m:sty m:val="p"/>
            </m:rPr>
            <m:t>(</m:t>
          </m:r>
          <m:r>
            <m:rPr>
              <m:sty m:val="i"/>
            </m:rPr>
            <m:t>ℓ</m:t>
          </m:r>
          <m:r>
            <m:rPr>
              <m:sty m:val="p"/>
            </m:rPr>
            <m:t>)</m:t>
          </m:r>
        </m:oMath>
      </m:oMathPara>
    </w:p>
    <w:p>
      <w:pPr>
        <w:spacing w:after="220" w:lineRule="auto"/>
      </w:pPr>
      <w:r>
        <w:rPr>
          <w:rFonts w:eastAsia="Georgia" w:cs="Georgia" w:ascii="Georgia" w:hAnsi="Georgia"/>
        </w:rPr>
        <w:t xml:space="preserve">Q24. Déterminer, à l'aide de l'équation de la réaction, la relation entre la quantité de matière d'éthanol </w:t>
      </w:r>
      <m:oMath>
        <m:sSub>
          <m:sSubPr/>
          <m:e>
            <m:r>
              <m:rPr>
                <m:sty m:val="p"/>
              </m:rPr>
              <m:t>n</m:t>
            </m:r>
          </m:e>
          <m:sub>
            <m:r>
              <m:rPr>
                <m:nor/>
              </m:rPr>
              <m:t>éth </m:t>
            </m:r>
          </m:sub>
        </m:sSub>
      </m:oMath>
      <w:r>
        <w:rPr>
          <w:rFonts w:eastAsia="Georgia" w:cs="Georgia" w:ascii="Georgia" w:hAnsi="Georgia"/>
        </w:rPr>
        <w:t xml:space="preserve"> contenu dans la prise d'essai et la quantité de matière d'ions dichromate </w:t>
      </w:r>
      <m:oMath>
        <m:sSub>
          <m:sSubPr/>
          <m:e>
            <m:r>
              <m:rPr>
                <m:sty m:val="p"/>
              </m:rPr>
              <m:t>n</m:t>
            </m:r>
          </m:e>
          <m:sub>
            <m:r>
              <m:rPr>
                <m:nor/>
              </m:rPr>
              <m:t>dich </m:t>
            </m:r>
          </m:sub>
        </m:sSub>
      </m:oMath>
      <w:r>
        <w:rPr>
          <w:rFonts w:eastAsia="Georgia" w:cs="Georgia" w:ascii="Georgia" w:hAnsi="Georgia"/>
        </w:rPr>
        <w:t xml:space="preserve"> ayant réagi avec l'éthanol.</w:t>
      </w:r>
    </w:p>
    <w:p>
      <w:pPr>
        <w:spacing w:after="220" w:lineRule="auto"/>
      </w:pPr>
      <w:r>
        <w:rPr>
          <w:rFonts w:eastAsia="Georgia" w:cs="Georgia" w:ascii="Georgia" w:hAnsi="Georgia"/>
        </w:rPr>
        <w:t xml:space="preserve">Q25. Écrire les deux autres équations de réaction (supposées totales) intervenant au cours du dosage, à savoir :</w:t>
      </w:r>
    </w:p>
    <w:p>
      <w:pPr>
        <w:numPr>
          <w:ilvl w:val="0"/>
          <w:numId w:val="8"/>
        </w:numPr>
        <w:spacing w:lineRule="auto"/>
      </w:pPr>
      <w:r>
        <w:rPr>
          <w:rFonts w:eastAsia="Georgia" w:cs="Georgia" w:ascii="Georgia" w:hAnsi="Georgia"/>
        </w:rPr>
        <w:t xml:space="preserve">la réaction entre les ions iodure et les ions dichromate (restants) ;</w:t>
      </w:r>
    </w:p>
    <w:p>
      <w:pPr>
        <w:numPr>
          <w:ilvl w:val="0"/>
          <w:numId w:val="8"/>
        </w:numPr>
        <w:spacing w:lineRule="auto"/>
      </w:pPr>
      <w:r>
        <w:rPr>
          <w:rFonts w:eastAsia="Georgia" w:cs="Georgia" w:ascii="Georgia" w:hAnsi="Georgia"/>
        </w:rPr>
        <w:t xml:space="preserve">la réaction entre le diiode et les ions thiosulfate.</w:t>
      </w:r>
    </w:p>
    <w:p>
      <w:pPr>
        <w:spacing w:after="220" w:lineRule="auto"/>
      </w:pPr>
      <w:r>
        <w:rPr>
          <w:rFonts w:eastAsia="Georgia" w:cs="Georgia" w:ascii="Georgia" w:hAnsi="Georgia"/>
        </w:rPr>
        <w:t xml:space="preserve">Q26. Montrer, en utilisant notamment la notion d'enthalpie libre standard de réaction, que la réaction entre le diiode et les ions thiosulfate est quantitative (totale) à </w:t>
      </w:r>
      <m:oMath>
        <m:r>
          <m:rPr>
            <m:sty m:val="i"/>
          </m:rPr>
          <m:t>T</m:t>
        </m:r>
        <m:r>
          <m:rPr>
            <m:sty m:val="p"/>
          </m:rPr>
          <m:t>=</m:t>
        </m:r>
        <m:r>
          <m:rPr>
            <m:sty m:val="p"/>
          </m:rPr>
          <m:t>298</m:t>
        </m:r>
        <m:r>
          <m:rPr>
            <m:nor/>
          </m:rPr>
          <m:t xml:space="preserve"> </m:t>
        </m:r>
        <m:r>
          <m:rPr>
            <m:sty m:val="p"/>
          </m:rPr>
          <m:t>K</m:t>
        </m:r>
      </m:oMath>
      <w:r>
        <w:rPr/>
        <w:t xml:space="preserve">.</w:t>
      </w:r>
    </w:p>
    <w:p>
      <w:pPr>
        <w:spacing w:after="220" w:lineRule="auto"/>
      </w:pPr>
      <w:r>
        <w:rPr>
          <w:rFonts w:eastAsia="Georgia" w:cs="Georgia" w:ascii="Georgia" w:hAnsi="Georgia"/>
        </w:rPr>
        <w:t xml:space="preserve">Q27. Établir la relation entre la quantité de matière d'ions dichromate restants </w:t>
      </w:r>
      <m:oMath>
        <m:sSub>
          <m:sSubPr/>
          <m:e>
            <m:r>
              <m:rPr>
                <m:sty m:val="p"/>
              </m:rPr>
              <m:t>n</m:t>
            </m:r>
          </m:e>
          <m:sub>
            <m:r>
              <m:rPr>
                <m:nor/>
              </m:rPr>
              <m:t>dich,r </m:t>
            </m:r>
          </m:sub>
        </m:sSub>
      </m:oMath>
      <w:r>
        <w:rPr>
          <w:rFonts w:eastAsia="Georgia" w:cs="Georgia" w:ascii="Georgia" w:hAnsi="Georgia"/>
        </w:rPr>
        <w:t xml:space="preserve"> et la quantité de matière d'ions thiosulfate </w:t>
      </w:r>
      <m:oMath>
        <m:sSub>
          <m:sSubPr/>
          <m:e>
            <m:r>
              <m:rPr>
                <m:sty m:val="i"/>
              </m:rPr>
              <m:t>n</m:t>
            </m:r>
          </m:e>
          <m:sub>
            <m:r>
              <m:rPr>
                <m:nor/>
              </m:rPr>
              <m:t>thio </m:t>
            </m:r>
          </m:sub>
        </m:sSub>
      </m:oMath>
      <w:r>
        <w:rPr>
          <w:rFonts w:eastAsia="Georgia" w:cs="Georgia" w:ascii="Georgia" w:hAnsi="Georgia"/>
        </w:rPr>
        <w:t xml:space="preserve"> introduits à l'équivalence.</w:t>
      </w:r>
    </w:p>
    <w:p>
      <w:pPr>
        <w:spacing w:after="220" w:lineRule="auto"/>
      </w:pPr>
      <w:r>
        <w:rPr>
          <w:rFonts w:eastAsia="Georgia" w:cs="Georgia" w:ascii="Georgia" w:hAnsi="Georgia"/>
        </w:rPr>
        <w:t xml:space="preserve">Q28. Déduire des questions précédentes que la concentration en éthanol du distillat est :</w:t>
      </w:r>
    </w:p>
    <w:p>
      <w:pPr>
        <w:spacing w:after="220" w:lineRule="auto"/>
      </w:pPr>
      <m:oMathPara>
        <m:oMath>
          <m:sSub>
            <m:sSubPr/>
            <m:e>
              <m:r>
                <m:rPr>
                  <m:sty m:val="i"/>
                </m:rPr>
                <m:t>C</m:t>
              </m:r>
            </m:e>
            <m:sub>
              <m:r>
                <m:rPr>
                  <m:nor/>
                </m:rPr>
                <m:t>distillat </m:t>
              </m:r>
            </m:sub>
          </m:sSub>
          <m:r>
            <m:rPr>
              <m:sty m:val="p"/>
            </m:rPr>
            <m:t>=</m:t>
          </m:r>
          <m:f>
            <m:fPr>
              <m:ctrlPr>
                <w:rPr>
                  <w:rFonts w:ascii="Cambria Math" w:hAnsi="Cambria Math"/>
                </w:rPr>
              </m:ctrlPr>
            </m:fPr>
            <m:num>
              <m:r>
                <m:rPr>
                  <m:sty m:val="p"/>
                </m:rPr>
                <m:t>6</m:t>
              </m:r>
              <m:r>
                <m:rPr>
                  <m:sty m:val="p"/>
                </m:rPr>
                <m:t>⋅</m:t>
              </m:r>
              <m:sSub>
                <m:sSubPr/>
                <m:e>
                  <m:r>
                    <m:rPr>
                      <m:sty m:val="i"/>
                    </m:rPr>
                    <m:t>C</m:t>
                  </m:r>
                </m:e>
                <m:sub>
                  <m:r>
                    <m:rPr>
                      <m:sty m:val="p"/>
                    </m:rPr>
                    <m:t>2</m:t>
                  </m:r>
                </m:sub>
              </m:sSub>
              <m:r>
                <m:rPr>
                  <m:sty m:val="p"/>
                </m:rPr>
                <m:t>⋅</m:t>
              </m:r>
              <m:sSub>
                <m:sSubPr/>
                <m:e>
                  <m:r>
                    <m:rPr>
                      <m:sty m:val="i"/>
                    </m:rPr>
                    <m:t>V</m:t>
                  </m:r>
                </m:e>
                <m:sub>
                  <m:r>
                    <m:rPr>
                      <m:sty m:val="p"/>
                    </m:rPr>
                    <m:t>2</m:t>
                  </m:r>
                </m:sub>
              </m:sSub>
              <m:r>
                <m:rPr>
                  <m:sty m:val="p"/>
                </m:rPr>
                <m:t>−</m:t>
              </m:r>
              <m:r>
                <m:rPr>
                  <m:sty m:val="i"/>
                </m:rPr>
                <m:t>C</m:t>
              </m:r>
              <m:r>
                <m:rPr>
                  <m:sty m:val="p"/>
                </m:rPr>
                <m:t>⋅</m:t>
              </m:r>
              <m:sSub>
                <m:sSubPr/>
                <m:e>
                  <m:r>
                    <m:rPr>
                      <m:sty m:val="i"/>
                    </m:rPr>
                    <m:t>V</m:t>
                  </m:r>
                </m:e>
                <m:sub>
                  <m:r>
                    <m:rPr>
                      <m:nor/>
                    </m:rPr>
                    <m:t>éq </m:t>
                  </m:r>
                </m:sub>
              </m:sSub>
            </m:num>
            <m:den>
              <m:r>
                <m:rPr>
                  <m:sty m:val="p"/>
                </m:rPr>
                <m:t>4</m:t>
              </m:r>
              <m:r>
                <m:rPr>
                  <m:sty m:val="p"/>
                </m:rPr>
                <m:t>⋅</m:t>
              </m:r>
              <m:sSub>
                <m:sSubPr/>
                <m:e>
                  <m:r>
                    <m:rPr>
                      <m:sty m:val="i"/>
                    </m:rPr>
                    <m:t>V</m:t>
                  </m:r>
                </m:e>
                <m:sub>
                  <m:r>
                    <m:rPr>
                      <m:sty m:val="p"/>
                    </m:rPr>
                    <m:t>1</m:t>
                  </m:r>
                </m:sub>
              </m:sSub>
            </m:den>
          </m:f>
        </m:oMath>
      </m:oMathPara>
    </w:p>
    <w:p>
      <w:pPr>
        <w:spacing w:after="220" w:lineRule="auto"/>
      </w:pPr>
      <w:r>
        <w:rPr>
          <w:rFonts w:eastAsia="Georgia" w:cs="Georgia" w:ascii="Georgia" w:hAnsi="Georgia"/>
        </w:rPr>
        <w:t xml:space="preserve">Q29. Calculer la valeur de la concentration en éthanol dans le sang sachant que cette dernière vaut </w:t>
      </w:r>
      <m:oMath>
        <m:sSub>
          <m:sSubPr/>
          <m:e>
            <m:r>
              <m:rPr>
                <m:sty m:val="p"/>
              </m:rPr>
              <m:t>C</m:t>
            </m:r>
          </m:e>
          <m:sub>
            <m:r>
              <m:rPr>
                <m:nor/>
              </m:rPr>
              <m:t>sang </m:t>
            </m:r>
          </m:sub>
        </m:sSub>
        <m:r>
          <m:rPr>
            <m:sty m:val="p"/>
          </m:rPr>
          <m:t>=</m:t>
        </m:r>
        <m:r>
          <m:rPr>
            <m:sty m:val="p"/>
          </m:rPr>
          <m:t>5</m:t>
        </m:r>
        <m:r>
          <m:rPr>
            <m:sty m:val="p"/>
          </m:rPr>
          <m:t>⋅</m:t>
        </m:r>
        <m:sSub>
          <m:sSubPr/>
          <m:e>
            <m:r>
              <m:rPr>
                <m:sty m:val="p"/>
              </m:rPr>
              <m:t>C</m:t>
            </m:r>
          </m:e>
          <m:sub>
            <m:r>
              <m:rPr>
                <m:nor/>
              </m:rPr>
              <m:t>distillat. </m:t>
            </m:r>
          </m:sub>
        </m:sSub>
      </m:oMath>
      <w:r>
        <w:rPr/>
        <w:t xml:space="preserve"> Commenter la valeur obtenue.</w:t>
      </w:r>
    </w:p>
    <w:p>
      <w:pPr>
        <w:spacing w:line="271" w:before="330" w:lineRule="auto"/>
      </w:pPr>
      <w:r>
        <w:rPr>
          <w:rFonts w:eastAsia="Georgia" w:cs="Georgia" w:ascii="Georgia" w:hAnsi="Georgia"/>
          <w:b/>
          <w:sz w:val="42"/>
        </w:rPr>
        <w:t xml:space="preserve">Partie II - Élimination de l'éthanol dans le sang</w:t>
      </w:r>
    </w:p>
    <w:p>
      <w:pPr>
        <w:spacing w:after="220" w:lineRule="auto"/>
      </w:pPr>
      <w:r>
        <w:rPr>
          <w:rFonts w:eastAsia="Georgia" w:cs="Georgia" w:ascii="Georgia" w:hAnsi="Georgia"/>
        </w:rPr>
        <w:t xml:space="preserve">La cinétique d'absorption-élimination de l'éthanol dans le corps est complexe. Pour simplifier ce processus, on peut considérer que l'absorption de l'éthanol est très rapide devant la durée de dégradation de ce dernier (oxydation de l'éthanol en éthanal grâce à l'alcool déshydrogénase (ADH)).</w:t>
      </w:r>
    </w:p>
    <w:p>
      <w:pPr>
        <w:spacing w:after="220" w:lineRule="auto"/>
      </w:pPr>
      <w:r>
        <w:rPr>
          <w:rFonts w:eastAsia="Georgia" w:cs="Georgia" w:ascii="Georgia" w:hAnsi="Georgia"/>
        </w:rPr>
        <w:t xml:space="preserve">On cherche à déterminer la loi de vitesse de cette réaction d'élimination de l'éthanol. Pour cela, on mesure par des prélèvements successifs l'évolution de la concentration en éthanol dans le sang de huit personnes au cours du temps après qu'elles ont ingéré une certaine quantité d'éthanol. On effectue ensuite une moyenne des mesures. Seule une partie de la courbe est représentée ; on choisit arbitrairement </w:t>
      </w:r>
      <m:oMath>
        <m:r>
          <m:rPr>
            <m:sty m:val="p"/>
          </m:rPr>
          <m:t>t</m:t>
        </m:r>
        <m:r>
          <m:rPr>
            <m:sty m:val="p"/>
          </m:rPr>
          <m:t>=</m:t>
        </m:r>
        <m:r>
          <m:rPr>
            <m:sty m:val="p"/>
          </m:rPr>
          <m:t>0</m:t>
        </m:r>
      </m:oMath>
      <w:r>
        <w:rPr/>
        <w:t xml:space="preserve"> comme origine des temps.</w:t>
      </w:r>
    </w:p>
    <w:p>
      <w:pPr>
        <w:spacing w:after="220" w:lineRule="auto"/>
      </w:pPr>
      <w:r>
        <w:rPr>
          <w:rFonts w:eastAsia="Georgia" w:cs="Georgia" w:ascii="Georgia" w:hAnsi="Georgia"/>
        </w:rPr>
        <w:t xml:space="preserve">On obtient le graphique suivant (avec un coefficient de corrélation </w:t>
      </w:r>
      <m:oMath>
        <m:r>
          <m:rPr>
            <m:sty m:val="i"/>
          </m:rPr>
          <m:t>r</m:t>
        </m:r>
        <m:r>
          <m:rPr>
            <m:sty m:val="p"/>
          </m:rPr>
          <m:t>=</m:t>
        </m:r>
        <m:r>
          <m:rPr>
            <m:sty m:val="p"/>
          </m:rPr>
          <m:t>−</m:t>
        </m:r>
        <m:r>
          <m:rPr>
            <m:sty m:val="p"/>
          </m:rPr>
          <m:t>0</m:t>
        </m:r>
        <m:r>
          <m:rPr>
            <m:sty m:val="p"/>
          </m:rPr>
          <m:t>,</m:t>
        </m:r>
        <m:r>
          <m:rPr>
            <m:sty m:val="p"/>
          </m:rPr>
          <m:t>9924</m:t>
        </m:r>
      </m:oMath>
      <w:r>
        <w:rPr/>
        <w:t xml:space="preserve"> ) :</w:t>
      </w:r>
      <w:r>
        <w:rPr/>
        <w:br w:type="textWrapping"/>
      </w:r>
    </w:p>
    <w:p>
      <w:pPr>
        <w:spacing w:lineRule="auto"/>
        <w:jc w:val="center"/>
      </w:pPr>
      <w:r>
        <w:rPr/>
        <w:drawing>
          <wp:inline distB="0" distL="0" distR="0" distT="0">
            <wp:extent cx="5486400" cy="4152900"/>
            <wp:effectExtent b="0" l="0" r="0" t="0"/>
            <wp:docPr id="8" name="image-030846b2f1dcb34ad1ab66a1ab0b5ed6bc90240c.jpg"/>
            <a:graphic>
              <a:graphicData uri="http://schemas.openxmlformats.org/drawingml/2006/picture">
                <pic:pic>
                  <pic:nvPicPr>
                    <pic:cNvPr id="8" name="image-030846b2f1dcb34ad1ab66a1ab0b5ed6bc90240c.jpg" descr=""/>
                    <pic:cNvPicPr/>
                  </pic:nvPicPr>
                  <pic:blipFill>
                    <a:blip r:embed="rId12" cstate="print"/>
                    <a:srcRect b="0" l="0" r="0" t="0"/>
                    <a:stretch>
                      <a:fillRect/>
                    </a:stretch>
                  </pic:blipFill>
                  <pic:spPr>
                    <a:xfrm>
                      <a:off x="0" y="0"/>
                      <a:ext cx="5486400" cy="4152900"/>
                    </a:xfrm>
                    <a:prstGeom prst="rect"/>
                  </pic:spPr>
                </pic:pic>
              </a:graphicData>
            </a:graphic>
          </wp:inline>
        </w:drawing>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Temps (min)</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150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180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Concentration</w:t>
            </w:r>
          </w:p>
          <w:p>
            <w:pPr>
              <w:spacing w:lineRule="auto"/>
              <w:jc w:val="center"/>
            </w:pPr>
            <w:r>
              <w:rPr>
                <w:rFonts w:eastAsia="Georgia" w:cs="Georgia" w:ascii="Georgia" w:hAnsi="Georgia"/>
              </w:rPr>
              <w:t xml:space="preserve">en éthanol</w:t>
            </w:r>
          </w:p>
          <w:p>
            <w:pPr>
              <w:spacing w:lineRule="auto"/>
              <w:jc w:val="center"/>
            </w:pPr>
            <w:r>
              <w:rPr/>
              <w:t xml:space="preserve">dans le sang</w:t>
            </w:r>
          </w:p>
          <w:p>
            <w:pPr>
              <w:spacing w:lineRule="auto"/>
              <w:jc w:val="center"/>
            </w:pPr>
            <m:oMathPara>
              <m:oMathParaPr>
                <m:jc m:val="center"/>
              </m:oMathParaPr>
              <m:oMath>
                <m:r>
                  <m:rPr>
                    <m:sty m:val="p"/>
                  </m:rPr>
                  <m:t>(</m:t>
                </m:r>
                <m:r>
                  <m:rPr>
                    <m:sty m:val="p"/>
                  </m:rPr>
                  <m:t>mg</m:t>
                </m:r>
                <m:r>
                  <m:rPr>
                    <m:sty m:val="p"/>
                  </m:rPr>
                  <m:t>/</m:t>
                </m:r>
                <m:r>
                  <m:rPr>
                    <m:sty m:val="p"/>
                  </m:rPr>
                  <m:t>mL</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0,64</w:t>
            </w:r>
          </w:p>
        </w:tc>
        <w:tc>
          <w:tcPr>
            <w:tcBorders>
              <w:bottom w:val="single" w:sz="8" w:space="0" w:color="000000"/>
              <w:right w:val="single" w:sz="8" w:space="0" w:color="000000"/>
            </w:tcBorders>
            <w:vAlign w:val="center"/>
          </w:tcPr>
          <w:p>
            <w:pPr>
              <w:spacing w:lineRule="auto"/>
              <w:jc w:val="center"/>
            </w:pPr>
            <w:r>
              <w:rPr/>
              <w:t xml:space="preserve">0,57</w:t>
            </w:r>
          </w:p>
        </w:tc>
        <w:tc>
          <w:tcPr>
            <w:tcBorders>
              <w:bottom w:val="single" w:sz="8" w:space="0" w:color="000000"/>
              <w:right w:val="single" w:sz="8" w:space="0" w:color="000000"/>
            </w:tcBorders>
            <w:vAlign w:val="center"/>
          </w:tcPr>
          <w:p>
            <w:pPr>
              <w:spacing w:lineRule="auto"/>
              <w:jc w:val="center"/>
            </w:pPr>
            <w:r>
              <w:rPr/>
              <w:t xml:space="preserve">0,45</w:t>
            </w:r>
          </w:p>
        </w:tc>
        <w:tc>
          <w:tcPr>
            <w:tcBorders>
              <w:bottom w:val="single" w:sz="8" w:space="0" w:color="000000"/>
              <w:right w:val="single" w:sz="8" w:space="0" w:color="000000"/>
            </w:tcBorders>
            <w:vAlign w:val="center"/>
          </w:tcPr>
          <w:p>
            <w:pPr>
              <w:spacing w:lineRule="auto"/>
              <w:jc w:val="center"/>
            </w:pPr>
            <w:r>
              <w:rPr/>
              <w:t xml:space="preserve">0,43</w:t>
            </w:r>
          </w:p>
        </w:tc>
        <w:tc>
          <w:tcPr>
            <w:tcBorders>
              <w:bottom w:val="single" w:sz="8" w:space="0" w:color="000000"/>
              <w:right w:val="single" w:sz="8" w:space="0" w:color="000000"/>
            </w:tcBorders>
            <w:vAlign w:val="center"/>
          </w:tcPr>
          <w:p>
            <w:pPr>
              <w:spacing w:lineRule="auto"/>
              <w:jc w:val="center"/>
            </w:pPr>
            <w:r>
              <w:rPr/>
              <w:t xml:space="preserve">0,36</w:t>
            </w:r>
          </w:p>
        </w:tc>
        <w:tc>
          <w:tcPr>
            <w:tcBorders>
              <w:bottom w:val="single" w:sz="8" w:space="0" w:color="000000"/>
              <w:right w:val="single" w:sz="8" w:space="0" w:color="000000"/>
            </w:tcBorders>
            <w:vAlign w:val="center"/>
          </w:tcPr>
          <w:p>
            <w:pPr>
              <w:spacing w:lineRule="auto"/>
              <w:jc w:val="center"/>
            </w:pPr>
            <w:r>
              <w:rPr/>
              <w:t xml:space="preserve">0,27</w:t>
            </w:r>
          </w:p>
        </w:tc>
        <w:tc>
          <w:tcPr>
            <w:tcBorders>
              <w:bottom w:val="single" w:sz="8" w:space="0" w:color="000000"/>
              <w:right w:val="single" w:sz="8" w:space="0" w:color="000000"/>
            </w:tcBorders>
            <w:vAlign w:val="center"/>
          </w:tcPr>
          <w:p>
            <w:pPr>
              <w:spacing w:lineRule="auto"/>
              <w:jc w:val="center"/>
            </w:pPr>
            <w:r>
              <w:rPr/>
              <w:t xml:space="preserve">0,18</w:t>
            </w:r>
          </w:p>
        </w:tc>
      </w:tr>
    </w:tbl>
    <w:p>
      <w:pPr>
        <w:spacing w:lineRule="auto"/>
      </w:pPr>
    </w:p>
    <w:p>
      <w:pPr>
        <w:spacing w:after="220" w:lineRule="auto"/>
      </w:pPr>
      <w:r>
        <w:rPr>
          <w:rFonts w:eastAsia="Georgia" w:cs="Georgia" w:ascii="Georgia" w:hAnsi="Georgia"/>
        </w:rPr>
        <w:t xml:space="preserve">Dans les conditions de l'expérience, la loi de vitesse peut s'écrire : </w:t>
      </w:r>
      <m:oMath>
        <m:r>
          <m:rPr>
            <m:sty m:val="i"/>
          </m:rPr>
          <m:t>v</m:t>
        </m:r>
        <m:r>
          <m:rPr>
            <m:sty m:val="p"/>
          </m:rPr>
          <m:t>=</m:t>
        </m:r>
        <m:sSub>
          <m:sSubPr/>
          <m:e>
            <m:r>
              <m:rPr>
                <m:sty m:val="i"/>
              </m:rPr>
              <m:t>k</m:t>
            </m:r>
          </m:e>
          <m:sub>
            <m:r>
              <m:rPr>
                <m:nor/>
              </m:rPr>
              <m:t>app </m:t>
            </m:r>
          </m:sub>
        </m:sSub>
        <m:r>
          <m:rPr>
            <m:sty m:val="p"/>
          </m:rPr>
          <m:t>×</m:t>
        </m:r>
        <m:sSup>
          <m:sSupPr/>
          <m:e>
            <m:d>
              <m:dPr>
                <m:begChr m:val="["/>
                <m:endChr m:val="]"/>
                <m:ctrlPr>
                  <w:rPr>
                    <w:rFonts w:ascii="Cambria Math" w:hAnsi="Cambria Math"/>
                  </w:rPr>
                </m:ctrlPr>
              </m:dPr>
              <m:e>
                <m:sSub>
                  <m:sSubPr/>
                  <m:e>
                    <m:r>
                      <m:rPr>
                        <m:sty m:val="p"/>
                      </m:rPr>
                      <m:t>CH</m:t>
                    </m:r>
                  </m:e>
                  <m:sub>
                    <m:r>
                      <m:rPr>
                        <m:sty m:val="p"/>
                      </m:rPr>
                      <m:t>3</m:t>
                    </m:r>
                  </m:sub>
                </m:sSub>
                <m:sSub>
                  <m:sSubPr/>
                  <m:e>
                    <m:r>
                      <m:rPr>
                        <m:sty m:val="p"/>
                      </m:rPr>
                      <m:t>CH</m:t>
                    </m:r>
                  </m:e>
                  <m:sub>
                    <m:r>
                      <m:rPr>
                        <m:sty m:val="p"/>
                      </m:rPr>
                      <m:t>2</m:t>
                    </m:r>
                  </m:sub>
                </m:sSub>
                <m:r>
                  <m:rPr>
                    <m:sty m:val="p"/>
                  </m:rPr>
                  <m:t>OH</m:t>
                </m:r>
              </m:e>
            </m:d>
          </m:e>
          <m:sup>
            <m:r>
              <m:rPr>
                <m:sty m:val="i"/>
              </m:rPr>
              <m:t>α</m:t>
            </m:r>
          </m:sup>
        </m:sSup>
      </m:oMath>
      <w:r>
        <w:rPr/>
        <w:t xml:space="preserve"> avec </w:t>
      </w:r>
      <m:oMath>
        <m:sSub>
          <m:sSubPr/>
          <m:e>
            <m:r>
              <m:rPr>
                <m:sty m:val="i"/>
              </m:rPr>
              <m:t>k</m:t>
            </m:r>
          </m:e>
          <m:sub>
            <m:r>
              <m:rPr>
                <m:nor/>
              </m:rPr>
              <m:t>app </m:t>
            </m:r>
          </m:sub>
        </m:sSub>
      </m:oMath>
      <w:r>
        <w:rPr>
          <w:rFonts w:eastAsia="Georgia" w:cs="Georgia" w:ascii="Georgia" w:hAnsi="Georgia"/>
        </w:rPr>
        <w:t xml:space="preserve"> une constante et a l'ordre partiel par rapport à l'éthanol. Le coefficient stœchiométrique de l'éthanol est de 1 dans l'équation de la réaction.</w:t>
      </w:r>
    </w:p>
    <w:p>
      <w:pPr>
        <w:spacing w:after="220" w:lineRule="auto"/>
      </w:pPr>
      <w:r>
        <w:rPr>
          <w:rFonts w:eastAsia="Georgia" w:cs="Georgia" w:ascii="Georgia" w:hAnsi="Georgia"/>
        </w:rPr>
        <w:t xml:space="preserve">Q30. À l'aide de la représentation graphique fournie, déterminer la valeur de </w:t>
      </w:r>
      <m:oMath>
        <m:r>
          <m:rPr>
            <m:sty m:val="i"/>
          </m:rPr>
          <m:t>α</m:t>
        </m:r>
      </m:oMath>
      <w:r>
        <w:rPr>
          <w:rFonts w:eastAsia="Georgia" w:cs="Georgia" w:ascii="Georgia" w:hAnsi="Georgia"/>
        </w:rPr>
        <w:t xml:space="preserve">. Une démonstration est attendue.</w:t>
      </w:r>
    </w:p>
    <w:p>
      <w:pPr>
        <w:spacing w:after="220" w:lineRule="auto"/>
      </w:pPr>
      <w:r>
        <w:rPr/>
        <w:t xml:space="preserve">Q31. Calculer la valeur de la constante </w:t>
      </w:r>
      <m:oMath>
        <m:sSub>
          <m:sSubPr/>
          <m:e>
            <m:r>
              <m:rPr>
                <m:sty m:val="p"/>
              </m:rPr>
              <m:t>k</m:t>
            </m:r>
          </m:e>
          <m:sub>
            <m:r>
              <m:rPr>
                <m:nor/>
              </m:rPr>
              <m:t>app </m:t>
            </m:r>
          </m:sub>
        </m:sSub>
      </m:oMath>
      <w:r>
        <w:rPr>
          <w:rFonts w:eastAsia="Georgia" w:cs="Georgia" w:ascii="Georgia" w:hAnsi="Georgia"/>
        </w:rPr>
        <w:t xml:space="preserve"> dans les conditions de l'expérience.</w:t>
      </w:r>
    </w:p>
    <w:p>
      <w:pPr>
        <w:spacing w:after="220" w:lineRule="auto"/>
      </w:pPr>
      <w:r>
        <w:rPr>
          <w:rFonts w:eastAsia="Georgia" w:cs="Georgia" w:ascii="Georgia" w:hAnsi="Georgia"/>
        </w:rPr>
        <w:t xml:space="preserve">Q32. Expliquer si la valeur obtenue précédemment est en accord avec la phrase présente dans le texte introductif du problème ( " l'éthanol est éliminé à une vitesse moyenne de </w:t>
      </w:r>
      <m:oMath>
        <m:r>
          <m:rPr>
            <m:sty m:val="p"/>
          </m:rPr>
          <m:t>0</m:t>
        </m:r>
        <m:r>
          <m:rPr>
            <m:sty m:val="p"/>
          </m:rPr>
          <m:t>,</m:t>
        </m:r>
        <m:r>
          <m:rPr>
            <m:sty m:val="p"/>
          </m:rPr>
          <m:t>17</m:t>
        </m:r>
        <m:r>
          <m:rPr>
            <m:nor/>
          </m:rPr>
          <m:t xml:space="preserve"> </m:t>
        </m:r>
        <m:r>
          <m:rPr>
            <m:sty m:val="p"/>
          </m:rPr>
          <m:t>g</m:t>
        </m:r>
      </m:oMath>
      <w:r>
        <w:rPr>
          <w:rFonts w:eastAsia="Georgia" w:cs="Georgia" w:ascii="Georgia" w:hAnsi="Georgia"/>
        </w:rPr>
        <w:t xml:space="preserve"> par litre de sang et par heure »).</w:t>
      </w:r>
    </w:p>
    <w:p>
      <w:pPr>
        <w:spacing w:after="220" w:lineRule="auto"/>
      </w:pPr>
      <w:r>
        <w:rPr>
          <w:rFonts w:eastAsia="Georgia" w:cs="Georgia" w:ascii="Georgia" w:hAnsi="Georgia"/>
        </w:rPr>
        <w:t xml:space="preserve">On étudie maintenant l'influence de la température sur l'enzyme ADH. Le graphique ci-dessous représente la vitesse initiale de la réaction en fonction de la température.</w:t>
      </w:r>
      <w:r>
        <w:rPr/>
        <w:br w:type="textWrapping"/>
      </w:r>
    </w:p>
    <w:p>
      <w:pPr>
        <w:spacing w:lineRule="auto"/>
        <w:jc w:val="center"/>
      </w:pPr>
      <w:r>
        <w:rPr/>
        <w:drawing>
          <wp:inline distB="0" distL="0" distR="0" distT="0">
            <wp:extent cx="5486400" cy="5149352"/>
            <wp:effectExtent b="0" l="0" r="0" t="0"/>
            <wp:docPr id="9" name="image-aa31a65da3e267bf25bfe6ad9bdbf91bcf4847b4.jpg"/>
            <a:graphic>
              <a:graphicData uri="http://schemas.openxmlformats.org/drawingml/2006/picture">
                <pic:pic>
                  <pic:nvPicPr>
                    <pic:cNvPr id="9" name="image-aa31a65da3e267bf25bfe6ad9bdbf91bcf4847b4.jpg" descr=""/>
                    <pic:cNvPicPr/>
                  </pic:nvPicPr>
                  <pic:blipFill>
                    <a:blip r:embed="rId13" cstate="print"/>
                    <a:srcRect b="0" l="0" r="0" t="0"/>
                    <a:stretch>
                      <a:fillRect/>
                    </a:stretch>
                  </pic:blipFill>
                  <pic:spPr>
                    <a:xfrm>
                      <a:off x="0" y="0"/>
                      <a:ext cx="5486400" cy="5149352"/>
                    </a:xfrm>
                    <a:prstGeom prst="rect"/>
                  </pic:spPr>
                </pic:pic>
              </a:graphicData>
            </a:graphic>
          </wp:inline>
        </w:drawing>
      </w:r>
    </w:p>
    <w:p>
      <w:pPr>
        <w:spacing w:after="220" w:lineRule="auto"/>
      </w:pPr>
      <w:r>
        <w:rPr>
          <w:rFonts w:eastAsia="Georgia" w:cs="Georgia" w:ascii="Georgia" w:hAnsi="Georgia"/>
        </w:rPr>
        <w:t xml:space="preserve">Q33. Déterminer à quelle température l'enzyme ADH est la plus efficace. Commenter.</w:t>
      </w:r>
    </w:p>
    <w:p>
      <w:pPr>
        <w:spacing w:line="271" w:before="330" w:lineRule="auto"/>
      </w:pPr>
      <w:r>
        <w:rPr>
          <w:rFonts w:eastAsia="Georgia" w:cs="Georgia" w:ascii="Georgia" w:hAnsi="Georgia"/>
          <w:b/>
          <w:sz w:val="42"/>
        </w:rPr>
        <w:t xml:space="preserve">Partie III - Utilisation d'un capteur électrochimique à base d'étain</w:t>
      </w:r>
    </w:p>
    <w:p>
      <w:pPr>
        <w:spacing w:after="220" w:lineRule="auto"/>
      </w:pPr>
      <w:r>
        <w:rPr>
          <w:rFonts w:eastAsia="Georgia" w:cs="Georgia" w:ascii="Georgia" w:hAnsi="Georgia"/>
        </w:rPr>
        <w:t xml:space="preserve">Contrairement à l'éthylotest à usage unique, les éthylomètres électroniques sont réutilisables et fournissent une information quantitative. Ils utilisent plusieurs types de capteurs: des capteurs électrochimiques, à semiconducteurs (utilisation d'oxydes métalliques), ou à détection par infrarouge. On s'intéresse dans cette partie aux capteurs à semi-conducteurs.</w:t>
      </w:r>
    </w:p>
    <w:p>
      <w:pPr>
        <w:spacing w:line="271" w:before="330" w:lineRule="auto"/>
      </w:pPr>
      <w:r>
        <w:rPr>
          <w:rFonts w:eastAsia="Georgia" w:cs="Georgia" w:ascii="Georgia" w:hAnsi="Georgia"/>
          <w:b/>
          <w:sz w:val="42"/>
        </w:rPr>
        <w:t xml:space="preserve">Document 2 - Présentation des capteurs à oxydes métalliques (MOX)</w:t>
      </w:r>
    </w:p>
    <w:p>
      <w:pPr>
        <w:spacing w:after="220" w:lineRule="auto"/>
      </w:pPr>
      <w:r>
        <w:rPr>
          <w:rFonts w:eastAsia="Georgia" w:cs="Georgia" w:ascii="Georgia" w:hAnsi="Georgia"/>
        </w:rPr>
        <w:t xml:space="preserve">De manière très générale, un capteur de gaz MOX est constitué d'une couche sensible déposée sur un substrat et sur laquelle sont déposées des électrodes de contact :</w:t>
      </w:r>
      <w:r>
        <w:rPr/>
        <w:br w:type="textWrapping"/>
      </w:r>
    </w:p>
    <w:p>
      <w:pPr>
        <w:spacing w:lineRule="auto"/>
        <w:jc w:val="center"/>
      </w:pPr>
      <w:r>
        <w:rPr/>
        <w:drawing>
          <wp:inline distB="0" distL="0" distR="0" distT="0">
            <wp:extent cx="5486400" cy="1351722"/>
            <wp:effectExtent b="0" l="0" r="0" t="0"/>
            <wp:docPr id="10" name="image-c7d7be35987b6d9042440fd2a8954510710a83da.jpg"/>
            <a:graphic>
              <a:graphicData uri="http://schemas.openxmlformats.org/drawingml/2006/picture">
                <pic:pic>
                  <pic:nvPicPr>
                    <pic:cNvPr id="10" name="image-c7d7be35987b6d9042440fd2a8954510710a83da.jpg" descr=""/>
                    <pic:cNvPicPr/>
                  </pic:nvPicPr>
                  <pic:blipFill>
                    <a:blip r:embed="rId14" cstate="print"/>
                    <a:srcRect b="0" l="0" r="0" t="0"/>
                    <a:stretch>
                      <a:fillRect/>
                    </a:stretch>
                  </pic:blipFill>
                  <pic:spPr>
                    <a:xfrm>
                      <a:off x="0" y="0"/>
                      <a:ext cx="5486400" cy="1351722"/>
                    </a:xfrm>
                    <a:prstGeom prst="rect"/>
                  </pic:spPr>
                </pic:pic>
              </a:graphicData>
            </a:graphic>
          </wp:inline>
        </w:drawing>
      </w:r>
    </w:p>
    <w:p>
      <w:pPr>
        <w:spacing w:after="220" w:lineRule="auto"/>
      </w:pPr>
      <w:r>
        <w:rPr>
          <w:rFonts w:eastAsia="Georgia" w:cs="Georgia" w:ascii="Georgia" w:hAnsi="Georgia"/>
        </w:rPr>
        <w:t xml:space="preserve">La couche sensible est à base d'oxyde métallique. Le plus couramment utilisé est le dioxyde d'étain dont la maille élémentaire est représentée ci-dessous :</w:t>
      </w:r>
      <w:r>
        <w:rPr/>
        <w:br w:type="textWrapping"/>
      </w:r>
    </w:p>
    <w:p>
      <w:pPr>
        <w:spacing w:lineRule="auto"/>
        <w:jc w:val="center"/>
      </w:pPr>
      <w:r>
        <w:rPr/>
        <w:drawing>
          <wp:inline distB="0" distL="0" distR="0" distT="0">
            <wp:extent cx="5486400" cy="1924235"/>
            <wp:effectExtent b="0" l="0" r="0" t="0"/>
            <wp:docPr id="11" name="image-51b0644c1e9cb39c9bcbc62da79eaf3ebdd73596.jpg"/>
            <a:graphic>
              <a:graphicData uri="http://schemas.openxmlformats.org/drawingml/2006/picture">
                <pic:pic>
                  <pic:nvPicPr>
                    <pic:cNvPr id="11" name="image-51b0644c1e9cb39c9bcbc62da79eaf3ebdd73596.jpg" descr=""/>
                    <pic:cNvPicPr/>
                  </pic:nvPicPr>
                  <pic:blipFill>
                    <a:blip r:embed="rId15" cstate="print"/>
                    <a:srcRect b="0" l="0" r="0" t="0"/>
                    <a:stretch>
                      <a:fillRect/>
                    </a:stretch>
                  </pic:blipFill>
                  <pic:spPr>
                    <a:xfrm>
                      <a:off x="0" y="0"/>
                      <a:ext cx="5486400" cy="1924235"/>
                    </a:xfrm>
                    <a:prstGeom prst="rect"/>
                  </pic:spPr>
                </pic:pic>
              </a:graphicData>
            </a:graphic>
          </wp:inline>
        </w:drawing>
      </w:r>
    </w:p>
    <w:p>
      <w:pPr>
        <w:spacing w:after="220" w:lineRule="auto"/>
      </w:pPr>
      <w:r>
        <w:rPr/>
        <w:t xml:space="preserve">Valeurs des angles : </w:t>
      </w:r>
      <m:oMath>
        <m:r>
          <m:rPr>
            <m:sty m:val="i"/>
          </m:rPr>
          <m:t>α</m:t>
        </m:r>
        <m:r>
          <m:rPr>
            <m:sty m:val="p"/>
          </m:rPr>
          <m:t>=</m:t>
        </m:r>
        <m:r>
          <m:rPr>
            <m:sty m:val="i"/>
          </m:rPr>
          <m:t>β</m:t>
        </m:r>
        <m:r>
          <m:rPr>
            <m:sty m:val="p"/>
          </m:rPr>
          <m:t>=</m:t>
        </m:r>
        <m:r>
          <m:rPr>
            <m:sty m:val="i"/>
          </m:rPr>
          <m:t>γ</m:t>
        </m:r>
        <m:r>
          <m:rPr>
            <m:sty m:val="p"/>
          </m:rPr>
          <m:t>=</m:t>
        </m:r>
        <m:sSup>
          <m:sSupPr/>
          <m:e>
            <m:r>
              <m:rPr>
                <m:sty m:val="p"/>
              </m:rPr>
              <m:t>90</m:t>
            </m:r>
          </m:e>
          <m:sup>
            <m:r>
              <m:rPr>
                <m:sty m:val="p"/>
              </m:rPr>
              <m:t>∘</m:t>
            </m:r>
          </m:sup>
        </m:sSup>
      </m:oMath>
      <w:r>
        <w:rPr/>
        <w:br w:type="textWrapping"/>
      </w:r>
      <w:r>
        <w:rPr>
          <w:rFonts w:eastAsia="Georgia" w:cs="Georgia" w:ascii="Georgia" w:hAnsi="Georgia"/>
        </w:rPr>
        <w:t xml:space="preserve">Lorsqu'un capteur de gaz MOX est placé dans un environnement gazeux, un phénomène d'adsorption des molécules de gaz a lieu à la surface de la couche métallique. Cette adsorption conduit à des interactions entre le gaz et la couche sensible, ce qui se traduit par des échanges d'électrons et provoque par la suite des modifications de la résistance de la couche.</w:t>
      </w:r>
    </w:p>
    <w:p>
      <w:pPr>
        <w:spacing w:after="220" w:lineRule="auto"/>
      </w:pPr>
      <w:r>
        <w:rPr>
          <w:rFonts w:eastAsia="Georgia" w:cs="Georgia" w:ascii="Georgia" w:hAnsi="Georgia"/>
        </w:rPr>
        <w:t xml:space="preserve">Q34. Montrer que la maille fournie dans le document 2 est en accord avec la formule chimique du dioxyde d'étain </w:t>
      </w:r>
      <m:oMath>
        <m:sSub>
          <m:sSubPr/>
          <m:e>
            <m:r>
              <m:rPr>
                <m:sty m:val="p"/>
              </m:rPr>
              <m:t>SnO</m:t>
            </m:r>
          </m:e>
          <m:sub>
            <m:r>
              <m:rPr>
                <m:sty m:val="p"/>
              </m:rPr>
              <m:t>2</m:t>
            </m:r>
          </m:sub>
        </m:sSub>
      </m:oMath>
      <w:r>
        <w:rPr/>
        <w:t xml:space="preserve">.</w:t>
      </w:r>
    </w:p>
    <w:p>
      <w:pPr>
        <w:spacing w:after="220" w:lineRule="auto"/>
      </w:pPr>
      <w:r>
        <w:rPr>
          <w:rFonts w:eastAsia="Georgia" w:cs="Georgia" w:ascii="Georgia" w:hAnsi="Georgia"/>
        </w:rPr>
        <w:t xml:space="preserve">Q35. Déterminer la coordinence de l'ion </w:t>
      </w:r>
      <m:oMath>
        <m:sSup>
          <m:sSupPr/>
          <m:e>
            <m:r>
              <m:rPr>
                <m:sty m:val="p"/>
              </m:rPr>
              <m:t>Sn</m:t>
            </m:r>
          </m:e>
          <m:sup>
            <m:r>
              <m:rPr>
                <m:sty m:val="p"/>
              </m:rPr>
              <m:t>4</m:t>
            </m:r>
            <m:r>
              <m:rPr>
                <m:sty m:val="p"/>
              </m:rPr>
              <m:t>+</m:t>
            </m:r>
          </m:sup>
        </m:sSup>
      </m:oMath>
      <w:r>
        <w:rPr/>
        <w:t xml:space="preserve">.</w:t>
      </w:r>
    </w:p>
    <w:p>
      <w:pPr>
        <w:spacing w:after="220" w:lineRule="auto"/>
      </w:pPr>
      <w:r>
        <w:rPr>
          <w:rFonts w:eastAsia="Georgia" w:cs="Georgia" w:ascii="Georgia" w:hAnsi="Georgia"/>
        </w:rPr>
        <w:t xml:space="preserve">Q36. Calculer la masse volumique du dioxyde d'étain.</w:t>
      </w:r>
    </w:p>
    <w:p>
      <w:pPr>
        <w:spacing w:line="271" w:before="330" w:lineRule="auto"/>
      </w:pPr>
      <w:r>
        <w:rPr>
          <w:rFonts w:eastAsia="Georgia" w:cs="Georgia" w:ascii="Georgia" w:hAnsi="Georgia"/>
          <w:b/>
          <w:sz w:val="42"/>
        </w:rPr>
        <w:t xml:space="preserve">PROBLÈME 2</w:t>
      </w:r>
    </w:p>
    <w:p>
      <w:pPr>
        <w:spacing w:line="271" w:before="330" w:lineRule="auto"/>
      </w:pPr>
      <w:r>
        <w:rPr>
          <w:rFonts w:eastAsia="Georgia" w:cs="Georgia" w:ascii="Georgia" w:hAnsi="Georgia"/>
          <w:b/>
          <w:sz w:val="42"/>
        </w:rPr>
        <w:t xml:space="preserve">Synthèse de la monensine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Abréviation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Nom</w:t>
            </w:r>
          </w:p>
        </w:tc>
        <w:tc>
          <w:tcPr>
            <w:tcBorders>
              <w:top w:val="single" w:sz="8" w:space="0" w:color="000000"/>
              <w:bottom w:val="single" w:sz="8" w:space="0" w:color="000000"/>
              <w:right w:val="single" w:sz="8" w:space="0" w:color="000000"/>
            </w:tcBorders>
            <w:vAlign w:val="center"/>
          </w:tcPr>
          <w:p>
            <w:pPr>
              <w:spacing w:lineRule="auto"/>
              <w:jc w:val="left"/>
            </w:pPr>
            <w:r>
              <w:rPr/>
              <w:t xml:space="preserve">Formule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n-BuLi</w:t>
            </w:r>
          </w:p>
        </w:tc>
        <w:tc>
          <w:tcPr>
            <w:tcBorders>
              <w:bottom w:val="single" w:sz="8" w:space="0" w:color="000000"/>
              <w:right w:val="single" w:sz="8" w:space="0" w:color="000000"/>
            </w:tcBorders>
            <w:vAlign w:val="center"/>
          </w:tcPr>
          <w:p>
            <w:pPr>
              <w:spacing w:lineRule="auto"/>
              <w:jc w:val="left"/>
            </w:pPr>
            <w:r>
              <w:rPr/>
              <w:t xml:space="preserve">n-butyllithium</w:t>
            </w:r>
          </w:p>
        </w:tc>
        <w:tc>
          <w:tcPr>
            <w:tcBorders>
              <w:bottom w:val="single" w:sz="8" w:space="0" w:color="000000"/>
              <w:right w:val="single" w:sz="8" w:space="0" w:color="000000"/>
            </w:tcBorders>
            <w:vAlign w:val="center"/>
          </w:tcPr>
          <w:p>
            <w:pPr>
              <w:spacing w:lineRule="auto"/>
            </w:pPr>
            <w:r>
              <w:rPr/>
              <w:drawing>
                <wp:inline distB="0" distL="0" distR="0" distT="0">
                  <wp:extent cx="1838325" cy="552450"/>
                  <wp:effectExtent b="0" l="0" r="0" t="0"/>
                  <wp:docPr id="12" name="image-svg-fe659a35cefe50331e99b79cb149ee870597b255.svg"/>
                  <a:graphic>
                    <a:graphicData uri="http://schemas.openxmlformats.org/drawingml/2006/picture">
                      <pic:pic>
                        <pic:nvPicPr>
                          <pic:cNvPr id="12" name="image-svg-fe659a35cefe50331e99b79cb149ee870597b255.svg" descr=""/>
                          <pic:cNvPicPr/>
                        </pic:nvPicPr>
                        <pic:blipFill>
                          <a:blip r:embed="rId17" cstate="print">
                            <a:extLst>
                              <a:ext uri="">
                                <a14:useLocalDpi val="0"/>
                              </a:ext>
                              <a:ext uri="">
                                <asvg:svgBlip r:embed="rId16"/>
                              </a:ext>
                            </a:extLst>
                          </a:blip>
                          <a:srcRect b="0" l="0" r="0" t="0"/>
                          <a:stretch>
                            <a:fillRect/>
                          </a:stretch>
                        </pic:blipFill>
                        <pic:spPr>
                          <a:xfrm>
                            <a:off x="0" y="0"/>
                            <a:ext cx="1838325" cy="5524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THF</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Tétrahydrofurane</w:t>
            </w:r>
          </w:p>
        </w:tc>
        <w:tc>
          <w:tcPr>
            <w:tcBorders>
              <w:bottom w:val="single" w:sz="8" w:space="0" w:color="000000"/>
              <w:right w:val="single" w:sz="8" w:space="0" w:color="000000"/>
            </w:tcBorders>
            <w:vAlign w:val="center"/>
          </w:tcPr>
          <w:p>
            <w:pPr>
              <w:spacing w:lineRule="auto"/>
            </w:pPr>
            <w:r>
              <w:rPr/>
              <w:drawing>
                <wp:inline distB="0" distL="0" distR="0" distT="0">
                  <wp:extent cx="1276350" cy="885825"/>
                  <wp:effectExtent b="0" l="0" r="0" t="0"/>
                  <wp:docPr id="14" name="image-svg-8a357d960c85112d9be8903311fe6aa1f59dd3c7.svg"/>
                  <a:graphic>
                    <a:graphicData uri="http://schemas.openxmlformats.org/drawingml/2006/picture">
                      <pic:pic>
                        <pic:nvPicPr>
                          <pic:cNvPr id="14" name="image-svg-8a357d960c85112d9be8903311fe6aa1f59dd3c7.svg" descr=""/>
                          <pic:cNvPicPr/>
                        </pic:nvPicPr>
                        <pic:blipFill>
                          <a:blip r:embed="rId19" cstate="print">
                            <a:extLst>
                              <a:ext uri="">
                                <a14:useLocalDpi val="0"/>
                              </a:ext>
                              <a:ext uri="">
                                <asvg:svgBlip r:embed="rId18"/>
                              </a:ext>
                            </a:extLst>
                          </a:blip>
                          <a:srcRect b="0" l="0" r="0" t="0"/>
                          <a:stretch>
                            <a:fillRect/>
                          </a:stretch>
                        </pic:blipFill>
                        <pic:spPr>
                          <a:xfrm>
                            <a:off x="0" y="0"/>
                            <a:ext cx="1276350" cy="8858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Méthyle</w:t>
            </w:r>
          </w:p>
        </w:tc>
        <w:tc>
          <w:tcPr>
            <w:tcBorders>
              <w:bottom w:val="single" w:sz="8" w:space="0" w:color="000000"/>
              <w:right w:val="single" w:sz="8" w:space="0" w:color="000000"/>
            </w:tcBorders>
            <w:vAlign w:val="center"/>
          </w:tcPr>
          <w:p>
            <w:pPr>
              <w:spacing w:lineRule="auto"/>
            </w:pPr>
            <w:r>
              <w:rPr/>
              <w:drawing>
                <wp:inline distB="0" distL="0" distR="0" distT="0">
                  <wp:extent cx="1323975" cy="552450"/>
                  <wp:effectExtent b="0" l="0" r="0" t="0"/>
                  <wp:docPr id="16" name="image-svg-82bfdcae5064b73e4ab892b9d9c3f7f1aebec8ff.svg"/>
                  <a:graphic>
                    <a:graphicData uri="http://schemas.openxmlformats.org/drawingml/2006/picture">
                      <pic:pic>
                        <pic:nvPicPr>
                          <pic:cNvPr id="16" name="image-svg-82bfdcae5064b73e4ab892b9d9c3f7f1aebec8ff.svg" descr=""/>
                          <pic:cNvPicPr/>
                        </pic:nvPicPr>
                        <pic:blipFill>
                          <a:blip r:embed="rId21" cstate="print">
                            <a:extLst>
                              <a:ext uri="">
                                <a14:useLocalDpi val="0"/>
                              </a:ext>
                              <a:ext uri="">
                                <asvg:svgBlip r:embed="rId20"/>
                              </a:ext>
                            </a:extLst>
                          </a:blip>
                          <a:srcRect b="0" l="0" r="0" t="0"/>
                          <a:stretch>
                            <a:fillRect/>
                          </a:stretch>
                        </pic:blipFill>
                        <pic:spPr>
                          <a:xfrm>
                            <a:off x="0" y="0"/>
                            <a:ext cx="1323975" cy="5524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Ph</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Phényle</w:t>
            </w:r>
          </w:p>
        </w:tc>
        <w:tc>
          <w:tcPr>
            <w:tcBorders>
              <w:bottom w:val="single" w:sz="8" w:space="0" w:color="000000"/>
              <w:right w:val="single" w:sz="8" w:space="0" w:color="000000"/>
            </w:tcBorders>
            <w:vAlign w:val="center"/>
          </w:tcPr>
          <w:p>
            <w:pPr>
              <w:spacing w:lineRule="auto"/>
            </w:pPr>
            <w:r>
              <w:rPr/>
              <w:drawing>
                <wp:inline distB="0" distL="0" distR="0" distT="0">
                  <wp:extent cx="1695450" cy="923925"/>
                  <wp:effectExtent b="0" l="0" r="0" t="0"/>
                  <wp:docPr id="18" name="image-svg-5f35b941c0987fd61500f6bf42f6b265162fda9b.svg"/>
                  <a:graphic>
                    <a:graphicData uri="http://schemas.openxmlformats.org/drawingml/2006/picture">
                      <pic:pic>
                        <pic:nvPicPr>
                          <pic:cNvPr id="18" name="image-svg-5f35b941c0987fd61500f6bf42f6b265162fda9b.svg" descr=""/>
                          <pic:cNvPicPr/>
                        </pic:nvPicPr>
                        <pic:blipFill>
                          <a:blip r:embed="rId23" cstate="print">
                            <a:extLst>
                              <a:ext uri="">
                                <a14:useLocalDpi val="0"/>
                              </a:ext>
                              <a:ext uri="">
                                <asvg:svgBlip r:embed="rId22"/>
                              </a:ext>
                            </a:extLst>
                          </a:blip>
                          <a:srcRect b="0" l="0" r="0" t="0"/>
                          <a:stretch>
                            <a:fillRect/>
                          </a:stretch>
                        </pic:blipFill>
                        <pic:spPr>
                          <a:xfrm>
                            <a:off x="0" y="0"/>
                            <a:ext cx="1695450" cy="9239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Et</m:t>
                    </m:r>
                  </m:e>
                  <m:sub>
                    <m:r>
                      <m:rPr>
                        <m:sty m:val="p"/>
                      </m:rPr>
                      <m:t>2</m:t>
                    </m:r>
                  </m:sub>
                </m:sSub>
                <m:r>
                  <m:rPr>
                    <m:sty m:val="p"/>
                  </m:rPr>
                  <m:t>O</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Diéthyléther</w:t>
            </w:r>
          </w:p>
        </w:tc>
        <w:tc>
          <w:tcPr>
            <w:tcBorders>
              <w:bottom w:val="single" w:sz="8" w:space="0" w:color="000000"/>
              <w:right w:val="single" w:sz="8" w:space="0" w:color="000000"/>
            </w:tcBorders>
            <w:vAlign w:val="center"/>
          </w:tcPr>
          <w:p>
            <w:pPr>
              <w:spacing w:lineRule="auto"/>
            </w:pPr>
            <w:r>
              <w:rPr/>
              <w:drawing>
                <wp:inline distB="0" distL="0" distR="0" distT="0">
                  <wp:extent cx="1838325" cy="552450"/>
                  <wp:effectExtent b="0" l="0" r="0" t="0"/>
                  <wp:docPr id="20" name="image-svg-157dca3a9a7e6314f7deebcf0888cc8cd99fc879.svg"/>
                  <a:graphic>
                    <a:graphicData uri="http://schemas.openxmlformats.org/drawingml/2006/picture">
                      <pic:pic>
                        <pic:nvPicPr>
                          <pic:cNvPr id="20" name="image-svg-157dca3a9a7e6314f7deebcf0888cc8cd99fc879.svg" descr=""/>
                          <pic:cNvPicPr/>
                        </pic:nvPicPr>
                        <pic:blipFill>
                          <a:blip r:embed="rId25" cstate="print">
                            <a:extLst>
                              <a:ext uri="">
                                <a14:useLocalDpi val="0"/>
                              </a:ext>
                              <a:ext uri="">
                                <asvg:svgBlip r:embed="rId24"/>
                              </a:ext>
                            </a:extLst>
                          </a:blip>
                          <a:srcRect b="0" l="0" r="0" t="0"/>
                          <a:stretch>
                            <a:fillRect/>
                          </a:stretch>
                        </pic:blipFill>
                        <pic:spPr>
                          <a:xfrm>
                            <a:off x="0" y="0"/>
                            <a:ext cx="1838325" cy="5524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Bn</w:t>
            </w:r>
          </w:p>
        </w:tc>
        <w:tc>
          <w:tcPr>
            <w:tcBorders>
              <w:bottom w:val="single" w:sz="8" w:space="0" w:color="000000"/>
              <w:right w:val="single" w:sz="8" w:space="0" w:color="000000"/>
            </w:tcBorders>
            <w:vAlign w:val="center"/>
          </w:tcPr>
          <w:p>
            <w:pPr>
              <w:spacing w:lineRule="auto"/>
              <w:jc w:val="left"/>
            </w:pPr>
            <w:r>
              <w:rPr/>
              <w:t xml:space="preserve">Benzyle</w:t>
            </w:r>
          </w:p>
        </w:tc>
        <w:tc>
          <w:tcPr>
            <w:tcBorders>
              <w:bottom w:val="single" w:sz="8" w:space="0" w:color="000000"/>
              <w:right w:val="single" w:sz="8" w:space="0" w:color="000000"/>
            </w:tcBorders>
            <w:vAlign w:val="center"/>
          </w:tcPr>
          <w:p>
            <w:pPr>
              <w:spacing w:lineRule="auto"/>
            </w:pPr>
            <w:r>
              <w:rPr/>
              <w:drawing>
                <wp:inline distB="0" distL="0" distR="0" distT="0">
                  <wp:extent cx="2152650" cy="923925"/>
                  <wp:effectExtent b="0" l="0" r="0" t="0"/>
                  <wp:docPr id="22" name="image-svg-00af6cdf196e7000c377054fd2ee63e021b1ed11.svg"/>
                  <a:graphic>
                    <a:graphicData uri="http://schemas.openxmlformats.org/drawingml/2006/picture">
                      <pic:pic>
                        <pic:nvPicPr>
                          <pic:cNvPr id="22" name="image-svg-00af6cdf196e7000c377054fd2ee63e021b1ed11.svg" descr=""/>
                          <pic:cNvPicPr/>
                        </pic:nvPicPr>
                        <pic:blipFill>
                          <a:blip r:embed="rId27" cstate="print">
                            <a:extLst>
                              <a:ext uri="">
                                <a14:useLocalDpi val="0"/>
                              </a:ext>
                              <a:ext uri="">
                                <asvg:svgBlip r:embed="rId26"/>
                              </a:ext>
                            </a:extLst>
                          </a:blip>
                          <a:srcRect b="0" l="0" r="0" t="0"/>
                          <a:stretch>
                            <a:fillRect/>
                          </a:stretch>
                        </pic:blipFill>
                        <pic:spPr>
                          <a:xfrm>
                            <a:off x="0" y="0"/>
                            <a:ext cx="2152650" cy="9239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KH</w:t>
            </w:r>
          </w:p>
        </w:tc>
        <w:tc>
          <w:tcPr>
            <w:tcBorders>
              <w:bottom w:val="single" w:sz="8" w:space="0" w:color="000000"/>
              <w:right w:val="single" w:sz="8" w:space="0" w:color="000000"/>
            </w:tcBorders>
            <w:vAlign w:val="center"/>
          </w:tcPr>
          <w:p>
            <w:pPr>
              <w:spacing w:lineRule="auto"/>
              <w:jc w:val="left"/>
            </w:pPr>
            <w:r>
              <w:rPr/>
              <w:t xml:space="preserve">Hydrure de potassium</w:t>
            </w:r>
          </w:p>
        </w:tc>
        <w:tc>
          <w:tcPr>
            <w:tcBorders>
              <w:bottom w:val="single" w:sz="8" w:space="0" w:color="000000"/>
              <w:right w:val="single" w:sz="8" w:space="0" w:color="000000"/>
            </w:tcBorders>
            <w:vAlign w:val="center"/>
          </w:tcPr>
          <w:p>
            <w:pPr>
              <w:spacing w:lineRule="auto"/>
            </w:pPr>
            <w:r>
              <w:rPr/>
              <w:drawing>
                <wp:inline distB="0" distL="0" distR="0" distT="0">
                  <wp:extent cx="800100" cy="400050"/>
                  <wp:effectExtent b="0" l="0" r="0" t="0"/>
                  <wp:docPr id="24" name="image-svg-2044f4aae435b039c32cab0ff175a1929e5bbd8a.svg"/>
                  <a:graphic>
                    <a:graphicData uri="http://schemas.openxmlformats.org/drawingml/2006/picture">
                      <pic:pic>
                        <pic:nvPicPr>
                          <pic:cNvPr id="24" name="image-svg-2044f4aae435b039c32cab0ff175a1929e5bbd8a.svg" descr=""/>
                          <pic:cNvPicPr/>
                        </pic:nvPicPr>
                        <pic:blipFill>
                          <a:blip r:embed="rId29" cstate="print">
                            <a:extLst>
                              <a:ext uri="">
                                <a14:useLocalDpi val="0"/>
                              </a:ext>
                              <a:ext uri="">
                                <asvg:svgBlip r:embed="rId28"/>
                              </a:ext>
                            </a:extLst>
                          </a:blip>
                          <a:srcRect b="0" l="0" r="0" t="0"/>
                          <a:stretch>
                            <a:fillRect/>
                          </a:stretch>
                        </pic:blipFill>
                        <pic:spPr>
                          <a:xfrm>
                            <a:off x="0" y="0"/>
                            <a:ext cx="800100" cy="400050"/>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DMF</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Diméthylformamide</w:t>
            </w:r>
          </w:p>
        </w:tc>
        <w:tc>
          <w:tcPr>
            <w:tcBorders>
              <w:bottom w:val="single" w:sz="8" w:space="0" w:color="000000"/>
              <w:right w:val="single" w:sz="8" w:space="0" w:color="000000"/>
            </w:tcBorders>
            <w:vAlign w:val="center"/>
          </w:tcPr>
          <w:p>
            <w:pPr>
              <w:spacing w:lineRule="auto"/>
            </w:pPr>
            <w:r>
              <w:rPr/>
              <w:drawing>
                <wp:inline distB="0" distL="0" distR="0" distT="0">
                  <wp:extent cx="1581150" cy="847725"/>
                  <wp:effectExtent b="0" l="0" r="0" t="0"/>
                  <wp:docPr id="26" name="image-svg-aab22869fee1b3330a1bac55d585c1935a6f9dd1.svg"/>
                  <a:graphic>
                    <a:graphicData uri="http://schemas.openxmlformats.org/drawingml/2006/picture">
                      <pic:pic>
                        <pic:nvPicPr>
                          <pic:cNvPr id="26" name="image-svg-aab22869fee1b3330a1bac55d585c1935a6f9dd1.svg" descr=""/>
                          <pic:cNvPicPr/>
                        </pic:nvPicPr>
                        <pic:blipFill>
                          <a:blip r:embed="rId31" cstate="print">
                            <a:extLst>
                              <a:ext uri="">
                                <a14:useLocalDpi val="0"/>
                              </a:ext>
                              <a:ext uri="">
                                <asvg:svgBlip r:embed="rId30"/>
                              </a:ext>
                            </a:extLst>
                          </a:blip>
                          <a:srcRect b="0" l="0" r="0" t="0"/>
                          <a:stretch>
                            <a:fillRect/>
                          </a:stretch>
                        </pic:blipFill>
                        <pic:spPr>
                          <a:xfrm>
                            <a:off x="0" y="0"/>
                            <a:ext cx="1581150" cy="8477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PCC</w:t>
            </w:r>
          </w:p>
        </w:tc>
        <w:tc>
          <w:tcPr>
            <w:tcBorders>
              <w:bottom w:val="single" w:sz="8" w:space="0" w:color="000000"/>
              <w:right w:val="single" w:sz="8" w:space="0" w:color="000000"/>
            </w:tcBorders>
            <w:vAlign w:val="center"/>
          </w:tcPr>
          <w:p>
            <w:pPr>
              <w:spacing w:lineRule="auto"/>
              <w:jc w:val="left"/>
            </w:pPr>
            <w:r>
              <w:rPr/>
              <w:t xml:space="preserve">Chlorochromate de pyridinium</w:t>
            </w:r>
          </w:p>
        </w:tc>
        <w:tc>
          <w:tcPr>
            <w:tcBorders>
              <w:bottom w:val="single" w:sz="8" w:space="0" w:color="000000"/>
              <w:right w:val="single" w:sz="8" w:space="0" w:color="000000"/>
            </w:tcBorders>
            <w:vAlign w:val="center"/>
          </w:tcPr>
          <w:p>
            <w:pPr>
              <w:spacing w:lineRule="auto"/>
            </w:pPr>
            <w:r>
              <w:rPr/>
              <w:drawing>
                <wp:inline distB="0" distL="0" distR="0" distT="0">
                  <wp:extent cx="1847850" cy="923925"/>
                  <wp:effectExtent b="0" l="0" r="0" t="0"/>
                  <wp:docPr id="28" name="image-svg-6d30fa107cdc2a79f4bfcc07c27ec92019e49b1a.svg"/>
                  <a:graphic>
                    <a:graphicData uri="http://schemas.openxmlformats.org/drawingml/2006/picture">
                      <pic:pic>
                        <pic:nvPicPr>
                          <pic:cNvPr id="28" name="image-svg-6d30fa107cdc2a79f4bfcc07c27ec92019e49b1a.svg" descr=""/>
                          <pic:cNvPicPr/>
                        </pic:nvPicPr>
                        <pic:blipFill>
                          <a:blip r:embed="rId33" cstate="print">
                            <a:extLst>
                              <a:ext uri="">
                                <a14:useLocalDpi val="0"/>
                              </a:ext>
                              <a:ext uri="">
                                <asvg:svgBlip r:embed="rId32"/>
                              </a:ext>
                            </a:extLst>
                          </a:blip>
                          <a:srcRect b="0" l="0" r="0" t="0"/>
                          <a:stretch>
                            <a:fillRect/>
                          </a:stretch>
                        </pic:blipFill>
                        <pic:spPr>
                          <a:xfrm>
                            <a:off x="0" y="0"/>
                            <a:ext cx="1847850" cy="923925"/>
                          </a:xfrm>
                          <a:prstGeom prst="rect"/>
                        </pic:spPr>
                      </pic:pic>
                    </a:graphicData>
                  </a:graphic>
                </wp:inline>
              </w:drawing>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Pd/C</w:t>
            </w:r>
          </w:p>
        </w:tc>
        <w:tc>
          <w:tcPr>
            <w:tcBorders>
              <w:bottom w:val="single" w:sz="8" w:space="0" w:color="000000"/>
              <w:right w:val="single" w:sz="8" w:space="0" w:color="000000"/>
            </w:tcBorders>
            <w:vAlign w:val="center"/>
          </w:tcPr>
          <w:p>
            <w:pPr>
              <w:spacing w:lineRule="auto"/>
              <w:jc w:val="left"/>
            </w:pPr>
            <w:r>
              <w:rPr/>
              <w:t xml:space="preserve">Palladium sur charbon</w:t>
            </w: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MOMBr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Éther de bromométhyle méthylique</w:t>
            </w:r>
          </w:p>
        </w:tc>
        <w:tc>
          <w:tcPr>
            <w:tcBorders>
              <w:bottom w:val="single" w:sz="8" w:space="0" w:color="000000"/>
              <w:right w:val="single" w:sz="8" w:space="0" w:color="000000"/>
            </w:tcBorders>
            <w:vAlign w:val="center"/>
          </w:tcPr>
          <w:p>
            <w:pPr>
              <w:spacing w:lineRule="auto"/>
            </w:pPr>
            <w:r>
              <w:rPr/>
              <w:drawing>
                <wp:inline distB="0" distL="0" distR="0" distT="0">
                  <wp:extent cx="1581150" cy="552450"/>
                  <wp:effectExtent b="0" l="0" r="0" t="0"/>
                  <wp:docPr id="30" name="image-svg-e0ce65ef60e978100ff47a68be1e8a3240f01bdb.svg"/>
                  <a:graphic>
                    <a:graphicData uri="http://schemas.openxmlformats.org/drawingml/2006/picture">
                      <pic:pic>
                        <pic:nvPicPr>
                          <pic:cNvPr id="30" name="image-svg-e0ce65ef60e978100ff47a68be1e8a3240f01bdb.svg" descr=""/>
                          <pic:cNvPicPr/>
                        </pic:nvPicPr>
                        <pic:blipFill>
                          <a:blip r:embed="rId35" cstate="print">
                            <a:extLst>
                              <a:ext uri="">
                                <a14:useLocalDpi val="0"/>
                              </a:ext>
                              <a:ext uri="">
                                <asvg:svgBlip r:embed="rId34"/>
                              </a:ext>
                            </a:extLst>
                          </a:blip>
                          <a:srcRect b="0" l="0" r="0" t="0"/>
                          <a:stretch>
                            <a:fillRect/>
                          </a:stretch>
                        </pic:blipFill>
                        <pic:spPr>
                          <a:xfrm>
                            <a:off x="0" y="0"/>
                            <a:ext cx="1581150" cy="552450"/>
                          </a:xfrm>
                          <a:prstGeom prst="rect"/>
                        </pic:spPr>
                      </pic:pic>
                    </a:graphicData>
                  </a:graphic>
                </wp:inline>
              </w:drawing>
            </w:r>
          </w:p>
        </w:tc>
      </w:tr>
    </w:tbl>
    <w:p>
      <w:pPr>
        <w:spacing w:lineRule="auto"/>
      </w:pPr>
    </w:p>
    <w:p>
      <w:pPr>
        <w:spacing w:lineRule="auto"/>
      </w:pPr>
      <w:r>
        <w:rPr>
          <w:rFonts w:eastAsia="Georgia" w:cs="Georgia" w:ascii="Georgia" w:hAnsi="Georgia"/>
        </w:rPr>
        <w:t xml:space="preserve">Tableau 1 - Liste des abréviations utilisées</w:t>
      </w:r>
    </w:p>
    <w:p>
      <w:pPr>
        <w:spacing w:after="220" w:lineRule="auto"/>
      </w:pPr>
      <w:r>
        <w:rPr>
          <w:rFonts w:eastAsia="Georgia" w:cs="Georgia" w:ascii="Georgia" w:hAnsi="Georgia"/>
        </w:rPr>
        <w:t xml:space="preserve">La monensine est un antibiotique à motif polyéther isolé à partir de la bactérie Streptomyces cinnamonensis, mis sur le marché au début des années 1970 et toujours utilisé de nos jours. Il est couramment employé comme additif dans l'alimentation des ruminants afin de combattre les infections digestives. La structure de la molécule a été élucidée en 1967 et sa première synthèse totale a été réalisée en 1979 par l'équipe de Yoshito KISHI. </w:t>
      </w:r>
      <m:oMath>
        <m:sSup>
          <m:sSupPr/>
          <m:e>
            <m:r>
              <m:t xml:space="preserve"> </m:t>
            </m:r>
          </m:e>
          <m:sup>
            <m:r>
              <m:rPr>
                <m:sty m:val="p"/>
              </m:rPr>
              <m:t>1</m:t>
            </m:r>
          </m:sup>
        </m:sSup>
      </m:oMath>
      <w:r>
        <w:rPr/>
        <w:br w:type="textWrapping"/>
      </w:r>
      <w:r>
        <w:rPr>
          <w:rFonts w:eastAsia="Georgia" w:cs="Georgia" w:ascii="Georgia" w:hAnsi="Georgia"/>
        </w:rPr>
        <w:t xml:space="preserve">L'analyse rétrosynthétique de la monensine montre que les différents fragments sont notamment issus des molécules (12), (18) et (19) présentées ci-dessous. On s'intéresse ici plus particulièrement à la synthèse du fragment (3) à partir de la molécule (12).</w:t>
      </w:r>
    </w:p>
    <w:p>
      <w:pPr>
        <w:spacing w:lineRule="auto"/>
        <w:jc w:val="center"/>
      </w:pPr>
      <w:r>
        <w:rPr/>
        <w:drawing>
          <wp:inline distB="0" distL="0" distR="0" distT="0">
            <wp:extent cx="5486400" cy="2692211"/>
            <wp:effectExtent b="0" l="0" r="0" t="0"/>
            <wp:docPr id="32" name="image-00ca5ec32e60698f795f9359722363873cf3cd14.jpg"/>
            <a:graphic>
              <a:graphicData uri="http://schemas.openxmlformats.org/drawingml/2006/picture">
                <pic:pic>
                  <pic:nvPicPr>
                    <pic:cNvPr id="32" name="image-00ca5ec32e60698f795f9359722363873cf3cd14.jpg" descr=""/>
                    <pic:cNvPicPr/>
                  </pic:nvPicPr>
                  <pic:blipFill>
                    <a:blip r:embed="rId36" cstate="print"/>
                    <a:srcRect b="0" l="0" r="0" t="0"/>
                    <a:stretch>
                      <a:fillRect/>
                    </a:stretch>
                  </pic:blipFill>
                  <pic:spPr>
                    <a:xfrm>
                      <a:off x="0" y="0"/>
                      <a:ext cx="5486400" cy="2692211"/>
                    </a:xfrm>
                    <a:prstGeom prst="rect"/>
                  </pic:spPr>
                </pic:pic>
              </a:graphicData>
            </a:graphic>
          </wp:inline>
        </w:drawing>
      </w:r>
    </w:p>
    <w:p>
      <w:pPr>
        <w:spacing w:lineRule="auto"/>
      </w:pPr>
      <w:r>
        <w:rPr>
          <w:rFonts w:eastAsia="Georgia" w:cs="Georgia" w:ascii="Georgia" w:hAnsi="Georgia"/>
        </w:rPr>
        <w:t xml:space="preserve">Figure 1 - Analyse rétrosynthétique de la monensine</w:t>
      </w:r>
    </w:p>
    <w:p>
      <w:pPr>
        <w:spacing w:after="220" w:lineRule="auto"/>
      </w:pPr>
      <w:r>
        <w:rPr>
          <w:rFonts w:eastAsia="Georgia" w:cs="Georgia" w:ascii="Georgia" w:hAnsi="Georgia"/>
        </w:rPr>
        <w:t xml:space="preserve">La monensine est une molécule de masse molaire </w:t>
      </w:r>
      <m:oMath>
        <m:r>
          <m:rPr>
            <m:sty m:val="i"/>
          </m:rPr>
          <m:t>M</m:t>
        </m:r>
        <m:r>
          <m:rPr>
            <m:sty m:val="p"/>
          </m:rPr>
          <m:t>=</m:t>
        </m:r>
        <m:r>
          <m:rPr>
            <m:sty m:val="p"/>
          </m:rPr>
          <m:t>670</m:t>
        </m:r>
        <m:r>
          <m:rPr>
            <m:sty m:val="p"/>
          </m:rPr>
          <m:t>,</m:t>
        </m:r>
        <m:r>
          <m:rPr>
            <m:sty m:val="p"/>
          </m:rPr>
          <m:t>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dont l'analyse élémentaire (ou microanalyse) fournit les pourcentages en masse respectifs suivants pour le carbone, l'oxygène et l'hydrogène : </w:t>
      </w:r>
      <m:oMath>
        <m:r>
          <m:rPr>
            <m:sty m:val="p"/>
          </m:rPr>
          <m:t>%</m:t>
        </m:r>
        <m:r>
          <m:rPr>
            <m:sty m:val="p"/>
          </m:rPr>
          <m:t>(</m:t>
        </m:r>
        <m:r>
          <m:rPr>
            <m:sty m:val="p"/>
          </m:rPr>
          <m:t>C</m:t>
        </m:r>
        <m:r>
          <m:rPr>
            <m:sty m:val="p"/>
          </m:rPr>
          <m:t>)</m:t>
        </m:r>
        <m:r>
          <m:rPr>
            <m:sty m:val="p"/>
          </m:rPr>
          <m:t>=</m:t>
        </m:r>
        <m:r>
          <m:rPr>
            <m:sty m:val="p"/>
          </m:rPr>
          <m:t>64</m:t>
        </m:r>
        <m:r>
          <m:rPr>
            <m:sty m:val="p"/>
          </m:rPr>
          <m:t>,</m:t>
        </m:r>
        <m:r>
          <m:rPr>
            <m:sty m:val="p"/>
          </m:rPr>
          <m:t>47</m:t>
        </m:r>
        <m:r>
          <m:rPr>
            <m:sty m:val="p"/>
          </m:rPr>
          <m:t>,</m:t>
        </m:r>
        <m:r>
          <m:rPr>
            <m:sty m:val="p"/>
          </m:rPr>
          <m:t>%</m:t>
        </m:r>
        <m:r>
          <m:rPr>
            <m:sty m:val="p"/>
          </m:rPr>
          <m:t>(</m:t>
        </m:r>
        <m:r>
          <m:rPr>
            <m:sty m:val="p"/>
          </m:rPr>
          <m:t>O</m:t>
        </m:r>
        <m:r>
          <m:rPr>
            <m:sty m:val="p"/>
          </m:rPr>
          <m:t>)</m:t>
        </m:r>
        <m:r>
          <m:rPr>
            <m:sty m:val="p"/>
          </m:rPr>
          <m:t>=</m:t>
        </m:r>
        <m:r>
          <m:rPr>
            <m:sty m:val="p"/>
          </m:rPr>
          <m:t>26</m:t>
        </m:r>
        <m:r>
          <m:rPr>
            <m:sty m:val="p"/>
          </m:rPr>
          <m:t>,</m:t>
        </m:r>
        <m:r>
          <m:rPr>
            <m:sty m:val="p"/>
          </m:rPr>
          <m:t>26</m:t>
        </m:r>
      </m:oMath>
      <w:r>
        <w:rPr/>
        <w:t xml:space="preserve"> et </w:t>
      </w:r>
      <m:oMath>
        <m:r>
          <m:rPr>
            <m:sty m:val="p"/>
          </m:rPr>
          <m:t>%</m:t>
        </m:r>
        <m:r>
          <m:rPr>
            <m:sty m:val="p"/>
          </m:rPr>
          <m:t>(</m:t>
        </m:r>
        <m:r>
          <m:rPr>
            <m:sty m:val="p"/>
          </m:rPr>
          <m:t>H</m:t>
        </m:r>
        <m:r>
          <m:rPr>
            <m:sty m:val="p"/>
          </m:rPr>
          <m:t>)</m:t>
        </m:r>
        <m:r>
          <m:rPr>
            <m:sty m:val="p"/>
          </m:rPr>
          <m:t>=</m:t>
        </m:r>
        <m:r>
          <m:rPr>
            <m:sty m:val="p"/>
          </m:rPr>
          <m:t>9</m:t>
        </m:r>
        <m:r>
          <m:rPr>
            <m:sty m:val="p"/>
          </m:rPr>
          <m:t>,</m:t>
        </m:r>
        <m:r>
          <m:rPr>
            <m:sty m:val="p"/>
          </m:rPr>
          <m:t>27</m:t>
        </m:r>
      </m:oMath>
      <w:r>
        <w:rPr/>
        <w:t xml:space="preserve">.</w:t>
      </w:r>
    </w:p>
    <w:p>
      <w:pPr>
        <w:spacing w:lineRule="auto"/>
      </w:pPr>
      <w:r>
        <w:rPr/>
        <w:t xml:space="preserve">Groupe 1</w:t>
      </w:r>
    </w:p>
    <w:p>
      <w:pPr>
        <w:spacing w:lineRule="auto"/>
        <w:jc w:val="center"/>
      </w:pPr>
      <w:r>
        <w:rPr/>
        <w:drawing>
          <wp:inline distB="0" distL="0" distR="0" distT="0">
            <wp:extent cx="5486400" cy="3340131"/>
            <wp:effectExtent b="0" l="0" r="0" t="0"/>
            <wp:docPr id="33" name="image-1367edbc2ba45cce6fb59d1da76d85a460830c98.jpg"/>
            <a:graphic>
              <a:graphicData uri="http://schemas.openxmlformats.org/drawingml/2006/picture">
                <pic:pic>
                  <pic:nvPicPr>
                    <pic:cNvPr id="33" name="image-1367edbc2ba45cce6fb59d1da76d85a460830c98.jpg" descr=""/>
                    <pic:cNvPicPr/>
                  </pic:nvPicPr>
                  <pic:blipFill>
                    <a:blip r:embed="rId37" cstate="print"/>
                    <a:srcRect b="0" l="0" r="0" t="0"/>
                    <a:stretch>
                      <a:fillRect/>
                    </a:stretch>
                  </pic:blipFill>
                  <pic:spPr>
                    <a:xfrm>
                      <a:off x="0" y="0"/>
                      <a:ext cx="5486400" cy="3340131"/>
                    </a:xfrm>
                    <a:prstGeom prst="rect"/>
                  </pic:spPr>
                </pic:pic>
              </a:graphicData>
            </a:graphic>
          </wp:inline>
        </w:drawing>
      </w:r>
    </w:p>
    <w:p>
      <w:pPr>
        <w:spacing w:after="220" w:lineRule="auto"/>
      </w:pPr>
      <w:r>
        <w:rPr>
          <w:rFonts w:eastAsia="Georgia" w:cs="Georgia" w:ascii="Georgia" w:hAnsi="Georgia"/>
        </w:rPr>
        <w:t xml:space="preserve">Figure 2 - Mise en évidence de certains groupes caractéristiques de la monensine</w:t>
      </w:r>
    </w:p>
    <w:p>
      <w:pPr>
        <w:spacing w:after="220" w:lineRule="auto"/>
      </w:pPr>
      <w:r>
        <w:rPr>
          <w:rFonts w:eastAsia="Georgia" w:cs="Georgia" w:ascii="Georgia" w:hAnsi="Georgia"/>
        </w:rPr>
        <w:t xml:space="preserve">Q37. Établir la formule brute de la monensine à partir de l'analyse élémentaire fournie.</w:t>
      </w:r>
      <w:r>
        <w:rPr/>
        <w:br w:type="textWrapping"/>
      </w:r>
      <w:r>
        <w:rPr>
          <w:rFonts w:eastAsia="Georgia" w:cs="Georgia" w:ascii="Georgia" w:hAnsi="Georgia"/>
        </w:rPr>
        <w:t xml:space="preserve">Q38. Nommer les trois groupes caractéristiques encadrés sur la structure de la monensine (Figure 2).</w:t>
      </w:r>
    </w:p>
    <w:p>
      <w:pPr>
        <w:spacing w:after="220" w:lineRule="auto"/>
      </w:pPr>
      <w:r>
        <w:rPr>
          <w:rFonts w:eastAsia="Georgia" w:cs="Georgia" w:ascii="Georgia" w:hAnsi="Georgia"/>
        </w:rPr>
        <w:t xml:space="preserve">Q39. Expliquer si la monensine est une molécule chirale. Déterminer le nombre de stéréoisomères de configuration que cette molécule possède.</w:t>
      </w:r>
    </w:p>
    <w:p>
      <w:pPr>
        <w:spacing w:lineRule="auto"/>
      </w:pPr>
      <w:r>
        <w:rPr/>
        <w:t xml:space="preserve">Document 3 - Quelques oxydants usuels en chimie organique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Action sur un alcool primaire</w:t>
            </w:r>
          </w:p>
        </w:tc>
        <w:tc>
          <w:tcPr>
            <w:tcBorders>
              <w:top w:val="single" w:sz="8" w:space="0" w:color="000000"/>
              <w:bottom w:val="single" w:sz="8" w:space="0" w:color="000000"/>
              <w:right w:val="single" w:sz="8" w:space="0" w:color="000000"/>
            </w:tcBorders>
            <w:vAlign w:val="center"/>
          </w:tcPr>
          <w:p>
            <w:pPr>
              <w:spacing w:lineRule="auto"/>
              <w:jc w:val="left"/>
            </w:pPr>
            <w:r>
              <w:rPr/>
              <w:t xml:space="preserve">Action sur un alcool secondaire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Réactif de Sarett : </w:t>
            </w:r>
            <m:oMath>
              <m:sSub>
                <m:sSubPr/>
                <m:e>
                  <m:r>
                    <m:rPr>
                      <m:sty m:val="p"/>
                    </m:rPr>
                    <m:t>CrO</m:t>
                  </m:r>
                </m:e>
                <m:sub>
                  <m:r>
                    <m:rPr>
                      <m:sty m:val="p"/>
                    </m:rPr>
                    <m:t>3</m:t>
                  </m:r>
                </m:sub>
              </m:sSub>
            </m:oMath>
            <w:r>
              <w:rPr/>
              <w:t xml:space="preserve"> dans la pyridine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aldéhyde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cétone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Réactif de Jones : </w:t>
            </w:r>
            <m:oMath>
              <m:sSub>
                <m:sSubPr/>
                <m:e>
                  <m:r>
                    <m:rPr>
                      <m:sty m:val="p"/>
                    </m:rPr>
                    <m:t>CrO</m:t>
                  </m:r>
                </m:e>
                <m:sub>
                  <m:r>
                    <m:rPr>
                      <m:sty m:val="p"/>
                    </m:rPr>
                    <m:t>3</m:t>
                  </m:r>
                </m:sub>
              </m:sSub>
            </m:oMath>
            <w:r>
              <w:rPr/>
              <w:t xml:space="preserve"> dans </w:t>
            </w:r>
            <m:oMath>
              <m:sSub>
                <m:sSubPr/>
                <m:e>
                  <m:r>
                    <m:rPr>
                      <m:sty m:val="p"/>
                    </m:rPr>
                    <m:t>H</m:t>
                  </m:r>
                </m:e>
                <m:sub>
                  <m:r>
                    <m:rPr>
                      <m:sty m:val="p"/>
                    </m:rPr>
                    <m:t>2</m:t>
                  </m:r>
                </m:sub>
              </m:sSub>
              <m:sSub>
                <m:sSubPr/>
                <m:e>
                  <m:r>
                    <m:rPr>
                      <m:sty m:val="p"/>
                    </m:rPr>
                    <m:t>SO</m:t>
                  </m:r>
                </m:e>
                <m:sub>
                  <m:r>
                    <m:rPr>
                      <m:sty m:val="p"/>
                    </m:rPr>
                    <m:t>4</m:t>
                  </m:r>
                </m:sub>
              </m:sSub>
              <m:r>
                <m:rPr>
                  <m:sty m:val="p"/>
                </m:rPr>
                <m:t>(</m:t>
              </m:r>
              <m:r>
                <m:rPr>
                  <m:sty m:val="p"/>
                </m:rPr>
                <m:t>aq</m:t>
              </m:r>
              <m:r>
                <m:rPr>
                  <m:sty m:val="p"/>
                </m:rPr>
                <m:t>)</m:t>
              </m:r>
            </m:oMath>
          </w:p>
        </w:tc>
        <w:tc>
          <w:tcPr>
            <w:tcBorders>
              <w:bottom w:val="single" w:sz="8" w:space="0" w:color="000000"/>
              <w:right w:val="single" w:sz="8" w:space="0" w:color="000000"/>
            </w:tcBorders>
            <w:vAlign w:val="center"/>
          </w:tcPr>
          <w:p>
            <w:pPr>
              <w:spacing w:lineRule="auto"/>
              <w:jc w:val="left"/>
            </w:pPr>
            <w:r>
              <w:rPr/>
              <w:t xml:space="preserve">acide carboxylique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cétone</w:t>
            </w:r>
          </w:p>
        </w:tc>
      </w:tr>
    </w:tbl>
    <w:p>
      <w:pPr>
        <w:spacing w:lineRule="auto"/>
      </w:pPr>
    </w:p>
    <w:p>
      <w:pPr>
        <w:spacing w:after="220" w:lineRule="auto"/>
      </w:pPr>
      <w:r>
        <w:rPr>
          <w:rFonts w:eastAsia="Georgia" w:cs="Georgia" w:ascii="Georgia" w:hAnsi="Georgia"/>
        </w:rPr>
        <w:t xml:space="preserve">Le fragment (3) est obtenu à partir du 2-furylacétonitrile (12). Le début de la synthèse de ce fragment est présenté selon le schéma suivant :</w:t>
      </w:r>
      <w:r>
        <w:rPr/>
        <w:br w:type="textWrapping"/>
      </w:r>
    </w:p>
    <w:p>
      <w:pPr>
        <w:spacing w:lineRule="auto"/>
        <w:jc w:val="center"/>
      </w:pPr>
      <w:r>
        <w:rPr/>
        <w:drawing>
          <wp:inline distB="0" distL="0" distR="0" distT="0">
            <wp:extent cx="5486400" cy="844608"/>
            <wp:effectExtent b="0" l="0" r="0" t="0"/>
            <wp:docPr id="34" name="image-aeb7d191f1e5c2c9bc154e38556ec1376285e707.jpg"/>
            <a:graphic>
              <a:graphicData uri="http://schemas.openxmlformats.org/drawingml/2006/picture">
                <pic:pic>
                  <pic:nvPicPr>
                    <pic:cNvPr id="34" name="image-aeb7d191f1e5c2c9bc154e38556ec1376285e707.jpg" descr=""/>
                    <pic:cNvPicPr/>
                  </pic:nvPicPr>
                  <pic:blipFill>
                    <a:blip r:embed="rId38" cstate="print"/>
                    <a:srcRect b="0" l="0" r="0" t="0"/>
                    <a:stretch>
                      <a:fillRect/>
                    </a:stretch>
                  </pic:blipFill>
                  <pic:spPr>
                    <a:xfrm>
                      <a:off x="0" y="0"/>
                      <a:ext cx="5486400" cy="84460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961229"/>
            <wp:effectExtent b="0" l="0" r="0" t="0"/>
            <wp:docPr id="35" name="image-1243d87dc55a6c5bf8595d6b89ac19d1efaec2d8.jpg"/>
            <a:graphic>
              <a:graphicData uri="http://schemas.openxmlformats.org/drawingml/2006/picture">
                <pic:pic>
                  <pic:nvPicPr>
                    <pic:cNvPr id="35" name="image-1243d87dc55a6c5bf8595d6b89ac19d1efaec2d8.jpg" descr=""/>
                    <pic:cNvPicPr/>
                  </pic:nvPicPr>
                  <pic:blipFill>
                    <a:blip r:embed="rId39" cstate="print"/>
                    <a:srcRect b="0" l="0" r="0" t="0"/>
                    <a:stretch>
                      <a:fillRect/>
                    </a:stretch>
                  </pic:blipFill>
                  <pic:spPr>
                    <a:xfrm>
                      <a:off x="0" y="0"/>
                      <a:ext cx="5486400" cy="96122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967966"/>
            <wp:effectExtent b="0" l="0" r="0" t="0"/>
            <wp:docPr id="36" name="image-b0df4cd24196227b9e15ca422093d7fa8aaf20c7.jpg"/>
            <a:graphic>
              <a:graphicData uri="http://schemas.openxmlformats.org/drawingml/2006/picture">
                <pic:pic>
                  <pic:nvPicPr>
                    <pic:cNvPr id="36" name="image-b0df4cd24196227b9e15ca422093d7fa8aaf20c7.jpg" descr=""/>
                    <pic:cNvPicPr/>
                  </pic:nvPicPr>
                  <pic:blipFill>
                    <a:blip r:embed="rId40" cstate="print"/>
                    <a:srcRect b="0" l="0" r="0" t="0"/>
                    <a:stretch>
                      <a:fillRect/>
                    </a:stretch>
                  </pic:blipFill>
                  <pic:spPr>
                    <a:xfrm>
                      <a:off x="0" y="0"/>
                      <a:ext cx="5486400" cy="967966"/>
                    </a:xfrm>
                    <a:prstGeom prst="rect"/>
                  </pic:spPr>
                </pic:pic>
              </a:graphicData>
            </a:graphic>
          </wp:inline>
        </w:drawing>
      </w:r>
    </w:p>
    <w:p>
      <w:pPr>
        <w:spacing w:lineRule="auto"/>
        <w:jc w:val="center"/>
      </w:pPr>
      <w:r>
        <w:rPr/>
        <w:drawing>
          <wp:inline distB="0" distL="0" distR="0" distT="0">
            <wp:extent cx="5486400" cy="965266"/>
            <wp:effectExtent b="0" l="0" r="0" t="0"/>
            <wp:docPr id="37" name="image-17cfa90dbed2c63613d6f2d8d5aa6e3626c938a8.jpg"/>
            <a:graphic>
              <a:graphicData uri="http://schemas.openxmlformats.org/drawingml/2006/picture">
                <pic:pic>
                  <pic:nvPicPr>
                    <pic:cNvPr id="37" name="image-17cfa90dbed2c63613d6f2d8d5aa6e3626c938a8.jpg" descr=""/>
                    <pic:cNvPicPr/>
                  </pic:nvPicPr>
                  <pic:blipFill>
                    <a:blip r:embed="rId41" cstate="print"/>
                    <a:srcRect b="0" l="0" r="0" t="0"/>
                    <a:stretch>
                      <a:fillRect/>
                    </a:stretch>
                  </pic:blipFill>
                  <pic:spPr>
                    <a:xfrm>
                      <a:off x="0" y="0"/>
                      <a:ext cx="5486400" cy="965266"/>
                    </a:xfrm>
                    <a:prstGeom prst="rect"/>
                  </pic:spPr>
                </pic:pic>
              </a:graphicData>
            </a:graphic>
          </wp:inline>
        </w:drawing>
      </w:r>
    </w:p>
    <w:p>
      <w:pPr>
        <w:spacing w:lineRule="auto"/>
      </w:pPr>
      <w:r>
        <w:rPr>
          <w:rFonts w:eastAsia="Georgia" w:cs="Georgia" w:ascii="Georgia" w:hAnsi="Georgia"/>
        </w:rPr>
        <w:t xml:space="preserve">Figure 3 - Début de la synthèse du fragment (3)</w:t>
      </w:r>
    </w:p>
    <w:p>
      <w:pPr>
        <w:spacing w:after="220" w:lineRule="auto"/>
      </w:pPr>
      <w:r>
        <w:rPr>
          <w:rFonts w:eastAsia="Georgia" w:cs="Georgia" w:ascii="Georgia" w:hAnsi="Georgia"/>
        </w:rPr>
        <w:t xml:space="preserve">Q40. Donner la structure de l'anion obtenu par action du butyllithium sur le composé (12). Représenter deux formes mésomères prouvant la stabilité particulière de cet anion.</w:t>
      </w:r>
    </w:p>
    <w:p>
      <w:pPr>
        <w:spacing w:after="220" w:lineRule="auto"/>
      </w:pPr>
      <w:r>
        <w:rPr>
          <w:rFonts w:eastAsia="Georgia" w:cs="Georgia" w:ascii="Georgia" w:hAnsi="Georgia"/>
        </w:rPr>
        <w:t xml:space="preserve">Q41. Représenter un dispositif de chauffage à reflux, comme celui mis en place lors de la transformation (12) </w:t>
      </w:r>
      <m:oMath>
        <m:r>
          <m:rPr>
            <m:sty m:val="p"/>
          </m:rPr>
          <m:t>→</m:t>
        </m:r>
        <m:bar>
          <m:barPr/>
          <m:e>
            <m:r>
              <m:rPr>
                <m:sty m:val="b"/>
              </m:rPr>
              <m:t>A</m:t>
            </m:r>
          </m:e>
        </m:bar>
      </m:oMath>
      <w:r>
        <w:rPr>
          <w:rFonts w:eastAsia="Georgia" w:cs="Georgia" w:ascii="Georgia" w:hAnsi="Georgia"/>
        </w:rPr>
        <w:t xml:space="preserve">. Rappeler un des intérêts d'un tel dispositif.</w:t>
      </w:r>
    </w:p>
    <w:p>
      <w:pPr>
        <w:spacing w:after="220" w:lineRule="auto"/>
      </w:pPr>
      <w:r>
        <w:rPr>
          <w:rFonts w:eastAsia="Georgia" w:cs="Georgia" w:ascii="Georgia" w:hAnsi="Georgia"/>
        </w:rPr>
        <w:t xml:space="preserve">Q42. Donner l'objectif de l'étape de «résolution chirale» mise en place lors de la transformation (12) </w:t>
      </w:r>
      <m:oMath>
        <m:r>
          <m:rPr>
            <m:sty m:val="p"/>
          </m:rPr>
          <m:t>→</m:t>
        </m:r>
      </m:oMath>
      <w:r>
        <w:rPr/>
        <w:t xml:space="preserve"> A.</w:t>
      </w:r>
    </w:p>
    <w:p>
      <w:pPr>
        <w:spacing w:after="220" w:lineRule="auto"/>
      </w:pPr>
      <w:r>
        <w:rPr>
          <w:rFonts w:eastAsia="Georgia" w:cs="Georgia" w:ascii="Georgia" w:hAnsi="Georgia"/>
        </w:rPr>
        <w:t xml:space="preserve">Q43. Proposer des conditions opératoires permettant d'obtenir le produit </w:t>
      </w:r>
      <m:oMath>
        <m:bar>
          <m:barPr/>
          <m:e>
            <m:r>
              <m:rPr>
                <m:sty m:val="b"/>
              </m:rPr>
              <m:t>B</m:t>
            </m:r>
          </m:e>
        </m:bar>
      </m:oMath>
      <w:r>
        <w:rPr>
          <w:rFonts w:eastAsia="Georgia" w:cs="Georgia" w:ascii="Georgia" w:hAnsi="Georgia"/>
        </w:rPr>
        <w:t xml:space="preserve"> à partir du composé </w:t>
      </w:r>
      <m:oMath>
        <m:bar>
          <m:barPr/>
          <m:e>
            <m:r>
              <m:rPr>
                <m:sty m:val="b"/>
              </m:rPr>
              <m:t>A</m:t>
            </m:r>
          </m:e>
        </m:bar>
      </m:oMath>
      <w:r>
        <w:rPr/>
        <w:t xml:space="preserve">.</w:t>
      </w:r>
      <w:r>
        <w:rPr/>
        <w:br w:type="textWrapping"/>
      </w:r>
      <w:r>
        <w:rPr>
          <w:rFonts w:eastAsia="Georgia" w:cs="Georgia" w:ascii="Georgia" w:hAnsi="Georgia"/>
        </w:rPr>
        <w:t xml:space="preserve">Q44. Expliquer si l'utilisation du tétrahydroborate de sodium </w:t>
      </w:r>
      <m:oMath>
        <m:sSub>
          <m:sSubPr/>
          <m:e>
            <m:r>
              <m:rPr>
                <m:sty m:val="p"/>
              </m:rPr>
              <m:t>NaBH</m:t>
            </m:r>
          </m:e>
          <m:sub>
            <m:r>
              <m:rPr>
                <m:sty m:val="p"/>
              </m:rPr>
              <m:t>4</m:t>
            </m:r>
          </m:sub>
        </m:sSub>
      </m:oMath>
      <w:r>
        <w:rPr>
          <w:rFonts w:eastAsia="Georgia" w:cs="Georgia" w:ascii="Georgia" w:hAnsi="Georgia"/>
        </w:rPr>
        <w:t xml:space="preserve"> aurait également été possible pour convertir la fonction ester en fonction alcool lors de la première étape de la transformation </w:t>
      </w:r>
      <m:oMath>
        <m:bar>
          <m:barPr/>
          <m:e>
            <m:r>
              <m:rPr>
                <m:sty m:val="b"/>
              </m:rPr>
              <m:t>C</m:t>
            </m:r>
          </m:e>
        </m:bar>
        <m:r>
          <m:rPr>
            <m:sty m:val="p"/>
          </m:rPr>
          <m:t>→</m:t>
        </m:r>
        <m:bar>
          <m:barPr/>
          <m:e>
            <m:r>
              <m:rPr>
                <m:sty m:val="b"/>
              </m:rPr>
              <m:t>D</m:t>
            </m:r>
          </m:e>
        </m:bar>
      </m:oMath>
      <w:r>
        <w:rPr/>
        <w:t xml:space="preserve">.</w:t>
      </w:r>
    </w:p>
    <w:p>
      <w:pPr>
        <w:spacing w:after="220" w:lineRule="auto"/>
      </w:pPr>
      <w:r>
        <w:rPr/>
        <w:t xml:space="preserve">Q45. Indiquer la structure du produit </w:t>
      </w:r>
      <m:oMath>
        <m:bar>
          <m:barPr/>
          <m:e>
            <m:r>
              <m:rPr>
                <m:sty m:val="b"/>
              </m:rPr>
              <m:t>E</m:t>
            </m:r>
          </m:e>
        </m:bar>
      </m:oMath>
      <w:r>
        <w:rPr>
          <w:rFonts w:eastAsia="Georgia" w:cs="Georgia" w:ascii="Georgia" w:hAnsi="Georgia"/>
        </w:rPr>
        <w:t xml:space="preserve"> obtenu à l'issue de la réaction </w:t>
      </w:r>
      <m:oMath>
        <m:bar>
          <m:barPr/>
          <m:e>
            <m:r>
              <m:rPr>
                <m:sty m:val="b"/>
              </m:rPr>
              <m:t>D</m:t>
            </m:r>
          </m:e>
        </m:bar>
        <m:r>
          <m:rPr>
            <m:sty m:val="p"/>
          </m:rPr>
          <m:t>→</m:t>
        </m:r>
        <m:bar>
          <m:barPr/>
          <m:e>
            <m:r>
              <m:rPr>
                <m:sty m:val="b"/>
              </m:rPr>
              <m:t>E</m:t>
            </m:r>
          </m:e>
        </m:bar>
      </m:oMath>
      <w:r>
        <w:rPr>
          <w:rFonts w:eastAsia="Georgia" w:cs="Georgia" w:ascii="Georgia" w:hAnsi="Georgia"/>
        </w:rPr>
        <w:t xml:space="preserve">. Justifier la régiosélectivité observée par analogie avec l'hydroboration des liaisons </w:t>
      </w:r>
      <m:oMath>
        <m:r>
          <m:rPr>
            <m:sty m:val="i"/>
          </m:rPr>
          <m:t>C</m:t>
        </m:r>
        <m:r>
          <m:rPr>
            <m:sty m:val="p"/>
          </m:rPr>
          <m:t>=</m:t>
        </m:r>
        <m:r>
          <m:rPr>
            <m:sty m:val="i"/>
          </m:rPr>
          <m:t>C</m:t>
        </m:r>
      </m:oMath>
      <w:r>
        <w:rPr/>
        <w:t xml:space="preserve"> terminales.</w:t>
      </w:r>
    </w:p>
    <w:p>
      <w:pPr>
        <w:spacing w:after="220" w:lineRule="auto"/>
      </w:pPr>
      <w:r>
        <w:rPr>
          <w:rFonts w:eastAsia="Georgia" w:cs="Georgia" w:ascii="Georgia" w:hAnsi="Georgia"/>
        </w:rPr>
        <w:t xml:space="preserve">Q46. Donner le mécanisme réactionnel associé à la transformation </w:t>
      </w:r>
      <m:oMath>
        <m:bar>
          <m:barPr/>
          <m:e>
            <m:r>
              <m:rPr>
                <m:sty m:val="b"/>
              </m:rPr>
              <m:t>E</m:t>
            </m:r>
          </m:e>
        </m:bar>
        <m:r>
          <m:rPr>
            <m:sty m:val="p"/>
          </m:rPr>
          <m:t>→</m:t>
        </m:r>
        <m:bar>
          <m:barPr/>
          <m:e>
            <m:r>
              <m:rPr>
                <m:sty m:val="b"/>
              </m:rPr>
              <m:t>F</m:t>
            </m:r>
          </m:e>
        </m:bar>
      </m:oMath>
      <w:r>
        <w:rPr>
          <w:rFonts w:eastAsia="Georgia" w:cs="Georgia" w:ascii="Georgia" w:hAnsi="Georgia"/>
        </w:rPr>
        <w:t xml:space="preserve">. Justifier le choix du type de mécanisme retenu.</w:t>
      </w:r>
    </w:p>
    <w:p>
      <w:pPr>
        <w:spacing w:after="220" w:lineRule="auto"/>
      </w:pPr>
      <w:r>
        <w:rPr>
          <w:rFonts w:eastAsia="Georgia" w:cs="Georgia" w:ascii="Georgia" w:hAnsi="Georgia"/>
        </w:rPr>
        <w:t xml:space="preserve">La synthèse du fragment (3) se poursuit à partir de </w:t>
      </w:r>
      <m:oMath>
        <m:bar>
          <m:barPr/>
          <m:e>
            <m:r>
              <m:rPr>
                <m:sty m:val="b"/>
              </m:rPr>
              <m:t>G</m:t>
            </m:r>
          </m:e>
        </m:bar>
      </m:oMath>
      <w:r>
        <w:rPr>
          <w:rFonts w:eastAsia="Georgia" w:cs="Georgia" w:ascii="Georgia" w:hAnsi="Georgia"/>
        </w:rPr>
        <w:t xml:space="preserve"> selon le schéma de synthèse suivant :</w:t>
      </w:r>
    </w:p>
    <w:p>
      <w:pPr>
        <w:spacing w:lineRule="auto"/>
        <w:jc w:val="center"/>
      </w:pPr>
      <w:r>
        <w:rPr/>
        <w:drawing>
          <wp:inline distB="0" distL="0" distR="0" distT="0">
            <wp:extent cx="5486400" cy="3525410"/>
            <wp:effectExtent b="0" l="0" r="0" t="0"/>
            <wp:docPr id="38" name="image-0180656f65e7ccbbd8d73bf85cb02315804ca771.jpg"/>
            <a:graphic>
              <a:graphicData uri="http://schemas.openxmlformats.org/drawingml/2006/picture">
                <pic:pic>
                  <pic:nvPicPr>
                    <pic:cNvPr id="38" name="image-0180656f65e7ccbbd8d73bf85cb02315804ca771.jpg" descr=""/>
                    <pic:cNvPicPr/>
                  </pic:nvPicPr>
                  <pic:blipFill>
                    <a:blip r:embed="rId42" cstate="print"/>
                    <a:srcRect b="0" l="0" r="0" t="0"/>
                    <a:stretch>
                      <a:fillRect/>
                    </a:stretch>
                  </pic:blipFill>
                  <pic:spPr>
                    <a:xfrm>
                      <a:off x="0" y="0"/>
                      <a:ext cx="5486400" cy="3525410"/>
                    </a:xfrm>
                    <a:prstGeom prst="rect"/>
                  </pic:spPr>
                </pic:pic>
              </a:graphicData>
            </a:graphic>
          </wp:inline>
        </w:drawing>
      </w:r>
    </w:p>
    <w:p>
      <w:pPr>
        <w:spacing w:lineRule="auto"/>
      </w:pPr>
      <w:r>
        <w:rPr>
          <w:rFonts w:eastAsia="Georgia" w:cs="Georgia" w:ascii="Georgia" w:hAnsi="Georgia"/>
        </w:rPr>
        <w:t xml:space="preserve">Figure 4 - Suite de la synthèse du fragment (3)</w:t>
      </w:r>
    </w:p>
    <w:p>
      <w:pPr>
        <w:spacing w:after="220" w:lineRule="auto"/>
      </w:pPr>
      <w:r>
        <w:rPr>
          <w:rFonts w:eastAsia="Georgia" w:cs="Georgia" w:ascii="Georgia" w:hAnsi="Georgia"/>
        </w:rPr>
        <w:t xml:space="preserve">Q47. Expliquer si le composé </w:t>
      </w:r>
      <m:oMath>
        <m:bar>
          <m:barPr/>
          <m:e>
            <m:r>
              <m:rPr>
                <m:sty m:val="b"/>
              </m:rPr>
              <m:t>H</m:t>
            </m:r>
          </m:e>
        </m:bar>
      </m:oMath>
      <w:r>
        <w:rPr>
          <w:rFonts w:eastAsia="Georgia" w:cs="Georgia" w:ascii="Georgia" w:hAnsi="Georgia"/>
        </w:rPr>
        <w:t xml:space="preserve"> subit une réduction ou une oxydation lors de la transformation </w:t>
      </w:r>
      <m:oMath>
        <m:bar>
          <m:barPr/>
          <m:e>
            <m:r>
              <m:rPr>
                <m:sty m:val="b"/>
              </m:rPr>
              <m:t>H</m:t>
            </m:r>
          </m:e>
        </m:bar>
        <m:r>
          <m:rPr>
            <m:sty m:val="p"/>
          </m:rPr>
          <m:t>→</m:t>
        </m:r>
        <m:bar>
          <m:barPr/>
          <m:e>
            <m:r>
              <m:rPr>
                <m:sty m:val="b"/>
              </m:rPr>
              <m:t>I</m:t>
            </m:r>
          </m:e>
        </m:bar>
      </m:oMath>
      <w:r>
        <w:rPr/>
        <w:t xml:space="preserve">. Justifier.</w:t>
      </w:r>
    </w:p>
    <w:p>
      <w:pPr>
        <w:spacing w:after="220" w:lineRule="auto"/>
      </w:pPr>
      <w:r>
        <w:rPr>
          <w:rFonts w:eastAsia="Georgia" w:cs="Georgia" w:ascii="Georgia" w:hAnsi="Georgia"/>
        </w:rPr>
        <w:t xml:space="preserve">Q48. Proposer un schéma mécanistique pour la transformation </w:t>
      </w:r>
      <m:oMath>
        <m:bar>
          <m:barPr/>
          <m:e>
            <m:r>
              <m:rPr>
                <m:sty m:val="b"/>
              </m:rPr>
              <m:t>H</m:t>
            </m:r>
          </m:e>
        </m:bar>
        <m:r>
          <m:rPr>
            <m:sty m:val="p"/>
          </m:rPr>
          <m:t>→</m:t>
        </m:r>
        <m:bar>
          <m:barPr/>
          <m:e>
            <m:r>
              <m:rPr>
                <m:sty m:val="b"/>
              </m:rPr>
              <m:t>I</m:t>
            </m:r>
          </m:e>
        </m:bar>
      </m:oMath>
      <w:r>
        <w:rPr>
          <w:rFonts w:eastAsia="Georgia" w:cs="Georgia" w:ascii="Georgia" w:hAnsi="Georgia"/>
        </w:rPr>
        <w:t xml:space="preserve"> sachant que le tétrahydroaluminate de lithium </w:t>
      </w:r>
      <m:oMath>
        <m:sSub>
          <m:sSubPr/>
          <m:e>
            <m:r>
              <m:rPr>
                <m:sty m:val="p"/>
              </m:rPr>
              <m:t>LiAlH</m:t>
            </m:r>
          </m:e>
          <m:sub>
            <m:r>
              <m:rPr>
                <m:sty m:val="p"/>
              </m:rPr>
              <m:t>4</m:t>
            </m:r>
          </m:sub>
        </m:sSub>
      </m:oMath>
      <w:r>
        <w:rPr>
          <w:rFonts w:eastAsia="Georgia" w:cs="Georgia" w:ascii="Georgia" w:hAnsi="Georgia"/>
        </w:rPr>
        <w:t xml:space="preserve"> peut être assimilé à une source d'ions hydrure.</w:t>
      </w:r>
    </w:p>
    <w:p>
      <w:pPr>
        <w:spacing w:after="220" w:lineRule="auto"/>
      </w:pPr>
      <w:r>
        <w:rPr>
          <w:rFonts w:eastAsia="Georgia" w:cs="Georgia" w:ascii="Georgia" w:hAnsi="Georgia"/>
        </w:rPr>
        <w:t xml:space="preserve">Q49. Expliquer la régiosélectivité observée lors de la protection successive des fonctions alcools au cours de la transformation </w:t>
      </w:r>
      <m:oMath>
        <m:bar>
          <m:barPr/>
          <m:e>
            <m:r>
              <m:rPr>
                <m:sty m:val="b"/>
              </m:rPr>
              <m:t>J</m:t>
            </m:r>
          </m:e>
        </m:bar>
        <m:r>
          <m:rPr>
            <m:sty m:val="p"/>
          </m:rPr>
          <m:t>→</m:t>
        </m:r>
        <m:bar>
          <m:barPr/>
          <m:e>
            <m:r>
              <m:rPr>
                <m:sty m:val="b"/>
              </m:rPr>
              <m:t>K</m:t>
            </m:r>
          </m:e>
        </m:bar>
      </m:oMath>
      <w:r>
        <w:rPr/>
        <w:t xml:space="preser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7ee2c817c115a45be18af797b8f2750905cac817.jpg" TargetMode="Internal"/><Relationship Id="rId6" Type="http://schemas.openxmlformats.org/officeDocument/2006/relationships/image" Target="media/image-6b16006077fc8c9f2a7f5171fab567268f03988b.jpg" TargetMode="Internal"/><Relationship Id="rId7" Type="http://schemas.openxmlformats.org/officeDocument/2006/relationships/image" Target="media/image-56231adbd4c4eab719a3c76a91cb65a1a812bd96.jpg" TargetMode="Internal"/><Relationship Id="rId8" Type="http://schemas.openxmlformats.org/officeDocument/2006/relationships/image" Target="media/image-f0647d102fa09cc8a34dff7a77e485e4b2a7a121.jpg" TargetMode="Internal"/><Relationship Id="rId9" Type="http://schemas.openxmlformats.org/officeDocument/2006/relationships/image" Target="media/image-530eb58a73da40825f5afcf23a3b9eecc229332e.jpg" TargetMode="Internal"/><Relationship Id="rId10" Type="http://schemas.openxmlformats.org/officeDocument/2006/relationships/image" Target="media/image-e2f05b933fccd500d5c6fe4c8600abda31dadf74.jpg" TargetMode="Internal"/><Relationship Id="rId11" Type="http://schemas.openxmlformats.org/officeDocument/2006/relationships/image" Target="media/image-89abb3ba8a784f9170ada0370bfa7185dbf6d84a.jpg" TargetMode="Internal"/><Relationship Id="rId12" Type="http://schemas.openxmlformats.org/officeDocument/2006/relationships/image" Target="media/image-030846b2f1dcb34ad1ab66a1ab0b5ed6bc90240c.jpg" TargetMode="Internal"/><Relationship Id="rId13" Type="http://schemas.openxmlformats.org/officeDocument/2006/relationships/image" Target="media/image-aa31a65da3e267bf25bfe6ad9bdbf91bcf4847b4.jpg" TargetMode="Internal"/><Relationship Id="rId14" Type="http://schemas.openxmlformats.org/officeDocument/2006/relationships/image" Target="media/image-c7d7be35987b6d9042440fd2a8954510710a83da.jpg" TargetMode="Internal"/><Relationship Id="rId15" Type="http://schemas.openxmlformats.org/officeDocument/2006/relationships/image" Target="media/image-51b0644c1e9cb39c9bcbc62da79eaf3ebdd73596.jpg" TargetMode="Internal"/><Relationship Id="rId16" Type="http://schemas.openxmlformats.org/officeDocument/2006/relationships/image" Target="media/image-svg-fe659a35cefe50331e99b79cb149ee870597b255.svg" TargetMode="Internal"/><Relationship Id="rId17" Type="http://schemas.openxmlformats.org/officeDocument/2006/relationships/image" Target="media/image-svg-fe659a35cefe50331e99b79cb149ee870597b255.png" TargetMode="Internal"/><Relationship Id="rId18" Type="http://schemas.openxmlformats.org/officeDocument/2006/relationships/image" Target="media/image-svg-8a357d960c85112d9be8903311fe6aa1f59dd3c7.svg" TargetMode="Internal"/><Relationship Id="rId19" Type="http://schemas.openxmlformats.org/officeDocument/2006/relationships/image" Target="media/image-svg-8a357d960c85112d9be8903311fe6aa1f59dd3c7.png" TargetMode="Internal"/><Relationship Id="rId20" Type="http://schemas.openxmlformats.org/officeDocument/2006/relationships/image" Target="media/image-svg-82bfdcae5064b73e4ab892b9d9c3f7f1aebec8ff.svg" TargetMode="Internal"/><Relationship Id="rId21" Type="http://schemas.openxmlformats.org/officeDocument/2006/relationships/image" Target="media/image-svg-82bfdcae5064b73e4ab892b9d9c3f7f1aebec8ff.png" TargetMode="Internal"/><Relationship Id="rId22" Type="http://schemas.openxmlformats.org/officeDocument/2006/relationships/image" Target="media/image-svg-5f35b941c0987fd61500f6bf42f6b265162fda9b.svg" TargetMode="Internal"/><Relationship Id="rId23" Type="http://schemas.openxmlformats.org/officeDocument/2006/relationships/image" Target="media/image-svg-5f35b941c0987fd61500f6bf42f6b265162fda9b.png" TargetMode="Internal"/><Relationship Id="rId24" Type="http://schemas.openxmlformats.org/officeDocument/2006/relationships/image" Target="media/image-svg-157dca3a9a7e6314f7deebcf0888cc8cd99fc879.svg" TargetMode="Internal"/><Relationship Id="rId25" Type="http://schemas.openxmlformats.org/officeDocument/2006/relationships/image" Target="media/image-svg-157dca3a9a7e6314f7deebcf0888cc8cd99fc879.png" TargetMode="Internal"/><Relationship Id="rId26" Type="http://schemas.openxmlformats.org/officeDocument/2006/relationships/image" Target="media/image-svg-00af6cdf196e7000c377054fd2ee63e021b1ed11.svg" TargetMode="Internal"/><Relationship Id="rId27" Type="http://schemas.openxmlformats.org/officeDocument/2006/relationships/image" Target="media/image-svg-00af6cdf196e7000c377054fd2ee63e021b1ed11.png" TargetMode="Internal"/><Relationship Id="rId28" Type="http://schemas.openxmlformats.org/officeDocument/2006/relationships/image" Target="media/image-svg-2044f4aae435b039c32cab0ff175a1929e5bbd8a.svg" TargetMode="Internal"/><Relationship Id="rId29" Type="http://schemas.openxmlformats.org/officeDocument/2006/relationships/image" Target="media/image-svg-2044f4aae435b039c32cab0ff175a1929e5bbd8a.png" TargetMode="Internal"/><Relationship Id="rId30" Type="http://schemas.openxmlformats.org/officeDocument/2006/relationships/image" Target="media/image-svg-aab22869fee1b3330a1bac55d585c1935a6f9dd1.svg" TargetMode="Internal"/><Relationship Id="rId31" Type="http://schemas.openxmlformats.org/officeDocument/2006/relationships/image" Target="media/image-svg-aab22869fee1b3330a1bac55d585c1935a6f9dd1.png" TargetMode="Internal"/><Relationship Id="rId32" Type="http://schemas.openxmlformats.org/officeDocument/2006/relationships/image" Target="media/image-svg-6d30fa107cdc2a79f4bfcc07c27ec92019e49b1a.svg" TargetMode="Internal"/><Relationship Id="rId33" Type="http://schemas.openxmlformats.org/officeDocument/2006/relationships/image" Target="media/image-svg-6d30fa107cdc2a79f4bfcc07c27ec92019e49b1a.png" TargetMode="Internal"/><Relationship Id="rId34" Type="http://schemas.openxmlformats.org/officeDocument/2006/relationships/image" Target="media/image-svg-e0ce65ef60e978100ff47a68be1e8a3240f01bdb.svg" TargetMode="Internal"/><Relationship Id="rId35" Type="http://schemas.openxmlformats.org/officeDocument/2006/relationships/image" Target="media/image-svg-e0ce65ef60e978100ff47a68be1e8a3240f01bdb.png" TargetMode="Internal"/><Relationship Id="rId36" Type="http://schemas.openxmlformats.org/officeDocument/2006/relationships/image" Target="media/image-00ca5ec32e60698f795f9359722363873cf3cd14.jpg" TargetMode="Internal"/><Relationship Id="rId37" Type="http://schemas.openxmlformats.org/officeDocument/2006/relationships/image" Target="media/image-1367edbc2ba45cce6fb59d1da76d85a460830c98.jpg" TargetMode="Internal"/><Relationship Id="rId38" Type="http://schemas.openxmlformats.org/officeDocument/2006/relationships/image" Target="media/image-aeb7d191f1e5c2c9bc154e38556ec1376285e707.jpg" TargetMode="Internal"/><Relationship Id="rId39" Type="http://schemas.openxmlformats.org/officeDocument/2006/relationships/image" Target="media/image-1243d87dc55a6c5bf8595d6b89ac19d1efaec2d8.jpg" TargetMode="Internal"/><Relationship Id="rId40" Type="http://schemas.openxmlformats.org/officeDocument/2006/relationships/image" Target="media/image-b0df4cd24196227b9e15ca422093d7fa8aaf20c7.jpg" TargetMode="Internal"/><Relationship Id="rId41" Type="http://schemas.openxmlformats.org/officeDocument/2006/relationships/image" Target="media/image-17cfa90dbed2c63613d6f2d8d5aa6e3626c938a8.jpg" TargetMode="Internal"/><Relationship Id="rId42" Type="http://schemas.openxmlformats.org/officeDocument/2006/relationships/image" Target="media/image-0180656f65e7ccbbd8d73bf85cb02315804ca77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2025-09-04T15:26:39.207Z</dcterms:created>
  <dcterms:modified xsi:type="dcterms:W3CDTF">2025-09-04T15:26:39.207Z</dcterms:modified>
</cp:coreProperties>
</file>