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Physique - Chimie MP</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 ;</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les candidat(e)s ;</w:t>
      </w:r>
    </w:p>
    <w:p>
      <w:pPr>
        <w:numPr>
          <w:ilvl w:val="0"/>
          <w:numId w:val="1"/>
        </w:numPr>
        <w:spacing w:lineRule="auto"/>
      </w:pPr>
      <w:r>
        <w:rPr>
          <w:rFonts w:eastAsia="Georgia" w:cs="Georgia" w:ascii="Georgia" w:hAnsi="Georgia"/>
        </w:rPr>
        <w:t xml:space="preserve">les questions comportant le mot «calculer» demandent une explication numérique ;</w:t>
      </w:r>
    </w:p>
    <w:p>
      <w:pPr>
        <w:numPr>
          <w:ilvl w:val="0"/>
          <w:numId w:val="1"/>
        </w:numPr>
        <w:spacing w:lineRule="auto"/>
      </w:pPr>
      <w:r>
        <w:rPr>
          <w:rFonts w:eastAsia="Georgia" w:cs="Georgia" w:ascii="Georgia" w:hAnsi="Georgia"/>
        </w:rPr>
        <w:t xml:space="preserve">le document-réponse (Annexe recto-verso) devra être complété puis remis avec la copie.</w:t>
      </w:r>
    </w:p>
    <w:p>
      <w:pPr>
        <w:spacing w:after="220" w:lineRule="auto"/>
      </w:pPr>
      <w:r>
        <w:rPr>
          <w:rFonts w:eastAsia="Georgia" w:cs="Georgia" w:ascii="Georgia" w:hAnsi="Georgia"/>
        </w:rPr>
        <w:t xml:space="preserve">Ce problème aborde quelques aspects de la téléphonie mobile et du fonctionnement des téléphones portables. La première partie se décompose en quatre sections indépendantes consacrées respectivement : à la directivité d'une antenne relais (section </w:t>
      </w:r>
      <m:oMath>
        <m:r>
          <m:rPr>
            <m:sty m:val="i"/>
          </m:rPr>
          <m:t>A</m:t>
        </m:r>
      </m:oMath>
      <w:r>
        <w:rPr>
          <w:rFonts w:eastAsia="Georgia" w:cs="Georgia" w:ascii="Georgia" w:hAnsi="Georgia"/>
        </w:rPr>
        <w:t xml:space="preserve"> ), au contrôle de sa direction d'émission (section B), à la démodulation du signal reçu par un téléphone portable (section C ), et enfin à quelques aspects liés à la puissance des antennes (section D). Deux capteurs capacitifs sont ensuite étudiés dans la deuxième partie, l'un sert à mesurer des champs électriques (section E) et l'autre est à la base de nombreux écrans tactiles de téléphone (section F ). La troisième partie traite de la chimie du lithium, composant essentiel des batteries des téléphones portables.</w:t>
      </w:r>
    </w:p>
    <w:p>
      <w:pPr>
        <w:spacing w:line="271" w:before="330" w:lineRule="auto"/>
      </w:pPr>
      <w:r>
        <w:rPr>
          <w:b/>
          <w:sz w:val="42"/>
        </w:rPr>
        <w:t xml:space="preserve">PREMIERE PARTIE</w:t>
      </w:r>
    </w:p>
    <w:p>
      <w:pPr>
        <w:spacing w:line="271" w:before="330" w:lineRule="auto"/>
      </w:pPr>
      <w:r>
        <w:rPr>
          <w:b/>
          <w:sz w:val="42"/>
        </w:rPr>
        <w:t xml:space="preserve">COMMUNICATION AVEC UN TELEPHONE PORTABLE</w:t>
      </w:r>
    </w:p>
    <w:p>
      <w:pPr>
        <w:spacing w:line="271" w:before="330" w:lineRule="auto"/>
      </w:pPr>
      <w:r>
        <w:rPr>
          <w:rFonts w:eastAsia="Georgia" w:cs="Georgia" w:ascii="Georgia" w:hAnsi="Georgia"/>
          <w:b/>
          <w:sz w:val="42"/>
        </w:rPr>
        <w:t xml:space="preserve">A / Directivité de l'antenne relais</w:t>
      </w:r>
    </w:p>
    <w:p>
      <w:pPr>
        <w:spacing w:after="220" w:lineRule="auto"/>
      </w:pPr>
      <w:r>
        <w:rPr>
          <w:rFonts w:eastAsia="Georgia" w:cs="Georgia" w:ascii="Georgia" w:hAnsi="Georgia"/>
        </w:rPr>
        <w:t xml:space="preserve">L'objectif est de déterminer la puissance rayonnée par une antenne relais de téléphone portable en fonction de la direction de son émission. Aucune connaissance spécifique sur les antennes n'est nécessaire.</w:t>
      </w:r>
    </w:p>
    <w:p>
      <w:pPr>
        <w:spacing w:after="220" w:lineRule="auto"/>
      </w:pPr>
      <w:r>
        <w:rPr>
          <w:rFonts w:eastAsia="Georgia" w:cs="Georgia" w:ascii="Georgia" w:hAnsi="Georgia"/>
        </w:rPr>
        <w:t xml:space="preserve">L'antenne émet un rayonnement monochromatique de pulsation </w:t>
      </w:r>
      <m:oMath>
        <m:r>
          <m:rPr>
            <m:sty m:val="i"/>
          </m:rPr>
          <m:t>ω</m:t>
        </m:r>
      </m:oMath>
      <w:r>
        <w:rPr/>
        <w:t xml:space="preserve"> et de longueur d'onde </w:t>
      </w:r>
      <m:oMath>
        <m:r>
          <m:rPr>
            <m:sty m:val="i"/>
          </m:rPr>
          <m:t>λ</m:t>
        </m:r>
      </m:oMath>
      <w:r>
        <w:rPr>
          <w:rFonts w:eastAsia="Georgia" w:cs="Georgia" w:ascii="Georgia" w:hAnsi="Georgia"/>
        </w:rPr>
        <w:t xml:space="preserve">. La nature vectorielle du champ électrique est ignorée. Celui-ci est décrit, selon un modèle scalaire, par un signal </w:t>
      </w:r>
      <m:oMath>
        <m:r>
          <m:rPr>
            <m:sty m:val="i"/>
          </m:rPr>
          <m:t>a</m:t>
        </m:r>
        <m:r>
          <m:rPr>
            <m:sty m:val="p"/>
          </m:rPr>
          <m:t>(</m:t>
        </m:r>
        <m:r>
          <m:rPr>
            <m:sty m:val="i"/>
          </m:rPr>
          <m:t>M</m:t>
        </m:r>
        <m:r>
          <m:rPr>
            <m:sty m:val="p"/>
          </m:rPr>
          <m:t>,</m:t>
        </m:r>
        <m:r>
          <m:rPr>
            <m:sty m:val="i"/>
          </m:rPr>
          <m:t>t</m:t>
        </m:r>
        <m:r>
          <m:rPr>
            <m:sty m:val="p"/>
          </m:rPr>
          <m:t>)</m:t>
        </m:r>
        <m:r>
          <m:rPr>
            <m:sty m:val="p"/>
          </m:rPr>
          <m:t>=</m:t>
        </m:r>
        <m:r>
          <m:rPr>
            <m:sty m:val="i"/>
          </m:rPr>
          <m:t>A</m:t>
        </m:r>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 ou </w:t>
      </w:r>
      <m:oMath>
        <m:bar>
          <m:barPr/>
          <m:e>
            <m:r>
              <m:rPr>
                <m:sty m:val="i"/>
              </m:rPr>
              <m:t>a</m:t>
            </m:r>
          </m:e>
        </m:bar>
        <m:r>
          <m:rPr>
            <m:sty m:val="p"/>
          </m:rPr>
          <m:t>=</m:t>
        </m:r>
        <m:r>
          <m:rPr>
            <m:sty m:val="i"/>
          </m:rPr>
          <m:t>A</m:t>
        </m:r>
        <m:sSup>
          <m:sSupPr/>
          <m:e>
            <m:r>
              <m:rPr>
                <m:sty m:val="i"/>
              </m:rPr>
              <m:t>e</m:t>
            </m:r>
          </m:e>
          <m:sup>
            <m:r>
              <m:rPr>
                <m:sty m:val="i"/>
              </m:rPr>
              <m:t>j</m:t>
            </m:r>
            <m:r>
              <m:rPr>
                <m:sty m:val="i"/>
              </m:rPr>
              <m:t>φ</m:t>
            </m:r>
          </m:sup>
        </m:sSup>
        <m:sSup>
          <m:sSupPr/>
          <m:e>
            <m:r>
              <m:rPr>
                <m:sty m:val="i"/>
              </m:rPr>
              <m:t>e</m:t>
            </m:r>
          </m:e>
          <m:sup>
            <m:r>
              <m:rPr>
                <m:sty m:val="i"/>
              </m:rPr>
              <m:t>j</m:t>
            </m:r>
            <m:r>
              <m:rPr>
                <m:sty m:val="i"/>
              </m:rPr>
              <m:t>ω</m:t>
            </m:r>
            <m:r>
              <m:rPr>
                <m:sty m:val="i"/>
              </m:rPr>
              <m:t>t</m:t>
            </m:r>
          </m:sup>
        </m:sSup>
      </m:oMath>
      <w:r>
        <w:rPr/>
        <w:t xml:space="preserve"> en notation complexe.</w:t>
      </w:r>
      <w:r>
        <w:rPr/>
        <w:br w:type="textWrapping"/>
      </w:r>
    </w:p>
    <w:p>
      <w:pPr>
        <w:spacing w:lineRule="auto"/>
        <w:jc w:val="center"/>
      </w:pPr>
      <w:r>
        <w:rPr/>
        <w:drawing>
          <wp:inline distB="0" distL="0" distR="0" distT="0">
            <wp:extent cx="5486400" cy="4649216"/>
            <wp:effectExtent b="0" l="0" r="0" t="0"/>
            <wp:docPr id="1" name="image-03789acc1aefe1020c35c59dd8aba46ad975b080.jpg"/>
            <a:graphic>
              <a:graphicData uri="http://schemas.openxmlformats.org/drawingml/2006/picture">
                <pic:pic>
                  <pic:nvPicPr>
                    <pic:cNvPr id="1" name="image-03789acc1aefe1020c35c59dd8aba46ad975b080.jpg" descr=""/>
                    <pic:cNvPicPr/>
                  </pic:nvPicPr>
                  <pic:blipFill>
                    <a:blip r:embed="rId5" cstate="print"/>
                    <a:srcRect b="0" l="0" r="0" t="0"/>
                    <a:stretch>
                      <a:fillRect/>
                    </a:stretch>
                  </pic:blipFill>
                  <pic:spPr>
                    <a:xfrm>
                      <a:off x="0" y="0"/>
                      <a:ext cx="5486400" cy="464921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153025" cy="5915025"/>
            <wp:effectExtent b="0" l="0" r="0" t="0"/>
            <wp:docPr id="2" name="image-56df10e1a2b7bc8eaa9cebc78c1005524213f1be.jpg"/>
            <a:graphic>
              <a:graphicData uri="http://schemas.openxmlformats.org/drawingml/2006/picture">
                <pic:pic>
                  <pic:nvPicPr>
                    <pic:cNvPr id="2" name="image-56df10e1a2b7bc8eaa9cebc78c1005524213f1be.jpg" descr=""/>
                    <pic:cNvPicPr/>
                  </pic:nvPicPr>
                  <pic:blipFill>
                    <a:blip r:embed="rId6" cstate="print"/>
                    <a:srcRect b="0" l="0" r="0" t="0"/>
                    <a:stretch>
                      <a:fillRect/>
                    </a:stretch>
                  </pic:blipFill>
                  <pic:spPr>
                    <a:xfrm>
                      <a:off x="0" y="0"/>
                      <a:ext cx="5153025" cy="5915025"/>
                    </a:xfrm>
                    <a:prstGeom prst="rect"/>
                  </pic:spPr>
                </pic:pic>
              </a:graphicData>
            </a:graphic>
          </wp:inline>
        </w:drawing>
      </w:r>
    </w:p>
    <w:p>
      <w:pPr>
        <w:spacing w:after="220" w:lineRule="auto"/>
      </w:pPr>
      <w:r>
        <w:rPr/>
        <w:t xml:space="preserve">L'ouverture de l'antenne est rectangulaire, de</w:t>
      </w:r>
      <w:r>
        <w:rPr/>
        <w:br w:type="textWrapping"/>
      </w:r>
    </w:p>
    <w:p>
      <w:pPr>
        <w:spacing w:lineRule="auto"/>
      </w:pPr>
      <w:r>
        <w:rPr/>
        <w:drawing>
          <wp:inline distB="0" distL="0" distR="0" distT="0">
            <wp:extent cx="5486400" cy="4785670"/>
            <wp:effectExtent b="0" l="0" r="0" t="0"/>
            <wp:docPr id="3" name="image-27663859acf090d4df4d96ca52abe776c2082131.jpg"/>
            <a:graphic>
              <a:graphicData uri="http://schemas.openxmlformats.org/drawingml/2006/picture">
                <pic:pic>
                  <pic:nvPicPr>
                    <pic:cNvPr id="3" name="image-27663859acf090d4df4d96ca52abe776c2082131.jpg" descr=""/>
                    <pic:cNvPicPr/>
                  </pic:nvPicPr>
                  <pic:blipFill>
                    <a:blip r:embed="rId7" cstate="print"/>
                    <a:srcRect b="0" l="0" r="0" t="0"/>
                    <a:stretch>
                      <a:fillRect/>
                    </a:stretch>
                  </pic:blipFill>
                  <pic:spPr>
                    <a:xfrm>
                      <a:off x="0" y="0"/>
                      <a:ext cx="5486400" cy="4785670"/>
                    </a:xfrm>
                    <a:prstGeom prst="rect"/>
                  </pic:spPr>
                </pic:pic>
              </a:graphicData>
            </a:graphic>
          </wp:inline>
        </w:drawing>
      </w:r>
    </w:p>
    <w:p>
      <w:pPr>
        <w:spacing w:after="220" w:lineRule="auto"/>
      </w:pPr>
      <w:r>
        <w:rPr>
          <w:rFonts w:eastAsia="Georgia" w:cs="Georgia" w:ascii="Georgia" w:hAnsi="Georgia"/>
        </w:rPr>
        <w:t xml:space="preserve"> côtés </w:t>
      </w:r>
      <m:oMath>
        <m:r>
          <m:rPr>
            <m:sty m:val="i"/>
          </m:rPr>
          <m:t>L</m:t>
        </m:r>
      </m:oMath>
      <w:r>
        <w:rPr/>
        <w:t xml:space="preserve"> dans la direction horizontale </w:t>
      </w:r>
      <m:oMath>
        <m:r>
          <m:rPr>
            <m:sty m:val="i"/>
          </m:rPr>
          <m:t>O</m:t>
        </m:r>
        <m:r>
          <m:rPr>
            <m:sty m:val="i"/>
          </m:rPr>
          <m:t>x</m:t>
        </m:r>
      </m:oMath>
      <w:r>
        <w:rPr/>
        <w:t xml:space="preserve"> et </w:t>
      </w:r>
      <m:oMath>
        <m:r>
          <m:rPr>
            <m:sty m:val="i"/>
          </m:rPr>
          <m:t>H</m:t>
        </m:r>
      </m:oMath>
      <w:r>
        <w:rPr/>
        <w:t xml:space="preserve"> dans la direction verticale Oz. H est largement plus grand que </w:t>
      </w:r>
      <m:oMath>
        <m:r>
          <m:rPr>
            <m:sty m:val="i"/>
          </m:rPr>
          <m:t>L</m:t>
        </m:r>
        <m:r>
          <m:rPr>
            <m:sty m:val="p"/>
          </m:rPr>
          <m:t>(</m:t>
        </m:r>
        <m:r>
          <m:rPr>
            <m:sty m:val="i"/>
          </m:rPr>
          <m:t>H</m:t>
        </m:r>
        <m:r>
          <m:rPr>
            <m:sty m:val="p"/>
          </m:rPr>
          <m:t>=</m:t>
        </m:r>
        <m:r>
          <m:rPr>
            <m:sty m:val="p"/>
          </m:rPr>
          <m:t>1</m:t>
        </m:r>
        <m:r>
          <m:rPr>
            <m:sty m:val="p"/>
          </m:rPr>
          <m:t>,</m:t>
        </m:r>
        <m:r>
          <m:rPr>
            <m:sty m:val="p"/>
          </m:rPr>
          <m:t>5</m:t>
        </m:r>
        <m:r>
          <m:rPr>
            <m:nor/>
          </m:rPr>
          <m:t xml:space="preserve"> </m:t>
        </m:r>
        <m:r>
          <m:rPr>
            <m:sty m:val="p"/>
          </m:rPr>
          <m:t>m</m:t>
        </m:r>
      </m:oMath>
      <w:r>
        <w:rPr/>
        <w:t xml:space="preserve"> et </w:t>
      </w:r>
      <m:oMath>
        <m:r>
          <m:rPr>
            <m:sty m:val="i"/>
          </m:rPr>
          <m:t>L</m:t>
        </m:r>
        <m:r>
          <m:rPr>
            <m:sty m:val="p"/>
          </m:rPr>
          <m:t>=</m:t>
        </m:r>
        <m:r>
          <m:rPr>
            <m:sty m:val="p"/>
          </m:rPr>
          <m:t>0</m:t>
        </m:r>
        <m:r>
          <m:rPr>
            <m:sty m:val="p"/>
          </m:rPr>
          <m:t>,</m:t>
        </m:r>
        <m:r>
          <m:rPr>
            <m:sty m:val="p"/>
          </m:rPr>
          <m:t>15</m:t>
        </m:r>
        <m:r>
          <m:rPr>
            <m:nor/>
          </m:rPr>
          <m:t xml:space="preserve"> </m:t>
        </m:r>
        <m:r>
          <m:rPr>
            <m:sty m:val="p"/>
          </m:rPr>
          <m:t>m</m:t>
        </m:r>
        <m:r>
          <m:rPr>
            <m:sty m:val="p"/>
          </m:rPr>
          <m:t>)</m:t>
        </m:r>
      </m:oMath>
      <w:r>
        <w:rPr>
          <w:rFonts w:eastAsia="Georgia" w:cs="Georgia" w:ascii="Georgia" w:hAnsi="Georgia"/>
        </w:rPr>
        <w:t xml:space="preserve">. L'antenne est modélisée, dans un premier temps, par une répartition unidimensionnelle de sources, réparties continûment sur le segment </w:t>
      </w:r>
      <m:oMath>
        <m:r>
          <m:rPr>
            <m:sty m:val="i"/>
          </m:rPr>
          <m:t>A</m:t>
        </m:r>
        <m:r>
          <m:rPr>
            <m:sty m:val="i"/>
          </m:rPr>
          <m:t>B</m:t>
        </m:r>
      </m:oMath>
      <w:r>
        <w:rPr/>
        <w:t xml:space="preserve"> (Figure 2) et vibrant en phase.</w:t>
      </w:r>
    </w:p>
    <w:p>
      <w:pPr>
        <w:spacing w:after="220" w:lineRule="auto"/>
      </w:pPr>
      <w:r>
        <w:rPr>
          <w:rFonts w:eastAsia="Georgia" w:cs="Georgia" w:ascii="Georgia" w:hAnsi="Georgia"/>
        </w:rPr>
        <w:t xml:space="preserve">La source quasi ponctuelle de longueur dz située autour du point </w:t>
      </w:r>
      <m:oMath>
        <m:r>
          <m:rPr>
            <m:sty m:val="i"/>
          </m:rPr>
          <m:t>P</m:t>
        </m:r>
        <m:r>
          <m:rPr>
            <m:sty m:val="p"/>
          </m:rPr>
          <m:t>(</m:t>
        </m:r>
        <m:r>
          <m:rPr>
            <m:sty m:val="p"/>
          </m:rPr>
          <m:t>0</m:t>
        </m:r>
        <m:r>
          <m:rPr>
            <m:sty m:val="p"/>
          </m:rPr>
          <m:t>,</m:t>
        </m:r>
        <m:r>
          <m:rPr>
            <m:sty m:val="p"/>
          </m:rPr>
          <m:t>0</m:t>
        </m:r>
        <m:r>
          <m:rPr>
            <m:sty m:val="p"/>
          </m:rPr>
          <m:t>,</m:t>
        </m:r>
        <m:r>
          <m:rPr>
            <m:sty m:val="i"/>
          </m:rPr>
          <m:t>z</m:t>
        </m:r>
        <m:r>
          <m:rPr>
            <m:sty m:val="p"/>
          </m:rPr>
          <m:t>)</m:t>
        </m:r>
      </m:oMath>
      <w:r>
        <w:rPr>
          <w:rFonts w:eastAsia="Georgia" w:cs="Georgia" w:ascii="Georgia" w:hAnsi="Georgia"/>
        </w:rPr>
        <w:t xml:space="preserve"> produit, loin de l'antenne, un champ électrique caractérisé par l'amplitude complexe: </w:t>
      </w:r>
      <m:oMath>
        <m:r>
          <m:rPr>
            <m:sty m:val="i"/>
          </m:rPr>
          <m:t>d</m:t>
        </m:r>
        <m:bar>
          <m:barPr/>
          <m:e>
            <m:r>
              <m:rPr>
                <m:sty m:val="i"/>
              </m:rPr>
              <m:t>A</m:t>
            </m:r>
          </m:e>
        </m:bar>
        <m:r>
          <m:rPr>
            <m:sty m:val="p"/>
          </m:rPr>
          <m:t>=</m:t>
        </m:r>
        <m:r>
          <m:rPr>
            <m:sty m:val="i"/>
          </m:rPr>
          <m:t>K</m:t>
        </m:r>
        <m:sSup>
          <m:sSupPr/>
          <m:e>
            <m:r>
              <m:rPr>
                <m:sty m:val="i"/>
              </m:rPr>
              <m:t>e</m:t>
            </m:r>
          </m:e>
          <m:sup>
            <m:r>
              <m:rPr>
                <m:sty m:val="i"/>
              </m:rPr>
              <m:t>j</m:t>
            </m:r>
            <m:r>
              <m:rPr>
                <m:sty m:val="i"/>
              </m:rPr>
              <m:t>φ</m:t>
            </m:r>
            <m:r>
              <m:rPr>
                <m:sty m:val="p"/>
              </m:rPr>
              <m:t>(</m:t>
            </m:r>
            <m:r>
              <m:rPr>
                <m:sty m:val="i"/>
              </m:rPr>
              <m:t>α</m:t>
            </m:r>
            <m:r>
              <m:rPr>
                <m:sty m:val="p"/>
              </m:rPr>
              <m:t>,</m:t>
            </m:r>
            <m:r>
              <m:rPr>
                <m:sty m:val="i"/>
              </m:rPr>
              <m:t>z</m:t>
            </m:r>
            <m:r>
              <m:rPr>
                <m:sty m:val="p"/>
              </m:rPr>
              <m:t>)</m:t>
            </m:r>
          </m:sup>
        </m:sSup>
        <m:r>
          <m:rPr>
            <m:sty m:val="i"/>
          </m:rPr>
          <m:t>d</m:t>
        </m:r>
        <m:r>
          <m:rPr>
            <m:sty m:val="i"/>
          </m:rPr>
          <m:t>z</m:t>
        </m:r>
      </m:oMath>
      <w:r>
        <w:rPr/>
        <w:t xml:space="preserve"> avec </w:t>
      </w:r>
      <m:oMath>
        <m:sSup>
          <m:sSupPr/>
          <m:e>
            <m:r>
              <m:rPr>
                <m:sty m:val="i"/>
              </m:rPr>
              <m:t>j</m:t>
            </m:r>
          </m:e>
          <m:sup>
            <m:r>
              <m:rPr>
                <m:sty m:val="p"/>
              </m:rPr>
              <m:t>2</m:t>
            </m:r>
          </m:sup>
        </m:sSup>
        <m:r>
          <m:rPr>
            <m:sty m:val="p"/>
          </m:rPr>
          <m:t>=</m:t>
        </m:r>
        <m:r>
          <m:rPr>
            <m:sty m:val="p"/>
          </m:rPr>
          <m:t>−</m:t>
        </m:r>
        <m:r>
          <m:rPr>
            <m:sty m:val="p"/>
          </m:rPr>
          <m:t>1</m:t>
        </m:r>
      </m:oMath>
      <w:r>
        <w:rPr/>
        <w:t xml:space="preserve"> et </w:t>
      </w:r>
      <m:oMath>
        <m:r>
          <m:rPr>
            <m:sty m:val="i"/>
          </m:rPr>
          <m:t>K</m:t>
        </m:r>
      </m:oMath>
      <w:r>
        <w:rPr/>
        <w:t xml:space="preserve"> une constante.</w:t>
      </w:r>
    </w:p>
    <w:p>
      <w:pPr>
        <w:spacing w:after="220" w:lineRule="auto"/>
      </w:pPr>
      <w:r>
        <w:rPr>
          <w:rFonts w:eastAsia="Georgia" w:cs="Georgia" w:ascii="Georgia" w:hAnsi="Georgia"/>
        </w:rPr>
        <w:t xml:space="preserve">L'indice de réfraction de l'air vaut </w:t>
      </w:r>
      <m:oMath>
        <m:sSub>
          <m:sSubPr/>
          <m:e>
            <m:r>
              <m:rPr>
                <m:sty m:val="i"/>
              </m:rPr>
              <m:t>n</m:t>
            </m:r>
          </m:e>
          <m:sub>
            <m:r>
              <m:rPr>
                <m:sty m:val="i"/>
              </m:rPr>
              <m:t>a</m:t>
            </m:r>
          </m:sub>
        </m:sSub>
        <m:r>
          <m:rPr>
            <m:sty m:val="p"/>
          </m:rPr>
          <m:t>=</m:t>
        </m:r>
        <m:r>
          <m:rPr>
            <m:sty m:val="p"/>
          </m:rPr>
          <m:t>1</m:t>
        </m:r>
      </m:oMath>
      <w:r>
        <w:rPr/>
        <w:t xml:space="preserve">.</w:t>
      </w:r>
      <w:r>
        <w:rPr/>
        <w:br w:type="textWrapping"/>
      </w:r>
      <w:r>
        <w:rPr>
          <w:rFonts w:eastAsia="Georgia" w:cs="Georgia" w:ascii="Georgia" w:hAnsi="Georgia"/>
        </w:rPr>
        <w:t xml:space="preserve">Le déphasage </w:t>
      </w:r>
      <m:oMath>
        <m:r>
          <m:rPr>
            <m:sty m:val="i"/>
          </m:rPr>
          <m:t>φ</m:t>
        </m:r>
      </m:oMath>
      <w:r>
        <w:rPr>
          <w:rFonts w:eastAsia="Georgia" w:cs="Georgia" w:ascii="Georgia" w:hAnsi="Georgia"/>
        </w:rPr>
        <w:t xml:space="preserve"> (appelé phase à l'origine) dépend de la direction d'émission </w:t>
      </w:r>
      <m:oMath>
        <m:r>
          <m:rPr>
            <m:sty m:val="i"/>
          </m:rPr>
          <m:t>α</m:t>
        </m:r>
      </m:oMath>
      <w:r>
        <w:rPr/>
        <w:t xml:space="preserve"> et de la position z du point source </w:t>
      </w:r>
      <m:oMath>
        <m:r>
          <m:rPr>
            <m:sty m:val="i"/>
          </m:rPr>
          <m:t>P</m:t>
        </m:r>
      </m:oMath>
      <w:r>
        <w:rPr>
          <w:rFonts w:eastAsia="Georgia" w:cs="Georgia" w:ascii="Georgia" w:hAnsi="Georgia"/>
        </w:rPr>
        <w:t xml:space="preserve">; il est repéré par rapport à la phase des ondes émises depuis le point </w:t>
      </w:r>
      <m:oMath>
        <m:r>
          <m:rPr>
            <m:sty m:val="i"/>
          </m:rPr>
          <m:t>O</m:t>
        </m:r>
      </m:oMath>
      <w:r>
        <w:rPr/>
        <w:t xml:space="preserve"> (si bien que </w:t>
      </w:r>
      <m:oMath>
        <m:r>
          <m:rPr>
            <m:sty m:val="i"/>
          </m:rPr>
          <m:t>φ</m:t>
        </m:r>
        <m:r>
          <m:rPr>
            <m:sty m:val="p"/>
          </m:rPr>
          <m:t>=</m:t>
        </m:r>
        <m:r>
          <m:rPr>
            <m:sty m:val="p"/>
          </m:rPr>
          <m:t>0</m:t>
        </m:r>
      </m:oMath>
      <w:r>
        <w:rPr/>
        <w:t xml:space="preserve"> pour ces ondes).</w:t>
      </w:r>
    </w:p>
    <w:p>
      <w:pPr>
        <w:spacing w:after="220" w:lineRule="auto"/>
      </w:pPr>
      <w:r>
        <w:rPr>
          <w:rFonts w:eastAsia="Georgia" w:cs="Georgia" w:ascii="Georgia" w:hAnsi="Georgia"/>
        </w:rPr>
        <w:t xml:space="preserve">A1. Déterminer l'expression de la différence de marche </w:t>
      </w:r>
      <m:oMath>
        <m:r>
          <m:rPr>
            <m:sty m:val="i"/>
          </m:rPr>
          <m:t>δ</m:t>
        </m:r>
      </m:oMath>
      <w:r>
        <w:rPr/>
        <w:t xml:space="preserve"> entre le trajet PM et le trajet </w:t>
      </w:r>
      <m:oMath>
        <m:r>
          <m:rPr>
            <m:sty m:val="p"/>
          </m:rPr>
          <m:t>OM</m:t>
        </m:r>
        <m:r>
          <m:rPr>
            <m:sty m:val="p"/>
          </m:rPr>
          <m:t>,</m:t>
        </m:r>
        <m:r>
          <m:rPr>
            <m:sty m:val="p"/>
          </m:rPr>
          <m:t>M</m:t>
        </m:r>
      </m:oMath>
      <w:r>
        <w:rPr>
          <w:rFonts w:eastAsia="Georgia" w:cs="Georgia" w:ascii="Georgia" w:hAnsi="Georgia"/>
        </w:rPr>
        <w:t xml:space="preserve"> étant le point de réception situé très loin dans la direction </w:t>
      </w:r>
      <m:oMath>
        <m:r>
          <m:rPr>
            <m:sty m:val="i"/>
          </m:rPr>
          <m:t>α</m:t>
        </m:r>
      </m:oMath>
      <w:r>
        <w:rPr>
          <w:rFonts w:eastAsia="Georgia" w:cs="Georgia" w:ascii="Georgia" w:hAnsi="Georgia"/>
        </w:rPr>
        <w:t xml:space="preserve">. En déduire l'expression de </w:t>
      </w:r>
      <m:oMath>
        <m:r>
          <m:rPr>
            <m:sty m:val="i"/>
          </m:rPr>
          <m:t>φ</m:t>
        </m:r>
      </m:oMath>
      <w:r>
        <w:rPr/>
        <w:t xml:space="preserve"> en fonction de </w:t>
      </w:r>
      <m:oMath>
        <m:r>
          <m:rPr>
            <m:sty m:val="i"/>
          </m:rPr>
          <m:t>α</m:t>
        </m:r>
        <m:r>
          <m:rPr>
            <m:sty m:val="p"/>
          </m:rPr>
          <m:t>,</m:t>
        </m:r>
        <m:r>
          <m:rPr>
            <m:sty m:val="i"/>
          </m:rPr>
          <m:t>z</m:t>
        </m:r>
      </m:oMath>
      <w:r>
        <w:rPr/>
        <w:t xml:space="preserve"> et </w:t>
      </w:r>
      <m:oMath>
        <m:r>
          <m:rPr>
            <m:sty m:val="i"/>
          </m:rPr>
          <m:t>λ</m:t>
        </m:r>
      </m:oMath>
      <w:r>
        <w:rPr/>
        <w:t xml:space="preserve">.</w:t>
      </w:r>
    </w:p>
    <w:p>
      <w:pPr>
        <w:spacing w:after="220" w:lineRule="auto"/>
      </w:pPr>
      <w:r>
        <w:rPr>
          <w:rFonts w:eastAsia="Georgia" w:cs="Georgia" w:ascii="Georgia" w:hAnsi="Georgia"/>
        </w:rPr>
        <w:t xml:space="preserve">A2. Montrer que l'amplitude du champ électrique total émis dans la direction </w:t>
      </w:r>
      <m:oMath>
        <m:r>
          <m:rPr>
            <m:sty m:val="i"/>
          </m:rPr>
          <m:t>α</m:t>
        </m:r>
      </m:oMath>
      <w:r>
        <w:rPr>
          <w:rFonts w:eastAsia="Georgia" w:cs="Georgia" w:ascii="Georgia" w:hAnsi="Georgia"/>
        </w:rPr>
        <w:t xml:space="preserve"> s'écrit: </w:t>
      </w:r>
      <m:oMath>
        <m:r>
          <m:rPr>
            <m:sty m:val="i"/>
          </m:rPr>
          <m:t>a</m:t>
        </m:r>
        <m:r>
          <m:rPr>
            <m:sty m:val="p"/>
          </m:rPr>
          <m:t>=</m:t>
        </m:r>
        <m:sSub>
          <m:sSubPr/>
          <m:e>
            <m:r>
              <m:rPr>
                <m:sty m:val="i"/>
              </m:rPr>
              <m:t>a</m:t>
            </m:r>
          </m:e>
          <m:sub>
            <m:r>
              <m:rPr>
                <m:sty m:val="p"/>
              </m:rPr>
              <m:t>0</m:t>
            </m:r>
          </m:sub>
        </m:sSub>
        <m:f>
          <m:fPr>
            <m:ctrlPr>
              <w:rPr>
                <w:rFonts w:ascii="Cambria Math" w:hAnsi="Cambria Math"/>
              </w:rPr>
            </m:ctrlPr>
          </m:fPr>
          <m:num>
            <m:r>
              <m:rPr>
                <m:sty m:val="p"/>
              </m:rPr>
              <m:t>sin</m:t>
            </m:r>
            <m:r>
              <m:rPr>
                <m:sty m:val="p"/>
              </m:rPr>
              <m:t>⁡</m:t>
            </m:r>
            <m:r>
              <m:rPr>
                <m:sty m:val="p"/>
              </m:rPr>
              <m:t>(</m:t>
            </m:r>
            <m:r>
              <m:rPr>
                <m:sty m:val="i"/>
              </m:rPr>
              <m:t>π</m:t>
            </m:r>
            <m:r>
              <m:rPr>
                <m:sty m:val="i"/>
              </m:rPr>
              <m:t>H</m:t>
            </m:r>
            <m:r>
              <m:rPr>
                <m:sty m:val="p"/>
              </m:rPr>
              <m:t>sin</m:t>
            </m:r>
            <m:r>
              <m:rPr>
                <m:sty m:val="p"/>
              </m:rPr>
              <m:t>⁡</m:t>
            </m:r>
            <m:r>
              <m:rPr>
                <m:sty m:val="i"/>
              </m:rPr>
              <m:t>α</m:t>
            </m:r>
            <m:r>
              <m:rPr>
                <m:sty m:val="p"/>
              </m:rPr>
              <m:t>/</m:t>
            </m:r>
            <m:r>
              <m:rPr>
                <m:sty m:val="i"/>
              </m:rPr>
              <m:t>λ</m:t>
            </m:r>
            <m:r>
              <m:rPr>
                <m:sty m:val="p"/>
              </m:rPr>
              <m:t>)</m:t>
            </m:r>
          </m:num>
          <m:den>
            <m:r>
              <m:rPr>
                <m:sty m:val="i"/>
              </m:rPr>
              <m:t>π</m:t>
            </m:r>
            <m:r>
              <m:rPr>
                <m:sty m:val="i"/>
              </m:rPr>
              <m:t>H</m:t>
            </m:r>
            <m:r>
              <m:rPr>
                <m:sty m:val="p"/>
              </m:rPr>
              <m:t>sin</m:t>
            </m:r>
            <m:r>
              <m:rPr>
                <m:sty m:val="p"/>
              </m:rPr>
              <m:t>⁡</m:t>
            </m:r>
            <m:r>
              <m:rPr>
                <m:sty m:val="i"/>
              </m:rPr>
              <m:t>α</m:t>
            </m:r>
            <m:r>
              <m:rPr>
                <m:sty m:val="p"/>
              </m:rPr>
              <m:t>/</m:t>
            </m:r>
            <m:r>
              <m:rPr>
                <m:sty m:val="i"/>
              </m:rPr>
              <m:t>λ</m:t>
            </m:r>
          </m:den>
        </m:f>
      </m:oMath>
      <w:r>
        <w:rPr/>
        <w:t xml:space="preserve">. Exprimer </w:t>
      </w:r>
      <m:oMath>
        <m:sSub>
          <m:sSubPr/>
          <m:e>
            <m:r>
              <m:rPr>
                <m:sty m:val="i"/>
              </m:rPr>
              <m:t>a</m:t>
            </m:r>
          </m:e>
          <m:sub>
            <m:r>
              <m:rPr>
                <m:sty m:val="p"/>
              </m:rPr>
              <m:t>0</m:t>
            </m:r>
          </m:sub>
        </m:sSub>
      </m:oMath>
      <w:r>
        <w:rPr/>
        <w:t xml:space="preserve"> en fonction de </w:t>
      </w:r>
      <m:oMath>
        <m:r>
          <m:rPr>
            <m:sty m:val="i"/>
          </m:rPr>
          <m:t>K</m:t>
        </m:r>
      </m:oMath>
      <w:r>
        <w:rPr/>
        <w:t xml:space="preserve"> et </w:t>
      </w:r>
      <m:oMath>
        <m:r>
          <m:rPr>
            <m:sty m:val="i"/>
          </m:rPr>
          <m:t>H</m:t>
        </m:r>
      </m:oMath>
      <w:r>
        <w:rPr/>
        <w:t xml:space="preserve">.</w:t>
      </w:r>
    </w:p>
    <w:p>
      <w:pPr>
        <w:spacing w:after="220" w:lineRule="auto"/>
      </w:pPr>
      <w:r>
        <w:rPr>
          <w:rFonts w:eastAsia="Georgia" w:cs="Georgia" w:ascii="Georgia" w:hAnsi="Georgia"/>
        </w:rPr>
        <w:t xml:space="preserve">La puissance émise par unité de surface </w:t>
      </w:r>
      <m:oMath>
        <m:sSub>
          <m:sSubPr/>
          <m:e>
            <m:r>
              <m:t xml:space="preserve"> </m:t>
            </m:r>
          </m:e>
          <m:sub>
            <m:r>
              <m:rPr>
                <m:sty m:val="p"/>
              </m:rPr>
              <m:t>∧</m:t>
            </m:r>
          </m:sub>
        </m:sSub>
      </m:oMath>
      <w:r>
        <w:rPr/>
        <w:t xml:space="preserve"> dans la direction a peut s'exprimer sous la forme: </w:t>
      </w:r>
      <m:oMath>
        <m:sSub>
          <m:sSubPr/>
          <m:e>
            <m:r>
              <m:rPr>
                <m:sty m:val="i"/>
              </m:rPr>
              <m:t>h</m:t>
            </m:r>
          </m:e>
          <m:sub>
            <m:r>
              <m:rPr>
                <m:sty m:val="i"/>
              </m:rPr>
              <m:t>s</m:t>
            </m:r>
          </m:sub>
        </m:sSub>
        <m:r>
          <m:rPr>
            <m:sty m:val="p"/>
          </m:rPr>
          <m:t>=</m:t>
        </m:r>
        <m:r>
          <m:rPr>
            <m:sty m:val="i"/>
          </m:rPr>
          <m:t>k</m:t>
        </m:r>
        <m:sSup>
          <m:sSupPr/>
          <m:e>
            <m:r>
              <m:rPr>
                <m:sty m:val="i"/>
              </m:rPr>
              <m:t>a</m:t>
            </m:r>
          </m:e>
          <m:sup>
            <m:r>
              <m:rPr>
                <m:sty m:val="p"/>
              </m:rPr>
              <m:t>2</m:t>
            </m:r>
          </m:sup>
        </m:sSup>
      </m:oMath>
      <w:r>
        <w:rPr>
          <w:rFonts w:eastAsia="Georgia" w:cs="Georgia" w:ascii="Georgia" w:hAnsi="Georgia"/>
        </w:rPr>
        <w:t xml:space="preserve">, où </w:t>
      </w:r>
      <m:oMath>
        <m:r>
          <m:rPr>
            <m:sty m:val="i"/>
          </m:rPr>
          <m:t>k</m:t>
        </m:r>
      </m:oMath>
      <w:r>
        <w:rPr/>
        <w:t xml:space="preserve"> est une constante.</w:t>
      </w:r>
    </w:p>
    <w:p>
      <w:pPr>
        <w:spacing w:after="220" w:lineRule="auto"/>
      </w:pPr>
      <w:r>
        <w:rPr/>
        <w:t xml:space="preserve">A3. Tracer l'allure de la puissance surfacique </w:t>
      </w:r>
      <m:oMath>
        <m:sSub>
          <m:sSubPr/>
          <m:e>
            <m:r>
              <m:rPr>
                <m:sty m:val="i"/>
              </m:rPr>
              <m:t>μ</m:t>
            </m:r>
          </m:e>
          <m:sub>
            <m:r>
              <m:rPr>
                <m:sty m:val="p"/>
              </m:rPr>
              <m:t>S</m:t>
            </m:r>
          </m:sub>
        </m:sSub>
      </m:oMath>
      <w:r>
        <w:rPr/>
        <w:t xml:space="preserve"> en fonction de </w:t>
      </w:r>
      <m:oMath>
        <m:r>
          <m:rPr>
            <m:sty m:val="p"/>
          </m:rPr>
          <m:t>sin</m:t>
        </m:r>
        <m:r>
          <m:rPr>
            <m:sty m:val="p"/>
          </m:rPr>
          <m:t>⁡</m:t>
        </m:r>
        <m:r>
          <m:rPr>
            <m:sty m:val="i"/>
          </m:rPr>
          <m:t>α</m:t>
        </m:r>
      </m:oMath>
      <w:r>
        <w:rPr>
          <w:rFonts w:eastAsia="Georgia" w:cs="Georgia" w:ascii="Georgia" w:hAnsi="Georgia"/>
        </w:rPr>
        <w:t xml:space="preserve">, en faisant apparaître les points caractéristiques. Déterminer les deux angles les plus proches de 0 , notés </w:t>
      </w:r>
      <m:oMath>
        <m:sSub>
          <m:sSubPr/>
          <m:e>
            <m:r>
              <m:rPr>
                <m:sty m:val="i"/>
              </m:rPr>
              <m:t>α</m:t>
            </m:r>
          </m:e>
          <m:sub>
            <m:r>
              <m:rPr>
                <m:sty m:val="p"/>
              </m:rPr>
              <m:t>1</m:t>
            </m:r>
          </m:sub>
        </m:sSub>
      </m:oMath>
      <w:r>
        <w:rPr/>
        <w:t xml:space="preserve"> et </w:t>
      </w:r>
      <m:oMath>
        <m:sSub>
          <m:sSubPr/>
          <m:e>
            <m:r>
              <m:rPr>
                <m:sty m:val="i"/>
              </m:rPr>
              <m:t>α</m:t>
            </m:r>
          </m:e>
          <m:sub>
            <m:r>
              <m:rPr>
                <m:sty m:val="p"/>
              </m:rPr>
              <m:t>−</m:t>
            </m:r>
            <m:r>
              <m:rPr>
                <m:sty m:val="p"/>
              </m:rPr>
              <m:t>1</m:t>
            </m:r>
          </m:sub>
        </m:sSub>
      </m:oMath>
      <w:r>
        <w:rPr/>
        <w:t xml:space="preserve">, pour lesquels </w:t>
      </w:r>
      <m:oMath>
        <m:sSub>
          <m:sSubPr/>
          <m:e>
            <m:r>
              <m:rPr>
                <m:sty m:val="i"/>
              </m:rPr>
              <m:t>μ</m:t>
            </m:r>
          </m:e>
          <m:sub>
            <m:r>
              <m:rPr>
                <m:sty m:val="p"/>
              </m:rPr>
              <m:t>S</m:t>
            </m:r>
          </m:sub>
        </m:sSub>
        <m:r>
          <m:rPr>
            <m:sty m:val="p"/>
          </m:rPr>
          <m:t>=</m:t>
        </m:r>
        <m:r>
          <m:rPr>
            <m:sty m:val="p"/>
          </m:rPr>
          <m:t>0</m:t>
        </m:r>
      </m:oMath>
      <w:r>
        <w:rPr/>
        <w:t xml:space="preserve">. Exprimer la largeur </w:t>
      </w:r>
      <m:oMath>
        <m:r>
          <m:rPr>
            <m:sty m:val="p"/>
          </m:rPr>
          <m:t>Δ</m:t>
        </m:r>
        <m:r>
          <m:rPr>
            <m:sty m:val="i"/>
          </m:rPr>
          <m:t>α</m:t>
        </m:r>
        <m:r>
          <m:rPr>
            <m:sty m:val="p"/>
          </m:rPr>
          <m:t>=</m:t>
        </m:r>
        <m:sSub>
          <m:sSubPr/>
          <m:e>
            <m:r>
              <m:rPr>
                <m:sty m:val="i"/>
              </m:rPr>
              <m:t>α</m:t>
            </m:r>
          </m:e>
          <m:sub>
            <m:r>
              <m:rPr>
                <m:sty m:val="p"/>
              </m:rPr>
              <m:t>1</m:t>
            </m:r>
          </m:sub>
        </m:sSub>
        <m:r>
          <m:rPr>
            <m:sty m:val="p"/>
          </m:rPr>
          <m:t>−</m:t>
        </m:r>
        <m:sSub>
          <m:sSubPr/>
          <m:e>
            <m:r>
              <m:rPr>
                <m:sty m:val="i"/>
              </m:rPr>
              <m:t>α</m:t>
            </m:r>
          </m:e>
          <m:sub>
            <m:r>
              <m:rPr>
                <m:sty m:val="p"/>
              </m:rPr>
              <m:t>−</m:t>
            </m:r>
            <m:r>
              <m:rPr>
                <m:sty m:val="p"/>
              </m:rPr>
              <m:t>1</m:t>
            </m:r>
          </m:sub>
        </m:sSub>
      </m:oMath>
      <w:r>
        <w:rPr>
          <w:rFonts w:eastAsia="Georgia" w:cs="Georgia" w:ascii="Georgia" w:hAnsi="Georgia"/>
        </w:rPr>
        <w:t xml:space="preserve"> du lobe principal d'émission de l'antenne, puis calculer sa valeur numérique pour </w:t>
      </w:r>
      <m:oMath>
        <m:r>
          <m:rPr>
            <m:sty m:val="i"/>
          </m:rPr>
          <m:t>λ</m:t>
        </m:r>
        <m:r>
          <m:rPr>
            <m:sty m:val="p"/>
          </m:rPr>
          <m:t>=</m:t>
        </m:r>
        <m:r>
          <m:rPr>
            <m:sty m:val="p"/>
          </m:rPr>
          <m:t>15</m:t>
        </m:r>
        <m:r>
          <m:rPr>
            <m:nor/>
          </m:rPr>
          <m:t xml:space="preserve"> </m:t>
        </m:r>
        <m:r>
          <m:rPr>
            <m:sty m:val="p"/>
          </m:rPr>
          <m:t>cm</m:t>
        </m:r>
      </m:oMath>
      <w:r>
        <w:rPr/>
        <w:t xml:space="preserve"> et </w:t>
      </w:r>
      <m:oMath>
        <m:r>
          <m:rPr>
            <m:sty m:val="p"/>
          </m:rPr>
          <m:t>H</m:t>
        </m:r>
        <m:r>
          <m:rPr>
            <m:sty m:val="p"/>
          </m:rPr>
          <m:t>=</m:t>
        </m:r>
        <m:r>
          <m:rPr>
            <m:sty m:val="p"/>
          </m:rPr>
          <m:t>1</m:t>
        </m:r>
        <m:r>
          <m:rPr>
            <m:sty m:val="p"/>
          </m:rPr>
          <m:t>,</m:t>
        </m:r>
        <m:r>
          <m:rPr>
            <m:sty m:val="p"/>
          </m:rPr>
          <m:t>5</m:t>
        </m:r>
        <m:r>
          <m:rPr>
            <m:nor/>
          </m:rPr>
          <m:t xml:space="preserve"> </m:t>
        </m:r>
        <m:r>
          <m:rPr>
            <m:sty m:val="p"/>
          </m:rPr>
          <m:t>m</m:t>
        </m:r>
      </m:oMath>
      <w:r>
        <w:rPr>
          <w:rFonts w:eastAsia="Georgia" w:cs="Georgia" w:ascii="Georgia" w:hAnsi="Georgia"/>
        </w:rPr>
        <w:t xml:space="preserve">. Cette largeur caractérise la directivité de l'antenne dans le plan vertical (Oy, Oz).</w:t>
      </w:r>
    </w:p>
    <w:p>
      <w:pPr>
        <w:spacing w:after="220" w:lineRule="auto"/>
      </w:pPr>
      <w:r>
        <w:rPr>
          <w:rFonts w:eastAsia="Georgia" w:cs="Georgia" w:ascii="Georgia" w:hAnsi="Georgia"/>
        </w:rPr>
        <w:t xml:space="preserve">Prenons maintenant en compte la géométrie bidimensionnelle de l'antenne (Figure 1).</w:t>
      </w:r>
      <w:r>
        <w:rPr/>
        <w:br w:type="textWrapping"/>
      </w:r>
      <w:r>
        <w:rPr/>
        <w:t xml:space="preserve">A4. Par analogie, et sans justification, donner l'expression de la largeur angulaire </w:t>
      </w:r>
      <m:oMath>
        <m:r>
          <m:rPr>
            <m:sty m:val="p"/>
          </m:rPr>
          <m:t>Δ</m:t>
        </m:r>
        <m:r>
          <m:rPr>
            <m:sty m:val="i"/>
          </m:rPr>
          <m:t>β</m:t>
        </m:r>
        <m:r>
          <m:rPr>
            <m:sty m:val="p"/>
          </m:rPr>
          <m:t>=</m:t>
        </m:r>
        <m:sSub>
          <m:sSubPr/>
          <m:e>
            <m:r>
              <m:rPr>
                <m:sty m:val="i"/>
              </m:rPr>
              <m:t>β</m:t>
            </m:r>
          </m:e>
          <m:sub>
            <m:r>
              <m:rPr>
                <m:sty m:val="p"/>
              </m:rPr>
              <m:t>1</m:t>
            </m:r>
          </m:sub>
        </m:sSub>
        <m:r>
          <m:rPr>
            <m:sty m:val="p"/>
          </m:rPr>
          <m:t>−</m:t>
        </m:r>
        <m:sSub>
          <m:sSubPr/>
          <m:e>
            <m:r>
              <m:rPr>
                <m:sty m:val="i"/>
              </m:rPr>
              <m:t>β</m:t>
            </m:r>
          </m:e>
          <m:sub>
            <m:r>
              <m:rPr>
                <m:sty m:val="p"/>
              </m:rPr>
              <m:t>−</m:t>
            </m:r>
            <m:r>
              <m:rPr>
                <m:sty m:val="p"/>
              </m:rPr>
              <m:t>1</m:t>
            </m:r>
          </m:sub>
        </m:sSub>
      </m:oMath>
      <w:r>
        <w:rPr>
          <w:rFonts w:eastAsia="Georgia" w:cs="Georgia" w:ascii="Georgia" w:hAnsi="Georgia"/>
        </w:rPr>
        <w:t xml:space="preserve"> du lobe principal d'émission dans le plan horizontal ( </w:t>
      </w:r>
      <m:oMath>
        <m:r>
          <m:rPr>
            <m:sty m:val="p"/>
          </m:rPr>
          <m:t>Ox</m:t>
        </m:r>
        <m:r>
          <m:rPr>
            <m:sty m:val="p"/>
          </m:rPr>
          <m:t>,</m:t>
        </m:r>
        <m:r>
          <m:rPr>
            <m:sty m:val="p"/>
          </m:rPr>
          <m:t>Oy</m:t>
        </m:r>
      </m:oMath>
      <w:r>
        <w:rPr/>
        <w:t xml:space="preserve"> ), en fonction de </w:t>
      </w:r>
      <m:oMath>
        <m:r>
          <m:rPr>
            <m:sty m:val="i"/>
          </m:rPr>
          <m:t>L</m:t>
        </m:r>
      </m:oMath>
      <w:r>
        <w:rPr/>
        <w:t xml:space="preserve"> et de </w:t>
      </w:r>
      <m:oMath>
        <m:r>
          <m:rPr>
            <m:sty m:val="i"/>
          </m:rPr>
          <m:t>λ</m:t>
        </m:r>
      </m:oMath>
      <w:r>
        <w:rPr>
          <w:rFonts w:eastAsia="Georgia" w:cs="Georgia" w:ascii="Georgia" w:hAnsi="Georgia"/>
        </w:rPr>
        <w:t xml:space="preserve">. Calculer numériquement </w:t>
      </w:r>
      <m:oMath>
        <m:r>
          <m:rPr>
            <m:sty m:val="p"/>
          </m:rPr>
          <m:t>Δ</m:t>
        </m:r>
        <m:r>
          <m:rPr>
            <m:sty m:val="i"/>
          </m:rPr>
          <m:t>β</m:t>
        </m:r>
      </m:oMath>
      <w:r>
        <w:rPr/>
        <w:t xml:space="preserve"> pour </w:t>
      </w:r>
      <m:oMath>
        <m:r>
          <m:rPr>
            <m:sty m:val="i"/>
          </m:rPr>
          <m:t>λ</m:t>
        </m:r>
        <m:r>
          <m:rPr>
            <m:sty m:val="p"/>
          </m:rPr>
          <m:t>=</m:t>
        </m:r>
        <m:r>
          <m:rPr>
            <m:sty m:val="i"/>
          </m:rPr>
          <m:t>L</m:t>
        </m:r>
        <m:r>
          <m:rPr>
            <m:sty m:val="p"/>
          </m:rPr>
          <m:t>=</m:t>
        </m:r>
        <m:r>
          <m:rPr>
            <m:sty m:val="p"/>
          </m:rPr>
          <m:t>15</m:t>
        </m:r>
        <m:r>
          <m:rPr>
            <m:nor/>
          </m:rPr>
          <m:t xml:space="preserve"> </m:t>
        </m:r>
        <m:r>
          <m:rPr>
            <m:sty m:val="p"/>
          </m:rPr>
          <m:t>cm</m:t>
        </m:r>
      </m:oMath>
      <w:r>
        <w:rPr/>
        <w:t xml:space="preserve">.</w:t>
      </w:r>
    </w:p>
    <w:p>
      <w:pPr>
        <w:spacing w:after="220" w:lineRule="auto"/>
      </w:pPr>
      <w:r>
        <w:rPr>
          <w:rFonts w:eastAsia="Georgia" w:cs="Georgia" w:ascii="Georgia" w:hAnsi="Georgia"/>
        </w:rPr>
        <w:t xml:space="preserve">A5. Justifier en quelques mots la valeur choisie en pratique pour H , puis celle choisie pour L , étant donnée la fonction de cette antenne.</w:t>
      </w:r>
    </w:p>
    <w:p>
      <w:pPr>
        <w:spacing w:after="220" w:lineRule="auto"/>
      </w:pPr>
      <w:r>
        <w:rPr>
          <w:rFonts w:eastAsia="Georgia" w:cs="Georgia" w:ascii="Georgia" w:hAnsi="Georgia"/>
        </w:rPr>
        <w:t xml:space="preserve">Pour simplifier, supposons que la puissance émise par unité de surface </w:t>
      </w:r>
      <m:oMath>
        <m:sSub>
          <m:sSubPr/>
          <m:e>
            <m:r>
              <m:rPr>
                <m:sty m:val="i"/>
              </m:rPr>
              <m:t>h</m:t>
            </m:r>
          </m:e>
          <m:sub>
            <m:r>
              <m:rPr>
                <m:sty m:val="i"/>
              </m:rPr>
              <m:t>s</m:t>
            </m:r>
          </m:sub>
        </m:sSub>
        <m:r>
          <m:rPr>
            <m:sty m:val="p"/>
          </m:rPr>
          <m:t>(</m:t>
        </m:r>
        <m:r>
          <m:rPr>
            <m:sty m:val="i"/>
          </m:rPr>
          <m:t>α</m:t>
        </m:r>
        <m:r>
          <m:rPr>
            <m:sty m:val="p"/>
          </m:rPr>
          <m:t>,</m:t>
        </m:r>
        <m:r>
          <m:rPr>
            <m:sty m:val="i"/>
          </m:rPr>
          <m:t>β</m:t>
        </m:r>
        <m:r>
          <m:rPr>
            <m:sty m:val="p"/>
          </m:rPr>
          <m:t>)</m:t>
        </m:r>
      </m:oMath>
      <w:r>
        <w:rPr/>
        <w:t xml:space="preserve"> est constante pour </w:t>
      </w:r>
      <m:oMath>
        <m:r>
          <m:rPr>
            <m:sty m:val="i"/>
          </m:rPr>
          <m:t>α</m:t>
        </m:r>
        <m:r>
          <m:rPr>
            <m:sty m:val="p"/>
          </m:rPr>
          <m:t>∈</m:t>
        </m:r>
        <m:d>
          <m:dPr>
            <m:begChr m:val="["/>
            <m:endChr m:val="]"/>
            <m:ctrlPr>
              <w:rPr>
                <w:rFonts w:ascii="Cambria Math" w:hAnsi="Cambria Math"/>
              </w:rPr>
            </m:ctrlPr>
          </m:dPr>
          <m:e>
            <m:sSub>
              <m:sSubPr/>
              <m:e>
                <m:r>
                  <m:rPr>
                    <m:sty m:val="i"/>
                  </m:rPr>
                  <m:t>α</m:t>
                </m:r>
              </m:e>
              <m:sub>
                <m:r>
                  <m:rPr>
                    <m:sty m:val="p"/>
                  </m:rPr>
                  <m:t>−</m:t>
                </m:r>
                <m:r>
                  <m:rPr>
                    <m:sty m:val="p"/>
                  </m:rPr>
                  <m:t>1</m:t>
                </m:r>
              </m:sub>
            </m:sSub>
            <m:r>
              <m:rPr>
                <m:sty m:val="p"/>
              </m:rPr>
              <m:t>,</m:t>
            </m:r>
            <m:sSub>
              <m:sSubPr/>
              <m:e>
                <m:r>
                  <m:rPr>
                    <m:sty m:val="i"/>
                  </m:rPr>
                  <m:t>α</m:t>
                </m:r>
              </m:e>
              <m:sub>
                <m:r>
                  <m:rPr>
                    <m:sty m:val="p"/>
                  </m:rPr>
                  <m:t>1</m:t>
                </m:r>
              </m:sub>
            </m:sSub>
          </m:e>
        </m:d>
      </m:oMath>
      <w:r>
        <w:rPr/>
        <w:t xml:space="preserve"> et </w:t>
      </w:r>
      <m:oMath>
        <m:r>
          <m:rPr>
            <m:sty m:val="i"/>
          </m:rPr>
          <m:t>β</m:t>
        </m:r>
        <m:r>
          <m:rPr>
            <m:sty m:val="p"/>
          </m:rPr>
          <m:t>∈</m:t>
        </m:r>
        <m:d>
          <m:dPr>
            <m:begChr m:val="["/>
            <m:endChr m:val="]"/>
            <m:ctrlPr>
              <w:rPr>
                <w:rFonts w:ascii="Cambria Math" w:hAnsi="Cambria Math"/>
              </w:rPr>
            </m:ctrlPr>
          </m:dPr>
          <m:e>
            <m:sSub>
              <m:sSubPr/>
              <m:e>
                <m:r>
                  <m:rPr>
                    <m:sty m:val="i"/>
                  </m:rPr>
                  <m:t>β</m:t>
                </m:r>
              </m:e>
              <m:sub>
                <m:r>
                  <m:rPr>
                    <m:sty m:val="p"/>
                  </m:rPr>
                  <m:t>−</m:t>
                </m:r>
                <m:r>
                  <m:rPr>
                    <m:sty m:val="p"/>
                  </m:rPr>
                  <m:t>1</m:t>
                </m:r>
              </m:sub>
            </m:sSub>
            <m:r>
              <m:rPr>
                <m:sty m:val="p"/>
              </m:rPr>
              <m:t>,</m:t>
            </m:r>
            <m:sSub>
              <m:sSubPr/>
              <m:e>
                <m:r>
                  <m:rPr>
                    <m:sty m:val="i"/>
                  </m:rPr>
                  <m:t>β</m:t>
                </m:r>
              </m:e>
              <m:sub>
                <m:r>
                  <m:rPr>
                    <m:sty m:val="p"/>
                  </m:rPr>
                  <m:t>1</m:t>
                </m:r>
              </m:sub>
            </m:sSub>
          </m:e>
        </m:d>
      </m:oMath>
      <w:r>
        <w:rPr>
          <w:rFonts w:eastAsia="Georgia" w:cs="Georgia" w:ascii="Georgia" w:hAnsi="Georgia"/>
        </w:rPr>
        <w:t xml:space="preserve">, et nulle sinon. La puissance totale émise par l'antenne est notée </w:t>
      </w:r>
      <m:oMath>
        <m:sSub>
          <m:sSubPr/>
          <m:e>
            <m:r>
              <m:rPr>
                <m:scr m:val="script"/>
              </m:rPr>
              <m:t>P</m:t>
            </m:r>
          </m:e>
          <m:sub>
            <m:r>
              <m:rPr>
                <m:sty m:val="i"/>
              </m:rPr>
              <m:t>E</m:t>
            </m:r>
          </m:sub>
        </m:sSub>
      </m:oMath>
      <w:r>
        <w:rPr/>
        <w:t xml:space="preserve">.</w:t>
      </w:r>
      <w:r>
        <w:rPr/>
        <w:br w:type="textWrapping"/>
      </w:r>
      <w:r>
        <w:rPr>
          <w:rFonts w:eastAsia="Georgia" w:cs="Georgia" w:ascii="Georgia" w:hAnsi="Georgia"/>
        </w:rPr>
        <w:t xml:space="preserve">A6. Exprimer, pour un point situé à la distance </w:t>
      </w:r>
      <m:oMath>
        <m:r>
          <m:rPr>
            <m:sty m:val="i"/>
          </m:rPr>
          <m:t>r</m:t>
        </m:r>
      </m:oMath>
      <w:r>
        <w:rPr/>
        <w:t xml:space="preserve"> de l'antenne, la puissance surfacique </w:t>
      </w:r>
      <m:oMath>
        <m:sSub>
          <m:sSubPr/>
          <m:e>
            <m:r>
              <m:rPr>
                <m:sty m:val="i"/>
              </m:rPr>
              <m:t>μ</m:t>
            </m:r>
          </m:e>
          <m:sub>
            <m:r>
              <m:rPr>
                <m:sty m:val="i"/>
              </m:rPr>
              <m:t>s</m:t>
            </m:r>
          </m:sub>
        </m:sSub>
      </m:oMath>
      <w:r>
        <w:rPr>
          <w:rFonts w:eastAsia="Georgia" w:cs="Georgia" w:ascii="Georgia" w:hAnsi="Georgia"/>
        </w:rPr>
        <w:t xml:space="preserve"> émise en fonction de </w:t>
      </w:r>
      <m:oMath>
        <m:sSub>
          <m:sSubPr/>
          <m:e>
            <m:r>
              <m:rPr>
                <m:scr m:val="script"/>
              </m:rPr>
              <m:t>P</m:t>
            </m:r>
          </m:e>
          <m:sub>
            <m:r>
              <m:rPr>
                <m:sty m:val="i"/>
              </m:rPr>
              <m:t>E</m:t>
            </m:r>
          </m:sub>
        </m:sSub>
        <m:r>
          <m:rPr>
            <m:sty m:val="p"/>
          </m:rPr>
          <m:t>,</m:t>
        </m:r>
        <m:r>
          <m:rPr>
            <m:sty m:val="i"/>
          </m:rPr>
          <m:t>r</m:t>
        </m:r>
        <m:r>
          <m:rPr>
            <m:sty m:val="p"/>
          </m:rPr>
          <m:t>,</m:t>
        </m:r>
        <m:r>
          <m:rPr>
            <m:sty m:val="p"/>
          </m:rPr>
          <m:t>Δ</m:t>
        </m:r>
        <m:r>
          <m:rPr>
            <m:sty m:val="i"/>
          </m:rPr>
          <m:t>α</m:t>
        </m:r>
      </m:oMath>
      <w:r>
        <w:rPr/>
        <w:t xml:space="preserve"> et </w:t>
      </w:r>
      <m:oMath>
        <m:r>
          <m:rPr>
            <m:sty m:val="p"/>
          </m:rPr>
          <m:t>Δ</m:t>
        </m:r>
        <m:r>
          <m:rPr>
            <m:sty m:val="i"/>
          </m:rPr>
          <m:t>β</m:t>
        </m:r>
      </m:oMath>
      <w:r>
        <w:rPr/>
        <w:t xml:space="preserve">.</w:t>
      </w:r>
    </w:p>
    <w:p>
      <w:pPr>
        <w:spacing w:after="220" w:lineRule="auto"/>
      </w:pPr>
      <w:r>
        <w:rPr>
          <w:rFonts w:eastAsia="Georgia" w:cs="Georgia" w:ascii="Georgia" w:hAnsi="Georgia"/>
        </w:rPr>
        <w:t xml:space="preserve">L'efficacité de réception du téléphone portable correspond à une surface effective de réception, d'aire </w:t>
      </w:r>
      <m:oMath>
        <m:sSub>
          <m:sSubPr/>
          <m:e>
            <m:r>
              <m:rPr>
                <m:sty m:val="i"/>
              </m:rPr>
              <m:t>S</m:t>
            </m:r>
          </m:e>
          <m:sub>
            <m:r>
              <m:rPr>
                <m:sty m:val="i"/>
              </m:rPr>
              <m:t>R</m:t>
            </m:r>
          </m:sub>
        </m:sSub>
        <m:r>
          <m:rPr>
            <m:sty m:val="p"/>
          </m:rPr>
          <m:t>=</m:t>
        </m:r>
        <m:r>
          <m:rPr>
            <m:sty m:val="p"/>
          </m:rPr>
          <m:t>3</m:t>
        </m:r>
        <m:sSup>
          <m:sSupPr/>
          <m:e>
            <m:r>
              <m:rPr>
                <m:sty m:val="i"/>
              </m:rPr>
              <m:t>λ</m:t>
            </m:r>
          </m:e>
          <m:sup>
            <m:r>
              <m:rPr>
                <m:sty m:val="p"/>
              </m:rPr>
              <m:t>2</m:t>
            </m:r>
          </m:sup>
        </m:sSup>
        <m:r>
          <m:rPr>
            <m:sty m:val="p"/>
          </m:rPr>
          <m:t>/</m:t>
        </m:r>
        <m:r>
          <m:rPr>
            <m:sty m:val="p"/>
          </m:rPr>
          <m:t>(</m:t>
        </m:r>
        <m:r>
          <m:rPr>
            <m:sty m:val="p"/>
          </m:rPr>
          <m:t>8</m:t>
        </m:r>
        <m:r>
          <m:rPr>
            <m:sty m:val="i"/>
          </m:rPr>
          <m:t>π</m:t>
        </m:r>
        <m:r>
          <m:rPr>
            <m:sty m:val="p"/>
          </m:rPr>
          <m:t>)</m:t>
        </m:r>
      </m:oMath>
      <w:r>
        <w:rPr/>
        <w:t xml:space="preserve">.</w:t>
      </w:r>
      <w:r>
        <w:rPr/>
        <w:br w:type="textWrapping"/>
      </w:r>
      <w:r>
        <w:rPr>
          <w:rFonts w:eastAsia="Georgia" w:cs="Georgia" w:ascii="Georgia" w:hAnsi="Georgia"/>
        </w:rPr>
        <w:t xml:space="preserve">A7. Déterminer l'expression de la puissance </w:t>
      </w:r>
      <m:oMath>
        <m:sSub>
          <m:sSubPr/>
          <m:e>
            <m:r>
              <m:rPr>
                <m:scr m:val="script"/>
              </m:rPr>
              <m:t>O</m:t>
            </m:r>
          </m:e>
          <m:sub>
            <m:r>
              <m:rPr>
                <m:sty m:val="i"/>
              </m:rPr>
              <m:t>R</m:t>
            </m:r>
          </m:sub>
        </m:sSub>
      </m:oMath>
      <w:r>
        <w:rPr>
          <w:rFonts w:eastAsia="Georgia" w:cs="Georgia" w:ascii="Georgia" w:hAnsi="Georgia"/>
        </w:rPr>
        <w:t xml:space="preserve"> reçue par le téléphone portable, en fonction de </w:t>
      </w:r>
      <m:oMath>
        <m:sSub>
          <m:sSubPr/>
          <m:e>
            <m:r>
              <m:rPr>
                <m:sty m:val="i"/>
              </m:rPr>
              <m:t>μ</m:t>
            </m:r>
          </m:e>
          <m:sub>
            <m:r>
              <m:rPr>
                <m:sty m:val="i"/>
              </m:rPr>
              <m:t>s</m:t>
            </m:r>
          </m:sub>
        </m:sSub>
      </m:oMath>
      <w:r>
        <w:rPr/>
        <w:t xml:space="preserve">, puis de </w:t>
      </w:r>
      <m:oMath>
        <m:sSub>
          <m:sSubPr/>
          <m:e>
            <m:r>
              <m:rPr>
                <m:scr m:val="script"/>
              </m:rPr>
              <m:t>P</m:t>
            </m:r>
          </m:e>
          <m:sub>
            <m:r>
              <m:rPr>
                <m:sty m:val="i"/>
              </m:rPr>
              <m:t>E</m:t>
            </m:r>
          </m:sub>
        </m:sSub>
        <m:r>
          <m:rPr>
            <m:sty m:val="p"/>
          </m:rPr>
          <m:t>,</m:t>
        </m:r>
        <m:r>
          <m:rPr>
            <m:sty m:val="i"/>
          </m:rPr>
          <m:t>r</m:t>
        </m:r>
        <m:r>
          <m:rPr>
            <m:sty m:val="p"/>
          </m:rPr>
          <m:t>,</m:t>
        </m:r>
        <m:r>
          <m:rPr>
            <m:sty m:val="i"/>
          </m:rPr>
          <m:t>λ</m:t>
        </m:r>
        <m:r>
          <m:rPr>
            <m:sty m:val="p"/>
          </m:rPr>
          <m:t>,</m:t>
        </m:r>
        <m:r>
          <m:rPr>
            <m:sty m:val="i"/>
          </m:rPr>
          <m:t>H</m:t>
        </m:r>
      </m:oMath>
      <w:r>
        <w:rPr>
          <w:rFonts w:eastAsia="Georgia" w:cs="Georgia" w:ascii="Georgia" w:hAnsi="Georgia"/>
        </w:rPr>
        <w:t xml:space="preserve"> (et éventuellement </w:t>
      </w:r>
      <m:oMath>
        <m:r>
          <m:rPr>
            <m:sty m:val="i"/>
          </m:rPr>
          <m:t>L</m:t>
        </m:r>
      </m:oMath>
      <w:r>
        <w:rPr>
          <w:rFonts w:eastAsia="Georgia" w:cs="Georgia" w:ascii="Georgia" w:hAnsi="Georgia"/>
        </w:rPr>
        <w:t xml:space="preserve"> ). Calculer la puissance totale émise </w:t>
      </w:r>
      <m:oMath>
        <m:sSub>
          <m:sSubPr/>
          <m:e>
            <m:r>
              <m:rPr>
                <m:scr m:val="script"/>
              </m:rPr>
              <m:t>P</m:t>
            </m:r>
          </m:e>
          <m:sub>
            <m:r>
              <m:rPr>
                <m:sty m:val="i"/>
              </m:rPr>
              <m:t>E</m:t>
            </m:r>
          </m:sub>
        </m:sSub>
      </m:oMath>
      <w:r>
        <w:rPr/>
        <w:t xml:space="preserve"> permettant d'obtenir </w:t>
      </w:r>
      <m:oMath>
        <m:sSub>
          <m:sSubPr/>
          <m:e>
            <m:r>
              <m:rPr>
                <m:scr m:val="script"/>
              </m:rPr>
              <m:t>P</m:t>
            </m:r>
          </m:e>
          <m:sub>
            <m:r>
              <m:rPr>
                <m:sty m:val="p"/>
              </m:rPr>
              <m:t>R</m:t>
            </m:r>
          </m:sub>
        </m:sSub>
        <m:r>
          <m:rPr>
            <m:sty m:val="p"/>
          </m:rPr>
          <m:t>=</m:t>
        </m:r>
        <m:r>
          <m:rPr>
            <m:sty m:val="p"/>
          </m:rPr>
          <m:t>1</m:t>
        </m:r>
        <m:r>
          <m:rPr>
            <m:sty m:val="p"/>
          </m:rPr>
          <m:t>,</m:t>
        </m:r>
        <m:r>
          <m:rPr>
            <m:sty m:val="p"/>
          </m:rPr>
          <m:t>0</m:t>
        </m:r>
        <m:r>
          <m:rPr>
            <m:sty m:val="i"/>
          </m:rPr>
          <m:t>μ</m:t>
        </m:r>
        <m:r>
          <m:rPr>
            <m:nor/>
          </m:rPr>
          <m:t xml:space="preserve"> </m:t>
        </m:r>
        <m:r>
          <m:rPr>
            <m:sty m:val="p"/>
          </m:rPr>
          <m:t>W</m:t>
        </m:r>
      </m:oMath>
      <w:r>
        <w:rPr>
          <w:rFonts w:eastAsia="Georgia" w:cs="Georgia" w:ascii="Georgia" w:hAnsi="Georgia"/>
        </w:rPr>
        <w:t xml:space="preserve"> à une distance </w:t>
      </w:r>
      <m:oMath>
        <m:r>
          <m:rPr>
            <m:sty m:val="p"/>
          </m:rPr>
          <m:t>r</m:t>
        </m:r>
        <m:r>
          <m:rPr>
            <m:sty m:val="p"/>
          </m:rPr>
          <m:t>=</m:t>
        </m:r>
        <m:r>
          <m:rPr>
            <m:sty m:val="p"/>
          </m:rPr>
          <m:t>1</m:t>
        </m:r>
        <m:r>
          <m:rPr>
            <m:sty m:val="p"/>
          </m:rPr>
          <m:t>,</m:t>
        </m:r>
        <m:r>
          <m:rPr>
            <m:sty m:val="p"/>
          </m:rPr>
          <m:t>0</m:t>
        </m:r>
        <m:r>
          <m:rPr>
            <m:nor/>
          </m:rPr>
          <m:t xml:space="preserve"> </m:t>
        </m:r>
        <m:r>
          <m:rPr>
            <m:sty m:val="p"/>
          </m:rPr>
          <m:t>km</m:t>
        </m:r>
      </m:oMath>
      <w:r>
        <w:rPr/>
        <w:t xml:space="preserve"> de l'antenne.</w:t>
      </w:r>
    </w:p>
    <w:p>
      <w:pPr>
        <w:spacing w:after="220" w:lineRule="auto"/>
      </w:pPr>
      <w:r>
        <w:rPr>
          <w:rFonts w:eastAsia="Georgia" w:cs="Georgia" w:ascii="Georgia" w:hAnsi="Georgia"/>
        </w:rPr>
        <w:t xml:space="preserve">Norme et sécurité : La puissance moyenne transportée par l'onde, par unité de surface, vaut </w:t>
      </w:r>
      <m:oMath>
        <m:sSub>
          <m:sSubPr/>
          <m:e>
            <m:r>
              <m:rPr>
                <m:sty m:val="i"/>
              </m:rPr>
              <m:t>μ</m:t>
            </m:r>
          </m:e>
          <m:sub>
            <m:r>
              <m:rPr>
                <m:sty m:val="i"/>
              </m:rPr>
              <m:t>s</m:t>
            </m:r>
          </m:sub>
        </m:sSub>
        <m:r>
          <m:rPr>
            <m:sty m:val="p"/>
          </m:rPr>
          <m:t>=</m:t>
        </m:r>
        <m:f>
          <m:fPr>
            <m:ctrlPr>
              <w:rPr>
                <w:rFonts w:ascii="Cambria Math" w:hAnsi="Cambria Math"/>
              </w:rPr>
            </m:ctrlPr>
          </m:fPr>
          <m:num>
            <m:r>
              <m:rPr>
                <m:sty m:val="p"/>
              </m:rPr>
              <m:t>1</m:t>
            </m:r>
          </m:num>
          <m:den>
            <m:r>
              <m:rPr>
                <m:sty m:val="p"/>
              </m:rPr>
              <m:t>2</m:t>
            </m:r>
          </m:den>
        </m:f>
        <m:sSub>
          <m:sSubPr/>
          <m:e>
            <m:r>
              <m:rPr>
                <m:sty m:val="i"/>
              </m:rPr>
              <m:t>ε</m:t>
            </m:r>
          </m:e>
          <m:sub>
            <m:r>
              <m:rPr>
                <m:sty m:val="p"/>
              </m:rPr>
              <m:t>0</m:t>
            </m:r>
          </m:sub>
        </m:sSub>
        <m:r>
          <m:rPr>
            <m:sty m:val="i"/>
          </m:rPr>
          <m:t>c</m:t>
        </m:r>
        <m:sSubSup>
          <m:sSubSupPr/>
          <m:e>
            <m:r>
              <m:rPr>
                <m:sty m:val="i"/>
              </m:rPr>
              <m:t>E</m:t>
            </m:r>
          </m:e>
          <m:sub>
            <m:r>
              <m:rPr>
                <m:sty m:val="p"/>
              </m:rPr>
              <m:t>0</m:t>
            </m:r>
          </m:sub>
          <m:sup>
            <m:r>
              <m:rPr>
                <m:sty m:val="p"/>
              </m:rPr>
              <m:t>2</m:t>
            </m:r>
          </m:sup>
        </m:sSubSup>
      </m:oMath>
      <w:r>
        <w:rPr>
          <w:rFonts w:eastAsia="Georgia" w:cs="Georgia" w:ascii="Georgia" w:hAnsi="Georgia"/>
        </w:rPr>
        <w:t xml:space="preserve">, où </w:t>
      </w:r>
      <m:oMath>
        <m:sSub>
          <m:sSubPr/>
          <m:e>
            <m:r>
              <m:rPr>
                <m:sty m:val="i"/>
              </m:rPr>
              <m:t>E</m:t>
            </m:r>
          </m:e>
          <m:sub>
            <m:r>
              <m:rPr>
                <m:sty m:val="p"/>
              </m:rPr>
              <m:t>0</m:t>
            </m:r>
          </m:sub>
        </m:sSub>
      </m:oMath>
      <w:r>
        <w:rPr>
          <w:rFonts w:eastAsia="Georgia" w:cs="Georgia" w:ascii="Georgia" w:hAnsi="Georgia"/>
        </w:rPr>
        <w:t xml:space="preserve"> est l'amplitude du champ électrique rayonné, c la vitesse de la lumière dans le vide </w:t>
      </w:r>
      <m:oMath>
        <m:d>
          <m:dPr>
            <m:begChr m:val="("/>
            <m:endChr m:val=")"/>
            <m:ctrlPr>
              <w:rPr>
                <w:rFonts w:ascii="Cambria Math" w:hAnsi="Cambria Math"/>
              </w:rPr>
            </m:ctrlPr>
          </m:dPr>
          <m:e>
            <m:r>
              <m:rPr>
                <m:sty m:val="i"/>
              </m:rPr>
              <m:t>c</m:t>
            </m:r>
            <m:r>
              <m:rPr>
                <m:sty m:val="p"/>
              </m:rPr>
              <m:t>=</m:t>
            </m:r>
            <m:r>
              <m:rPr>
                <m:sty m:val="p"/>
              </m:rPr>
              <m:t>3</m:t>
            </m:r>
            <m:r>
              <m:rPr>
                <m:sty m:val="p"/>
              </m:rPr>
              <m:t>,</m:t>
            </m:r>
            <m:sSup>
              <m:sSupPr/>
              <m:e>
                <m:r>
                  <m:rPr>
                    <m:sty m:val="p"/>
                  </m:rPr>
                  <m:t>0.10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e>
        </m:d>
      </m:oMath>
      <w:r>
        <w:rPr/>
        <w:t xml:space="preserve"> et </w:t>
      </w:r>
      <m:oMath>
        <m:sSub>
          <m:sSubPr/>
          <m:e>
            <m:r>
              <m:rPr>
                <m:sty m:val="i"/>
              </m:rPr>
              <m:t>ε</m:t>
            </m:r>
          </m:e>
          <m:sub>
            <m:r>
              <m:rPr>
                <m:sty m:val="p"/>
              </m:rPr>
              <m:t>0</m:t>
            </m:r>
          </m:sub>
        </m:sSub>
        <m:r>
          <m:rPr>
            <m:sty m:val="p"/>
          </m:rPr>
          <m:t>=</m:t>
        </m:r>
        <m:r>
          <m:rPr>
            <m:sty m:val="p"/>
          </m:rPr>
          <m:t>8</m:t>
        </m:r>
        <m:r>
          <m:rPr>
            <m:sty m:val="p"/>
          </m:rPr>
          <m:t>,</m:t>
        </m:r>
        <m:sSup>
          <m:sSupPr/>
          <m:e>
            <m:r>
              <m:rPr>
                <m:sty m:val="p"/>
              </m:rPr>
              <m:t>9.10</m:t>
            </m:r>
          </m:e>
          <m:sup>
            <m:r>
              <m:rPr>
                <m:sty m:val="p"/>
              </m:rPr>
              <m:t>−</m:t>
            </m:r>
            <m:r>
              <m:rPr>
                <m:sty m:val="p"/>
              </m:rPr>
              <m:t>12</m:t>
            </m:r>
          </m:sup>
        </m:sSup>
        <m:r>
          <m:rPr>
            <m:nor/>
          </m:rPr>
          <m:t xml:space="preserve"> </m:t>
        </m:r>
        <m:r>
          <m:rPr>
            <m:sty m:val="p"/>
          </m:rPr>
          <m:t>F</m:t>
        </m:r>
        <m:r>
          <m:rPr>
            <m:sty m:val="p"/>
          </m:rPr>
          <m:t>/</m:t>
        </m:r>
        <m:r>
          <m:rPr>
            <m:sty m:val="p"/>
          </m:rPr>
          <m:t>m</m:t>
        </m:r>
      </m:oMath>
      <w:r>
        <w:rPr>
          <w:rFonts w:eastAsia="Georgia" w:cs="Georgia" w:ascii="Georgia" w:hAnsi="Georgia"/>
        </w:rPr>
        <w:t xml:space="preserve">. Les normes de sécurité (principalement de santé) imposent une valeur de </w:t>
      </w:r>
      <m:oMath>
        <m:sSub>
          <m:sSubPr/>
          <m:e>
            <m:r>
              <m:rPr>
                <m:sty m:val="i"/>
              </m:rPr>
              <m:t>E</m:t>
            </m:r>
          </m:e>
          <m:sub>
            <m:r>
              <m:rPr>
                <m:sty m:val="p"/>
              </m:rPr>
              <m:t>0</m:t>
            </m:r>
          </m:sub>
        </m:sSub>
      </m:oMath>
      <w:r>
        <w:rPr>
          <w:rFonts w:eastAsia="Georgia" w:cs="Georgia" w:ascii="Georgia" w:hAnsi="Georgia"/>
        </w:rPr>
        <w:t xml:space="preserve"> inférieure à </w:t>
      </w:r>
      <m:oMath>
        <m:r>
          <m:rPr>
            <m:sty m:val="p"/>
          </m:rPr>
          <m:t>58</m:t>
        </m:r>
        <m:r>
          <m:rPr>
            <m:nor/>
          </m:rPr>
          <m:t xml:space="preserve"> </m:t>
        </m:r>
        <m:r>
          <m:rPr>
            <m:sty m:val="p"/>
          </m:rPr>
          <m:t>V</m:t>
        </m:r>
        <m:r>
          <m:rPr>
            <m:sty m:val="p"/>
          </m:rPr>
          <m:t>.</m:t>
        </m:r>
        <m:sSup>
          <m:sSupPr/>
          <m:e>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A8. Calculer numériquement la puissance maximale émise </w:t>
      </w:r>
      <m:oMath>
        <m:sSub>
          <m:sSubPr/>
          <m:e>
            <m:r>
              <m:rPr>
                <m:scr m:val="script"/>
              </m:rPr>
              <m:t>P</m:t>
            </m:r>
          </m:e>
          <m:sub>
            <m:r>
              <m:rPr>
                <m:sty m:val="i"/>
              </m:rPr>
              <m:t>E</m:t>
            </m:r>
            <m:r>
              <m:rPr>
                <m:sty m:val="p"/>
              </m:rPr>
              <m:t>,</m:t>
            </m:r>
            <m:r>
              <m:rPr>
                <m:sty m:val="i"/>
              </m:rPr>
              <m:t>M</m:t>
            </m:r>
            <m:r>
              <m:rPr>
                <m:sty m:val="i"/>
              </m:rPr>
              <m:t>A</m:t>
            </m:r>
            <m:r>
              <m:rPr>
                <m:sty m:val="i"/>
              </m:rPr>
              <m:t>X</m:t>
            </m:r>
          </m:sub>
        </m:sSub>
      </m:oMath>
      <w:r>
        <w:rPr>
          <w:rFonts w:eastAsia="Georgia" w:cs="Georgia" w:ascii="Georgia" w:hAnsi="Georgia"/>
        </w:rPr>
        <w:t xml:space="preserve">, telle que le champ électrique à une distance de 10 m de l'antenne soit égal à </w:t>
      </w:r>
      <m:oMath>
        <m:r>
          <m:rPr>
            <m:sty m:val="p"/>
          </m:rPr>
          <m:t>58</m:t>
        </m:r>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t xml:space="preserve">. La valeur de </w:t>
      </w:r>
      <m:oMath>
        <m:sSub>
          <m:sSubPr/>
          <m:e>
            <m:r>
              <m:rPr>
                <m:scr m:val="script"/>
              </m:rPr>
              <m:t>P</m:t>
            </m:r>
          </m:e>
          <m:sub>
            <m:r>
              <m:rPr>
                <m:sty m:val="p"/>
              </m:rPr>
              <m:t>E</m:t>
            </m:r>
          </m:sub>
        </m:sSub>
      </m:oMath>
      <w:r>
        <w:rPr>
          <w:rFonts w:eastAsia="Georgia" w:cs="Georgia" w:ascii="Georgia" w:hAnsi="Georgia"/>
        </w:rPr>
        <w:t xml:space="preserve"> trouvée à la question </w:t>
      </w:r>
      <m:oMath>
        <m:bar>
          <m:barPr/>
          <m:e>
            <m:r>
              <m:rPr>
                <m:sty m:val="i"/>
              </m:rPr>
              <m:t>A</m:t>
            </m:r>
            <m:r>
              <m:rPr>
                <m:sty m:val="p"/>
              </m:rPr>
              <m:t>7</m:t>
            </m:r>
          </m:e>
        </m:bar>
      </m:oMath>
      <w:r>
        <w:rPr>
          <w:rFonts w:eastAsia="Georgia" w:cs="Georgia" w:ascii="Georgia" w:hAnsi="Georgia"/>
        </w:rPr>
        <w:t xml:space="preserve"> peut-elle être employée en pratique, à condition que personne n'approche de l'antenne à moins de 10 m ?</w:t>
      </w:r>
    </w:p>
    <w:p>
      <w:pPr>
        <w:spacing w:line="271" w:before="330" w:lineRule="auto"/>
      </w:pPr>
      <w:r>
        <w:rPr>
          <w:rFonts w:eastAsia="Georgia" w:cs="Georgia" w:ascii="Georgia" w:hAnsi="Georgia"/>
          <w:b/>
          <w:sz w:val="42"/>
        </w:rPr>
        <w:t xml:space="preserve">B / Contrôle électronique de la direction d'émission</w:t>
      </w:r>
    </w:p>
    <w:p>
      <w:pPr>
        <w:spacing w:after="220" w:lineRule="auto"/>
      </w:pPr>
      <w:r>
        <w:rPr>
          <w:rFonts w:eastAsia="Georgia" w:cs="Georgia" w:ascii="Georgia" w:hAnsi="Georgia"/>
        </w:rPr>
        <w:t xml:space="preserve">L'antenne est en réalité constituée de </w:t>
      </w:r>
      <m:oMath>
        <m:r>
          <m:rPr>
            <m:sty m:val="i"/>
          </m:rPr>
          <m:t>N</m:t>
        </m:r>
      </m:oMath>
      <w:r>
        <w:rPr>
          <w:rFonts w:eastAsia="Georgia" w:cs="Georgia" w:ascii="Georgia" w:hAnsi="Georgia"/>
        </w:rPr>
        <w:t xml:space="preserve"> émetteurs identiques assimilés à des sources ponctuelles régulièrement espacées le long de l'axe Oz. La distance séparant deux émetteurs successifs est notée </w:t>
      </w:r>
      <m:oMath>
        <m:r>
          <m:rPr>
            <m:sty m:val="i"/>
          </m:rPr>
          <m:t>p</m:t>
        </m:r>
      </m:oMath>
      <w:r>
        <w:rPr/>
        <w:t xml:space="preserve"> (figure 3). Cette antenne est telle que </w:t>
      </w:r>
      <m:oMath>
        <m:r>
          <m:rPr>
            <m:sty m:val="i"/>
          </m:rPr>
          <m:t>p</m:t>
        </m:r>
        <m:r>
          <m:rPr>
            <m:sty m:val="p"/>
          </m:rPr>
          <m:t>=</m:t>
        </m:r>
        <m:r>
          <m:rPr>
            <m:sty m:val="i"/>
          </m:rPr>
          <m:t>λ</m:t>
        </m:r>
        <m:r>
          <m:rPr>
            <m:sty m:val="p"/>
          </m:rPr>
          <m:t>/</m:t>
        </m:r>
        <m:r>
          <m:rPr>
            <m:sty m:val="p"/>
          </m:rPr>
          <m:t>2</m:t>
        </m:r>
      </m:oMath>
      <w:r>
        <w:rPr/>
        <w:t xml:space="preserve">.</w:t>
      </w:r>
    </w:p>
    <w:p>
      <w:pPr>
        <w:spacing w:after="220" w:lineRule="auto"/>
      </w:pPr>
      <w:r>
        <w:rPr>
          <w:rFonts w:eastAsia="Georgia" w:cs="Georgia" w:ascii="Georgia" w:hAnsi="Georgia"/>
        </w:rPr>
        <w:t xml:space="preserve">B1. De quel dispositif optique cet ensemble d'émetteurs est-il l'analogue?</w:t>
      </w:r>
      <w:r>
        <w:rPr/>
        <w:br w:type="textWrapping"/>
      </w:r>
      <w:r>
        <w:rPr>
          <w:rFonts w:eastAsia="Georgia" w:cs="Georgia" w:ascii="Georgia" w:hAnsi="Georgia"/>
        </w:rPr>
        <w:t xml:space="preserve">Lorsqu'elle parvient au point de réception </w:t>
      </w:r>
      <m:oMath>
        <m:r>
          <m:rPr>
            <m:sty m:val="i"/>
          </m:rPr>
          <m:t>M</m:t>
        </m:r>
      </m:oMath>
      <w:r>
        <w:rPr/>
        <w:t xml:space="preserve">, l'onde </w:t>
      </w:r>
      <m:oMath>
        <m:sSub>
          <m:sSubPr/>
          <m:e>
            <m:r>
              <m:rPr>
                <m:sty m:val="i"/>
              </m:rPr>
              <m:t>a</m:t>
            </m:r>
          </m:e>
          <m:sub>
            <m:r>
              <m:rPr>
                <m:sty m:val="i"/>
              </m:rPr>
              <m:t>n</m:t>
            </m:r>
            <m:r>
              <m:rPr>
                <m:sty m:val="p"/>
              </m:rPr>
              <m:t>+</m:t>
            </m:r>
            <m:r>
              <m:rPr>
                <m:sty m:val="p"/>
              </m:rPr>
              <m:t>1</m:t>
            </m:r>
          </m:sub>
        </m:sSub>
        <m:r>
          <m:rPr>
            <m:sty m:val="p"/>
          </m:rPr>
          <m:t>(</m:t>
        </m:r>
        <m:r>
          <m:rPr>
            <m:sty m:val="i"/>
          </m:rPr>
          <m:t>M</m:t>
        </m:r>
        <m:r>
          <m:rPr>
            <m:sty m:val="p"/>
          </m:rPr>
          <m:t>,</m:t>
        </m:r>
        <m:r>
          <m:rPr>
            <m:sty m:val="i"/>
          </m:rPr>
          <m:t>t</m:t>
        </m:r>
        <m:r>
          <m:rPr>
            <m:sty m:val="p"/>
          </m:rPr>
          <m:t>)</m:t>
        </m:r>
      </m:oMath>
      <w:r>
        <w:rPr>
          <w:rFonts w:eastAsia="Georgia" w:cs="Georgia" w:ascii="Georgia" w:hAnsi="Georgia"/>
        </w:rPr>
        <w:t xml:space="preserve"> produite par l'émetteur </w:t>
      </w:r>
      <m:oMath>
        <m:r>
          <m:rPr>
            <m:sty m:val="i"/>
          </m:rPr>
          <m:t>n</m:t>
        </m:r>
        <m:r>
          <m:rPr>
            <m:sty m:val="p"/>
          </m:rPr>
          <m:t>+</m:t>
        </m:r>
        <m:r>
          <m:rPr>
            <m:sty m:val="p"/>
          </m:rPr>
          <m:t>1</m:t>
        </m:r>
      </m:oMath>
      <w:r>
        <w:rPr>
          <w:rFonts w:eastAsia="Georgia" w:cs="Georgia" w:ascii="Georgia" w:hAnsi="Georgia"/>
        </w:rPr>
        <w:t xml:space="preserve"> est déphasée d'une quantité </w:t>
      </w:r>
      <m:oMath>
        <m:r>
          <m:rPr>
            <m:sty m:val="p"/>
          </m:rPr>
          <m:t>Φ</m:t>
        </m:r>
      </m:oMath>
      <w:r>
        <w:rPr>
          <w:rFonts w:eastAsia="Georgia" w:cs="Georgia" w:ascii="Georgia" w:hAnsi="Georgia"/>
        </w:rPr>
        <w:t xml:space="preserve"> par rapport à l'onde </w:t>
      </w:r>
      <m:oMath>
        <m:sSub>
          <m:sSubPr/>
          <m:e>
            <m:r>
              <m:rPr>
                <m:sty m:val="i"/>
              </m:rPr>
              <m:t>a</m:t>
            </m:r>
          </m:e>
          <m:sub>
            <m:r>
              <m:rPr>
                <m:sty m:val="i"/>
              </m:rPr>
              <m:t>n</m:t>
            </m:r>
          </m:sub>
        </m:sSub>
        <m:r>
          <m:rPr>
            <m:sty m:val="p"/>
          </m:rPr>
          <m:t>(</m:t>
        </m:r>
        <m:r>
          <m:rPr>
            <m:sty m:val="i"/>
          </m:rPr>
          <m:t>M</m:t>
        </m:r>
        <m:r>
          <m:rPr>
            <m:sty m:val="p"/>
          </m:rPr>
          <m:t>,</m:t>
        </m:r>
        <m:r>
          <m:rPr>
            <m:sty m:val="i"/>
          </m:rPr>
          <m:t>t</m:t>
        </m:r>
        <m:r>
          <m:rPr>
            <m:sty m:val="p"/>
          </m:rPr>
          <m:t>)</m:t>
        </m:r>
      </m:oMath>
      <w:r>
        <w:rPr>
          <w:rFonts w:eastAsia="Georgia" w:cs="Georgia" w:ascii="Georgia" w:hAnsi="Georgia"/>
        </w:rPr>
        <w:t xml:space="preserve"> produite par l'émetteur n. Par convention, </w:t>
      </w:r>
      <m:oMath>
        <m:r>
          <m:rPr>
            <m:sty m:val="p"/>
          </m:rPr>
          <m:t>Φ</m:t>
        </m:r>
        <m:r>
          <m:rPr>
            <m:sty m:val="p"/>
          </m:rPr>
          <m:t>&gt;</m:t>
        </m:r>
        <m:r>
          <m:rPr>
            <m:sty m:val="p"/>
          </m:rPr>
          <m:t>0</m:t>
        </m:r>
      </m:oMath>
      <w:r>
        <w:rPr/>
        <w:t xml:space="preserve"> si l'onde </w:t>
      </w:r>
      <m:oMath>
        <m:sSub>
          <m:sSubPr/>
          <m:e>
            <m:r>
              <m:rPr>
                <m:sty m:val="i"/>
              </m:rPr>
              <m:t>a</m:t>
            </m:r>
          </m:e>
          <m:sub>
            <m:r>
              <m:rPr>
                <m:sty m:val="i"/>
              </m:rPr>
              <m:t>n</m:t>
            </m:r>
            <m:r>
              <m:rPr>
                <m:sty m:val="p"/>
              </m:rPr>
              <m:t>+</m:t>
            </m:r>
            <m:r>
              <m:rPr>
                <m:sty m:val="p"/>
              </m:rPr>
              <m:t>1</m:t>
            </m:r>
          </m:sub>
        </m:sSub>
        <m:r>
          <m:rPr>
            <m:sty m:val="p"/>
          </m:rPr>
          <m:t>(</m:t>
        </m:r>
        <m:r>
          <m:rPr>
            <m:sty m:val="i"/>
          </m:rPr>
          <m:t>M</m:t>
        </m:r>
        <m:r>
          <m:rPr>
            <m:sty m:val="p"/>
          </m:rPr>
          <m:t>,</m:t>
        </m:r>
        <m:r>
          <m:rPr>
            <m:sty m:val="i"/>
          </m:rPr>
          <m:t>t</m:t>
        </m:r>
        <m:r>
          <m:rPr>
            <m:sty m:val="p"/>
          </m:rPr>
          <m:t>)</m:t>
        </m:r>
      </m:oMath>
      <w:r>
        <w:rPr>
          <w:rFonts w:eastAsia="Georgia" w:cs="Georgia" w:ascii="Georgia" w:hAnsi="Georgia"/>
        </w:rPr>
        <w:t xml:space="preserve"> est en avance par rapport à </w:t>
      </w:r>
      <m:oMath>
        <m:sSub>
          <m:sSubPr/>
          <m:e>
            <m:r>
              <m:rPr>
                <m:sty m:val="i"/>
              </m:rPr>
              <m:t>a</m:t>
            </m:r>
          </m:e>
          <m:sub>
            <m:r>
              <m:rPr>
                <m:sty m:val="i"/>
              </m:rPr>
              <m:t>n</m:t>
            </m:r>
          </m:sub>
        </m:sSub>
        <m:r>
          <m:rPr>
            <m:sty m:val="p"/>
          </m:rPr>
          <m:t>(</m:t>
        </m:r>
        <m:r>
          <m:rPr>
            <m:sty m:val="i"/>
          </m:rPr>
          <m:t>M</m:t>
        </m:r>
        <m:r>
          <m:rPr>
            <m:sty m:val="p"/>
          </m:rPr>
          <m:t>,</m:t>
        </m:r>
        <m:r>
          <m:rPr>
            <m:sty m:val="i"/>
          </m:rPr>
          <m:t>t</m:t>
        </m:r>
        <m:r>
          <m:rPr>
            <m:sty m:val="p"/>
          </m:rPr>
          <m:t>)</m:t>
        </m:r>
      </m:oMath>
      <w:r>
        <w:rPr/>
        <w:t xml:space="preserve"> et </w:t>
      </w:r>
      <m:oMath>
        <m:r>
          <m:rPr>
            <m:sty m:val="p"/>
          </m:rPr>
          <m:t>Φ</m:t>
        </m:r>
        <m:r>
          <m:rPr>
            <m:sty m:val="p"/>
          </m:rPr>
          <m:t>&lt;</m:t>
        </m:r>
        <m:r>
          <m:rPr>
            <m:sty m:val="p"/>
          </m:rPr>
          <m:t>0</m:t>
        </m:r>
      </m:oMath>
      <w:r>
        <w:rPr/>
        <w:t xml:space="preserve"> si elle est en retard, si bien que </w:t>
      </w:r>
      <m:oMath>
        <m:sSub>
          <m:sSubPr/>
          <m:e>
            <m:r>
              <m:rPr>
                <m:sty m:val="i"/>
              </m:rPr>
              <m:t>A</m:t>
            </m:r>
          </m:e>
          <m:sub>
            <m:r>
              <m:rPr>
                <m:sty m:val="i"/>
              </m:rPr>
              <m:t>n</m:t>
            </m:r>
            <m:r>
              <m:rPr>
                <m:sty m:val="p"/>
              </m:rPr>
              <m:t>+</m:t>
            </m:r>
            <m:r>
              <m:rPr>
                <m:sty m:val="p"/>
              </m:rPr>
              <m:t>1</m:t>
            </m:r>
          </m:sub>
        </m:sSub>
        <m:r>
          <m:rPr>
            <m:sty m:val="p"/>
          </m:rPr>
          <m:t>=</m:t>
        </m:r>
        <m:sSub>
          <m:sSubPr/>
          <m:e>
            <m:r>
              <m:rPr>
                <m:sty m:val="i"/>
              </m:rPr>
              <m:t>A</m:t>
            </m:r>
          </m:e>
          <m:sub>
            <m:r>
              <m:rPr>
                <m:sty m:val="i"/>
              </m:rPr>
              <m:t>n</m:t>
            </m:r>
          </m:sub>
        </m:sSub>
        <m:sSup>
          <m:sSupPr/>
          <m:e>
            <m:r>
              <m:rPr>
                <m:sty m:val="i"/>
              </m:rPr>
              <m:t>e</m:t>
            </m:r>
          </m:e>
          <m:sup>
            <m:r>
              <m:rPr>
                <m:sty m:val="i"/>
              </m:rPr>
              <m:t>j</m:t>
            </m:r>
            <m:r>
              <m:rPr>
                <m:sty m:val="i"/>
              </m:rPr>
              <m:t>ϕ</m:t>
            </m:r>
          </m:sup>
        </m:sSup>
      </m:oMath>
      <w:r>
        <w:rPr>
          <w:rFonts w:eastAsia="Georgia" w:cs="Georgia" w:ascii="Georgia" w:hAnsi="Georgia"/>
        </w:rPr>
        <w:t xml:space="preserve">. Considérons tout d'abord que les émetteurs sont tous alimentés en phase, par le même générateur.</w:t>
      </w:r>
    </w:p>
    <w:p>
      <w:pPr>
        <w:spacing w:after="220" w:lineRule="auto"/>
      </w:pPr>
      <w:r>
        <w:rPr>
          <w:rFonts w:eastAsia="Georgia" w:cs="Georgia" w:ascii="Georgia" w:hAnsi="Georgia"/>
        </w:rPr>
        <w:t xml:space="preserve">B2. Exprimer le déphasage </w:t>
      </w:r>
      <m:oMath>
        <m:r>
          <m:rPr>
            <m:sty m:val="p"/>
          </m:rPr>
          <m:t>Φ</m:t>
        </m:r>
      </m:oMath>
      <w:r>
        <w:rPr/>
        <w:t xml:space="preserve"> en fonction de </w:t>
      </w:r>
      <m:oMath>
        <m:r>
          <m:rPr>
            <m:sty m:val="i"/>
          </m:rPr>
          <m:t>α</m:t>
        </m:r>
        <m:r>
          <m:rPr>
            <m:sty m:val="p"/>
          </m:rPr>
          <m:t>,</m:t>
        </m:r>
        <m:r>
          <m:rPr>
            <m:sty m:val="i"/>
          </m:rPr>
          <m:t>p</m:t>
        </m:r>
      </m:oMath>
      <w:r>
        <w:rPr/>
        <w:t xml:space="preserve"> et </w:t>
      </w:r>
      <m:oMath>
        <m:r>
          <m:rPr>
            <m:sty m:val="i"/>
          </m:rPr>
          <m:t>λ</m:t>
        </m:r>
      </m:oMath>
      <w:r>
        <w:rPr>
          <w:rFonts w:eastAsia="Georgia" w:cs="Georgia" w:ascii="Georgia" w:hAnsi="Georgia"/>
        </w:rPr>
        <w:t xml:space="preserve">. En déduire, en justifiant votre réponse, les directions d'émission </w:t>
      </w:r>
      <m:oMath>
        <m:r>
          <m:rPr>
            <m:sty m:val="i"/>
          </m:rPr>
          <m:t>α</m:t>
        </m:r>
      </m:oMath>
      <w:r>
        <w:rPr>
          <w:rFonts w:eastAsia="Georgia" w:cs="Georgia" w:ascii="Georgia" w:hAnsi="Georgia"/>
        </w:rPr>
        <w:t xml:space="preserve"> pour lesquelles la puissance émise est maximale. Vérifier qu'il n'y a, dans l'intervalle </w:t>
      </w:r>
      <m:oMath>
        <m:r>
          <m:rPr>
            <m:sty m:val="i"/>
          </m:rPr>
          <m:t>α</m:t>
        </m:r>
        <m:r>
          <m:rPr>
            <m:sty m:val="p"/>
          </m:rPr>
          <m:t>∈</m:t>
        </m:r>
        <m:r>
          <m:rPr>
            <m:sty m:val="p"/>
          </m:rPr>
          <m:t>[</m:t>
        </m:r>
        <m:r>
          <m:rPr>
            <m:sty m:val="p"/>
          </m:rPr>
          <m:t>−</m:t>
        </m:r>
        <m:r>
          <m:rPr>
            <m:sty m:val="i"/>
          </m:rPr>
          <m:t>π</m:t>
        </m:r>
        <m:r>
          <m:rPr>
            <m:sty m:val="p"/>
          </m:rPr>
          <m:t>/</m:t>
        </m:r>
        <m:r>
          <m:rPr>
            <m:sty m:val="p"/>
          </m:rPr>
          <m:t>2</m:t>
        </m:r>
        <m:r>
          <m:rPr>
            <m:sty m:val="p"/>
          </m:rPr>
          <m:t>,</m:t>
        </m:r>
        <m:r>
          <m:rPr>
            <m:sty m:val="i"/>
          </m:rPr>
          <m:t>π</m:t>
        </m:r>
        <m:r>
          <m:rPr>
            <m:sty m:val="p"/>
          </m:rPr>
          <m:t>/</m:t>
        </m:r>
        <m:r>
          <m:rPr>
            <m:sty m:val="p"/>
          </m:rPr>
          <m:t>2</m:t>
        </m:r>
        <m:r>
          <m:rPr>
            <m:sty m:val="p"/>
          </m:rPr>
          <m:t>]</m:t>
        </m:r>
      </m:oMath>
      <w:r>
        <w:rPr>
          <w:rFonts w:eastAsia="Georgia" w:cs="Georgia" w:ascii="Georgia" w:hAnsi="Georgia"/>
        </w:rPr>
        <w:t xml:space="preserve">, qu'une seule direction pour laquelle l'émission est maximale. Préciser cette direction.</w:t>
      </w:r>
      <w:r>
        <w:rPr/>
        <w:br w:type="textWrapping"/>
      </w:r>
    </w:p>
    <w:p>
      <w:pPr>
        <w:spacing w:lineRule="auto"/>
        <w:jc w:val="center"/>
      </w:pPr>
      <w:r>
        <w:rPr/>
        <w:drawing>
          <wp:inline distB="0" distL="0" distR="0" distT="0">
            <wp:extent cx="5486400" cy="3041465"/>
            <wp:effectExtent b="0" l="0" r="0" t="0"/>
            <wp:docPr id="4" name="image-43ca15db71ebc8663791a4dda5046634b7fdf020.jpg"/>
            <a:graphic>
              <a:graphicData uri="http://schemas.openxmlformats.org/drawingml/2006/picture">
                <pic:pic>
                  <pic:nvPicPr>
                    <pic:cNvPr id="4" name="image-43ca15db71ebc8663791a4dda5046634b7fdf020.jpg" descr=""/>
                    <pic:cNvPicPr/>
                  </pic:nvPicPr>
                  <pic:blipFill>
                    <a:blip r:embed="rId8" cstate="print"/>
                    <a:srcRect b="0" l="0" r="0" t="0"/>
                    <a:stretch>
                      <a:fillRect/>
                    </a:stretch>
                  </pic:blipFill>
                  <pic:spPr>
                    <a:xfrm>
                      <a:off x="0" y="0"/>
                      <a:ext cx="5486400" cy="3041465"/>
                    </a:xfrm>
                    <a:prstGeom prst="rect"/>
                  </pic:spPr>
                </pic:pic>
              </a:graphicData>
            </a:graphic>
          </wp:inline>
        </w:drawing>
      </w:r>
    </w:p>
    <w:p>
      <w:pPr>
        <w:spacing w:after="220" w:lineRule="auto"/>
      </w:pPr>
      <w:r>
        <w:rPr>
          <w:rFonts w:eastAsia="Georgia" w:cs="Georgia" w:ascii="Georgia" w:hAnsi="Georgia"/>
        </w:rPr>
        <w:t xml:space="preserve">Les émetteurs sont maintenant alimentés par le système de déphaseurs représentés sur la figure 4. Chaque déphaseur retarde le signal d'alimentation en lui ajoutant une phase à l'origine algébrique </w:t>
      </w:r>
      <m:oMath>
        <m:r>
          <m:rPr>
            <m:sty m:val="i"/>
          </m:rPr>
          <m:t>ε</m:t>
        </m:r>
      </m:oMath>
      <w:r>
        <w:rPr>
          <w:rFonts w:eastAsia="Georgia" w:cs="Georgia" w:ascii="Georgia" w:hAnsi="Georgia"/>
        </w:rPr>
        <w:t xml:space="preserve">. Comme précédemment, la relation </w:t>
      </w:r>
      <m:oMath>
        <m:r>
          <m:rPr>
            <m:sty m:val="i"/>
          </m:rPr>
          <m:t>p</m:t>
        </m:r>
        <m:r>
          <m:rPr>
            <m:sty m:val="p"/>
          </m:rPr>
          <m:t>=</m:t>
        </m:r>
        <m:r>
          <m:rPr>
            <m:sty m:val="i"/>
          </m:rPr>
          <m:t>λ</m:t>
        </m:r>
        <m:r>
          <m:rPr>
            <m:sty m:val="p"/>
          </m:rPr>
          <m:t>/</m:t>
        </m:r>
        <m:r>
          <m:rPr>
            <m:sty m:val="p"/>
          </m:rPr>
          <m:t>2</m:t>
        </m:r>
      </m:oMath>
      <w:r>
        <w:rPr>
          <w:rFonts w:eastAsia="Georgia" w:cs="Georgia" w:ascii="Georgia" w:hAnsi="Georgia"/>
        </w:rPr>
        <w:t xml:space="preserve"> reste vérifiée. Ce dispositif permet de contrôler aisément la direction d'émission dans le plan (Oy,Oz), ce qui est utile notamment lorsque l'antenne est placée en hauteur, sur un toit d'immeuble.</w:t>
      </w:r>
    </w:p>
    <w:p>
      <w:pPr>
        <w:spacing w:lineRule="auto"/>
        <w:jc w:val="center"/>
      </w:pPr>
      <w:r>
        <w:rPr/>
        <w:drawing>
          <wp:inline distB="0" distL="0" distR="0" distT="0">
            <wp:extent cx="5486400" cy="1279058"/>
            <wp:effectExtent b="0" l="0" r="0" t="0"/>
            <wp:docPr id="5" name="image-d838356da2756c58e202dd79bef7ffd708c14dca.jpg"/>
            <a:graphic>
              <a:graphicData uri="http://schemas.openxmlformats.org/drawingml/2006/picture">
                <pic:pic>
                  <pic:nvPicPr>
                    <pic:cNvPr id="5" name="image-d838356da2756c58e202dd79bef7ffd708c14dca.jpg" descr=""/>
                    <pic:cNvPicPr/>
                  </pic:nvPicPr>
                  <pic:blipFill>
                    <a:blip r:embed="rId9" cstate="print"/>
                    <a:srcRect b="0" l="0" r="0" t="0"/>
                    <a:stretch>
                      <a:fillRect/>
                    </a:stretch>
                  </pic:blipFill>
                  <pic:spPr>
                    <a:xfrm>
                      <a:off x="0" y="0"/>
                      <a:ext cx="5486400" cy="1279058"/>
                    </a:xfrm>
                    <a:prstGeom prst="rect"/>
                  </pic:spPr>
                </pic:pic>
              </a:graphicData>
            </a:graphic>
          </wp:inline>
        </w:drawing>
      </w:r>
    </w:p>
    <w:p>
      <w:pPr>
        <w:spacing w:lineRule="auto"/>
      </w:pPr>
      <w:r>
        <w:rPr/>
        <w:t xml:space="preserve">Figure 4</w:t>
      </w:r>
    </w:p>
    <w:p>
      <w:pPr>
        <w:spacing w:after="220" w:lineRule="auto"/>
      </w:pPr>
      <w:r>
        <w:rPr/>
        <w:t xml:space="preserve">B3. Exprimer </w:t>
      </w:r>
      <m:oMath>
        <m:r>
          <m:rPr>
            <m:sty m:val="p"/>
          </m:rPr>
          <m:t>Φ</m:t>
        </m:r>
      </m:oMath>
      <w:r>
        <w:rPr/>
        <w:t xml:space="preserve"> en fonction de </w:t>
      </w:r>
      <m:oMath>
        <m:r>
          <m:rPr>
            <m:sty m:val="i"/>
          </m:rPr>
          <m:t>α</m:t>
        </m:r>
      </m:oMath>
      <w:r>
        <w:rPr/>
        <w:t xml:space="preserve"> et </w:t>
      </w:r>
      <m:oMath>
        <m:r>
          <m:rPr>
            <m:sty m:val="i"/>
          </m:rPr>
          <m:t>ε</m:t>
        </m:r>
      </m:oMath>
      <w:r>
        <w:rPr>
          <w:rFonts w:eastAsia="Georgia" w:cs="Georgia" w:ascii="Georgia" w:hAnsi="Georgia"/>
        </w:rPr>
        <w:t xml:space="preserve">. Déterminer la direction d'émission maximale </w:t>
      </w:r>
      <m:oMath>
        <m:sSub>
          <m:sSubPr/>
          <m:e>
            <m:r>
              <m:rPr>
                <m:sty m:val="i"/>
              </m:rPr>
              <m:t>α</m:t>
            </m:r>
          </m:e>
          <m:sub>
            <m:r>
              <m:rPr>
                <m:sty m:val="i"/>
              </m:rPr>
              <m:t>M</m:t>
            </m:r>
          </m:sub>
        </m:sSub>
      </m:oMath>
      <w:r>
        <w:rPr/>
        <w:t xml:space="preserve"> en fonction de </w:t>
      </w:r>
      <m:oMath>
        <m:r>
          <m:rPr>
            <m:sty m:val="i"/>
          </m:rPr>
          <m:t>ε</m:t>
        </m:r>
      </m:oMath>
      <w:r>
        <w:rPr>
          <w:rFonts w:eastAsia="Georgia" w:cs="Georgia" w:ascii="Georgia" w:hAnsi="Georgia"/>
        </w:rPr>
        <w:t xml:space="preserve">. Calculer numériquement (en radians) la plage sur laquelle </w:t>
      </w:r>
      <m:oMath>
        <m:r>
          <m:rPr>
            <m:sty m:val="i"/>
          </m:rPr>
          <m:t>ε</m:t>
        </m:r>
      </m:oMath>
      <w:r>
        <w:rPr>
          <w:rFonts w:eastAsia="Georgia" w:cs="Georgia" w:ascii="Georgia" w:hAnsi="Georgia"/>
        </w:rPr>
        <w:t xml:space="preserve"> doit être réglable pour pouvoir ajuster </w:t>
      </w:r>
      <m:oMath>
        <m:sSub>
          <m:sSubPr/>
          <m:e>
            <m:r>
              <m:rPr>
                <m:sty m:val="i"/>
              </m:rPr>
              <m:t>α</m:t>
            </m:r>
          </m:e>
          <m:sub>
            <m:r>
              <m:rPr>
                <m:sty m:val="i"/>
              </m:rPr>
              <m:t>M</m:t>
            </m:r>
          </m:sub>
        </m:sSub>
      </m:oMath>
      <w:r>
        <w:rPr/>
        <w:t xml:space="preserve"> entre </w:t>
      </w:r>
      <m:oMath>
        <m:r>
          <m:rPr>
            <m:sty m:val="p"/>
          </m:rPr>
          <m:t>−</m:t>
        </m:r>
        <m:r>
          <m:rPr>
            <m:sty m:val="i"/>
          </m:rPr>
          <m:t>π</m:t>
        </m:r>
        <m:r>
          <m:rPr>
            <m:sty m:val="p"/>
          </m:rPr>
          <m:t>/</m:t>
        </m:r>
        <m:r>
          <m:rPr>
            <m:sty m:val="p"/>
          </m:rPr>
          <m:t>4</m:t>
        </m:r>
      </m:oMath>
      <w:r>
        <w:rPr/>
        <w:t xml:space="preserve"> et </w:t>
      </w:r>
      <m:oMath>
        <m:r>
          <m:rPr>
            <m:sty m:val="p"/>
          </m:rPr>
          <m:t>+</m:t>
        </m:r>
        <m:r>
          <m:rPr>
            <m:sty m:val="i"/>
          </m:rPr>
          <m:t>π</m:t>
        </m:r>
        <m:r>
          <m:rPr>
            <m:sty m:val="p"/>
          </m:rPr>
          <m:t>/</m:t>
        </m:r>
        <m:r>
          <m:rPr>
            <m:sty m:val="p"/>
          </m:rPr>
          <m:t>4</m:t>
        </m:r>
      </m:oMath>
      <w:r>
        <w:rPr/>
        <w:t xml:space="preserve">.</w:t>
      </w:r>
    </w:p>
    <w:p>
      <w:pPr>
        <w:spacing w:line="271" w:before="330" w:lineRule="auto"/>
      </w:pPr>
      <w:r>
        <w:rPr>
          <w:rFonts w:eastAsia="Georgia" w:cs="Georgia" w:ascii="Georgia" w:hAnsi="Georgia"/>
          <w:b/>
          <w:sz w:val="42"/>
        </w:rPr>
        <w:t xml:space="preserve">C / Démodulation du signal reçu</w:t>
      </w:r>
    </w:p>
    <w:p>
      <w:pPr>
        <w:spacing w:after="220" w:lineRule="auto"/>
      </w:pPr>
      <w:r>
        <w:rPr>
          <w:rFonts w:eastAsia="Georgia" w:cs="Georgia" w:ascii="Georgia" w:hAnsi="Georgia"/>
        </w:rPr>
        <w:t xml:space="preserve">Le téléphone portable reçoit un signal modulé en fréquence, de la forme </w:t>
      </w:r>
      <m:oMath>
        <m:r>
          <m:rPr>
            <m:sty m:val="i"/>
          </m:rPr>
          <m:t>e</m:t>
        </m:r>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p"/>
              </m:rPr>
              <m:t>(</m:t>
            </m:r>
            <m:r>
              <m:rPr>
                <m:sty m:val="p"/>
              </m:rPr>
              <m:t>1</m:t>
            </m:r>
            <m:r>
              <m:rPr>
                <m:sty m:val="p"/>
              </m:rPr>
              <m:t>+</m:t>
            </m:r>
            <m:r>
              <m:rPr>
                <m:sty m:val="i"/>
              </m:rPr>
              <m:t>m</m:t>
            </m:r>
            <m:r>
              <m:rPr>
                <m:sty m:val="p"/>
              </m:rPr>
              <m:t>(</m:t>
            </m:r>
            <m:r>
              <m:rPr>
                <m:sty m:val="i"/>
              </m:rPr>
              <m:t>t</m:t>
            </m:r>
            <m:r>
              <m:rPr>
                <m:sty m:val="p"/>
              </m:rPr>
              <m:t>)</m:t>
            </m:r>
            <m:r>
              <m:rPr>
                <m:sty m:val="p"/>
              </m:rPr>
              <m:t>)</m:t>
            </m:r>
            <m:r>
              <m:rPr>
                <m:sty m:val="i"/>
              </m:rPr>
              <m:t>t</m:t>
            </m:r>
          </m:e>
        </m:d>
      </m:oMath>
      <w:r>
        <w:rPr>
          <w:rFonts w:eastAsia="Georgia" w:cs="Georgia" w:ascii="Georgia" w:hAnsi="Georgia"/>
        </w:rPr>
        <w:t xml:space="preserve">; sa pulsation s'écrit donc: </w:t>
      </w:r>
      <m:oMath>
        <m:r>
          <m:rPr>
            <m:sty m:val="i"/>
          </m:rPr>
          <m:t>ω</m:t>
        </m:r>
        <m:r>
          <m:rPr>
            <m:sty m:val="p"/>
          </m:rPr>
          <m:t>=</m:t>
        </m:r>
        <m:sSub>
          <m:sSubPr/>
          <m:e>
            <m:r>
              <m:rPr>
                <m:sty m:val="i"/>
              </m:rPr>
              <m:t>ω</m:t>
            </m:r>
          </m:e>
          <m:sub>
            <m:r>
              <m:rPr>
                <m:sty m:val="p"/>
              </m:rPr>
              <m:t>0</m:t>
            </m:r>
          </m:sub>
        </m:sSub>
        <m:r>
          <m:rPr>
            <m:sty m:val="p"/>
          </m:rPr>
          <m:t>(</m:t>
        </m:r>
        <m:r>
          <m:rPr>
            <m:sty m:val="p"/>
          </m:rPr>
          <m:t>1</m:t>
        </m:r>
        <m:r>
          <m:rPr>
            <m:sty m:val="p"/>
          </m:rPr>
          <m:t>+</m:t>
        </m:r>
        <m:r>
          <m:rPr>
            <m:sty m:val="i"/>
          </m:rPr>
          <m:t>m</m:t>
        </m:r>
        <m:r>
          <m:rPr>
            <m:sty m:val="p"/>
          </m:rPr>
          <m:t>(</m:t>
        </m:r>
        <m:r>
          <m:rPr>
            <m:sty m:val="i"/>
          </m:rPr>
          <m:t>t</m:t>
        </m:r>
        <m:r>
          <m:rPr>
            <m:sty m:val="p"/>
          </m:rPr>
          <m:t>)</m:t>
        </m:r>
        <m:r>
          <m:rPr>
            <m:sty m:val="p"/>
          </m:rPr>
          <m:t>)</m:t>
        </m:r>
      </m:oMath>
      <w:r>
        <w:rPr>
          <w:rFonts w:eastAsia="Georgia" w:cs="Georgia" w:ascii="Georgia" w:hAnsi="Georgia"/>
        </w:rPr>
        <w:t xml:space="preserve">. L'objectif est d'extraire de ce signal la quantité </w:t>
      </w:r>
      <m:oMath>
        <m:r>
          <m:rPr>
            <m:sty m:val="i"/>
          </m:rPr>
          <m:t>m</m:t>
        </m:r>
        <m:r>
          <m:rPr>
            <m:sty m:val="p"/>
          </m:rPr>
          <m:t>(</m:t>
        </m:r>
        <m:r>
          <m:rPr>
            <m:sty m:val="i"/>
          </m:rPr>
          <m:t>t</m:t>
        </m:r>
        <m:r>
          <m:rPr>
            <m:sty m:val="p"/>
          </m:rPr>
          <m:t>)</m:t>
        </m:r>
      </m:oMath>
      <w:r>
        <w:rPr>
          <w:rFonts w:eastAsia="Georgia" w:cs="Georgia" w:ascii="Georgia" w:hAnsi="Georgia"/>
        </w:rPr>
        <w:t xml:space="preserve">, qui constitue l'information échangée entre l'antenne et le téléphone. Pour cela, le circuit représenté sur la figure 5 est utilisé.</w:t>
      </w:r>
      <w:r>
        <w:rPr/>
        <w:br w:type="textWrapping"/>
      </w:r>
    </w:p>
    <w:p>
      <w:pPr>
        <w:spacing w:lineRule="auto"/>
        <w:jc w:val="center"/>
      </w:pPr>
      <w:r>
        <w:rPr/>
        <w:drawing>
          <wp:inline distB="0" distL="0" distR="0" distT="0">
            <wp:extent cx="5486400" cy="829994"/>
            <wp:effectExtent b="0" l="0" r="0" t="0"/>
            <wp:docPr id="6" name="image-642f4876f2d772f57b808829c05ceb087c6565b4.jpg"/>
            <a:graphic>
              <a:graphicData uri="http://schemas.openxmlformats.org/drawingml/2006/picture">
                <pic:pic>
                  <pic:nvPicPr>
                    <pic:cNvPr id="6" name="image-642f4876f2d772f57b808829c05ceb087c6565b4.jpg" descr=""/>
                    <pic:cNvPicPr/>
                  </pic:nvPicPr>
                  <pic:blipFill>
                    <a:blip r:embed="rId10" cstate="print"/>
                    <a:srcRect b="0" l="0" r="0" t="0"/>
                    <a:stretch>
                      <a:fillRect/>
                    </a:stretch>
                  </pic:blipFill>
                  <pic:spPr>
                    <a:xfrm>
                      <a:off x="0" y="0"/>
                      <a:ext cx="5486400" cy="829994"/>
                    </a:xfrm>
                    <a:prstGeom prst="rect"/>
                  </pic:spPr>
                </pic:pic>
              </a:graphicData>
            </a:graphic>
          </wp:inline>
        </w:drawing>
      </w:r>
    </w:p>
    <w:p>
      <w:pPr>
        <w:spacing w:after="220" w:lineRule="auto"/>
      </w:pPr>
      <w:r>
        <w:rPr>
          <w:rFonts w:eastAsia="Georgia" w:cs="Georgia" w:ascii="Georgia" w:hAnsi="Georgia"/>
        </w:rPr>
        <w:t xml:space="preserve">Le circuit déphaseur est schématisé sur la figure 6. L'amplificateur opérationnel est idéal et fonctionne en régime linéaire.</w:t>
      </w:r>
      <w:r>
        <w:rPr/>
        <w:br w:type="textWrapping"/>
      </w:r>
      <w:r>
        <w:rPr>
          <w:rFonts w:eastAsia="Georgia" w:cs="Georgia" w:ascii="Georgia" w:hAnsi="Georgia"/>
        </w:rPr>
        <w:t xml:space="preserve">C1. Déterminer l'expression de la fonction de transfert </w:t>
      </w:r>
      <m:oMath>
        <m:bar>
          <m:barPr/>
          <m:e>
            <m:r>
              <m:rPr>
                <m:sty m:val="i"/>
              </m:rPr>
              <m:t>T</m:t>
            </m:r>
          </m:e>
        </m:bar>
        <m:r>
          <m:rPr>
            <m:sty m:val="p"/>
          </m:rPr>
          <m:t>=</m:t>
        </m:r>
        <m:bar>
          <m:barPr/>
          <m:e>
            <m:r>
              <m:rPr>
                <m:sty m:val="i"/>
              </m:rPr>
              <m:t>f</m:t>
            </m:r>
          </m:e>
        </m:bar>
        <m:r>
          <m:rPr>
            <m:sty m:val="p"/>
          </m:rPr>
          <m:t>/</m:t>
        </m:r>
        <m:bar>
          <m:barPr/>
          <m:e>
            <m:r>
              <m:rPr>
                <m:sty m:val="i"/>
              </m:rPr>
              <m:t>e</m:t>
            </m:r>
          </m:e>
        </m:bar>
      </m:oMath>
      <w:r>
        <w:rPr>
          <w:rFonts w:eastAsia="Georgia" w:cs="Georgia" w:ascii="Georgia" w:hAnsi="Georgia"/>
        </w:rPr>
        <w:t xml:space="preserve"> du déphaseur, en régime sinusoïdal forcé à la pulsation </w:t>
      </w:r>
      <m:oMath>
        <m:r>
          <m:rPr>
            <m:sty m:val="i"/>
          </m:rPr>
          <m:t>ω</m:t>
        </m:r>
      </m:oMath>
      <w:r>
        <w:rPr/>
        <w:t xml:space="preserve">.</w:t>
      </w:r>
      <w:r>
        <w:rPr/>
        <w:br w:type="textWrapping"/>
      </w:r>
      <w:r>
        <w:rPr/>
        <w:t xml:space="preserve">C2. Justifier que </w:t>
      </w:r>
      <m:oMath>
        <m:r>
          <m:rPr>
            <m:sty m:val="i"/>
          </m:rPr>
          <m:t>I</m:t>
        </m:r>
      </m:oMath>
      <w:r>
        <w:rPr>
          <w:rFonts w:eastAsia="Georgia" w:cs="Georgia" w:ascii="Georgia" w:hAnsi="Georgia"/>
        </w:rPr>
        <w:t xml:space="preserve"> peut s'écrire </w:t>
      </w:r>
      <m:oMath>
        <m:r>
          <m:rPr>
            <m:sty m:val="i"/>
          </m:rPr>
          <m:t>I</m:t>
        </m:r>
        <m:r>
          <m:rPr>
            <m:sty m:val="p"/>
          </m:rPr>
          <m:t>=</m:t>
        </m:r>
        <m:sSup>
          <m:sSupPr/>
          <m:e>
            <m:r>
              <m:rPr>
                <m:sty m:val="i"/>
              </m:rPr>
              <m:t>e</m:t>
            </m:r>
          </m:e>
          <m:sup>
            <m:r>
              <m:rPr>
                <m:sty m:val="i"/>
              </m:rPr>
              <m:t>j</m:t>
            </m:r>
            <m:r>
              <m:rPr>
                <m:sty m:val="i"/>
              </m:rPr>
              <m:t>ψ</m:t>
            </m:r>
          </m:sup>
        </m:sSup>
      </m:oMath>
      <w:r>
        <w:rPr/>
        <w:t xml:space="preserve">. Exprimer </w:t>
      </w:r>
      <m:oMath>
        <m:r>
          <m:rPr>
            <m:sty m:val="p"/>
          </m:rPr>
          <m:t>cos</m:t>
        </m:r>
        <m:r>
          <m:rPr>
            <m:sty m:val="p"/>
          </m:rPr>
          <m:t>⁡</m:t>
        </m:r>
        <m:r>
          <m:rPr>
            <m:sty m:val="p"/>
          </m:rPr>
          <m:t>(</m:t>
        </m:r>
        <m:r>
          <m:rPr>
            <m:sty m:val="i"/>
          </m:rPr>
          <m:t>ψ</m:t>
        </m:r>
        <m:r>
          <m:rPr>
            <m:sty m:val="p"/>
          </m:rPr>
          <m:t>)</m:t>
        </m:r>
      </m:oMath>
      <w:r>
        <w:rPr/>
        <w:t xml:space="preserve"> en fonction de </w:t>
      </w:r>
      <m:oMath>
        <m:r>
          <m:rPr>
            <m:sty m:val="i"/>
          </m:rPr>
          <m:t>ω</m:t>
        </m:r>
      </m:oMath>
      <w:r>
        <w:rPr/>
        <w:t xml:space="preserve"> et </w:t>
      </w:r>
      <m:oMath>
        <m:sSub>
          <m:sSubPr/>
          <m:e>
            <m:r>
              <m:rPr>
                <m:sty m:val="i"/>
              </m:rPr>
              <m:t>ω</m:t>
            </m:r>
          </m:e>
          <m:sub>
            <m:r>
              <m:rPr>
                <m:sty m:val="p"/>
              </m:rPr>
              <m:t>0</m:t>
            </m:r>
          </m:sub>
        </m:sSub>
        <m:r>
          <m:rPr>
            <m:sty m:val="p"/>
          </m:rPr>
          <m:t>=</m:t>
        </m:r>
        <m:r>
          <m:rPr>
            <m:sty m:val="p"/>
          </m:rPr>
          <m:t>1</m:t>
        </m:r>
        <m:r>
          <m:rPr>
            <m:sty m:val="p"/>
          </m:rPr>
          <m:t>/</m:t>
        </m:r>
        <m:d>
          <m:dPr>
            <m:begChr m:val="("/>
            <m:endChr m:val=")"/>
            <m:ctrlPr>
              <w:rPr>
                <w:rFonts w:ascii="Cambria Math" w:hAnsi="Cambria Math"/>
              </w:rPr>
            </m:ctrlPr>
          </m:dPr>
          <m:e>
            <m:sSub>
              <m:sSubPr/>
              <m:e>
                <m:r>
                  <m:rPr>
                    <m:sty m:val="p"/>
                  </m:rPr>
                  <m:t>R</m:t>
                </m:r>
              </m:e>
              <m:sub>
                <m:r>
                  <m:rPr>
                    <m:sty m:val="p"/>
                  </m:rPr>
                  <m:t>0</m:t>
                </m:r>
              </m:sub>
            </m:sSub>
            <m:sSub>
              <m:sSubPr/>
              <m:e>
                <m:r>
                  <m:rPr>
                    <m:sty m:val="p"/>
                  </m:rPr>
                  <m:t>C</m:t>
                </m:r>
              </m:e>
              <m:sub>
                <m:r>
                  <m:rPr>
                    <m:sty m:val="p"/>
                  </m:rPr>
                  <m:t>0</m:t>
                </m:r>
              </m:sub>
            </m:sSub>
          </m:e>
        </m:d>
      </m:oMath>
      <w:r>
        <w:rPr/>
        <w:t xml:space="preserve">.</w:t>
      </w:r>
    </w:p>
    <w:p>
      <w:pPr>
        <w:spacing w:after="220" w:lineRule="auto"/>
      </w:pPr>
      <w:r>
        <w:rPr>
          <w:rFonts w:eastAsia="Georgia" w:cs="Georgia" w:ascii="Georgia" w:hAnsi="Georgia"/>
        </w:rPr>
        <w:t xml:space="preserve">Considérons pour commencer que </w:t>
      </w:r>
      <m:oMath>
        <m:r>
          <m:rPr>
            <m:sty m:val="i"/>
          </m:rPr>
          <m:t>m</m:t>
        </m:r>
        <m:r>
          <m:rPr>
            <m:sty m:val="p"/>
          </m:rPr>
          <m:t>(</m:t>
        </m:r>
        <m:r>
          <m:rPr>
            <m:sty m:val="i"/>
          </m:rPr>
          <m:t>t</m:t>
        </m:r>
        <m:r>
          <m:rPr>
            <m:sty m:val="p"/>
          </m:rPr>
          <m:t>)</m:t>
        </m:r>
      </m:oMath>
      <w:r>
        <w:rPr/>
        <w:t xml:space="preserve"> est une constante : </w:t>
      </w:r>
      <m:oMath>
        <m:r>
          <m:rPr>
            <m:sty m:val="i"/>
          </m:rPr>
          <m:t>m</m:t>
        </m:r>
        <m:r>
          <m:rPr>
            <m:sty m:val="p"/>
          </m:rPr>
          <m:t>(</m:t>
        </m:r>
        <m:r>
          <m:rPr>
            <m:sty m:val="i"/>
          </m:rPr>
          <m:t>t</m:t>
        </m:r>
        <m:r>
          <m:rPr>
            <m:sty m:val="p"/>
          </m:rPr>
          <m:t>)</m:t>
        </m:r>
        <m:r>
          <m:rPr>
            <m:sty m:val="p"/>
          </m:rPr>
          <m:t>=</m:t>
        </m:r>
        <m:r>
          <m:rPr>
            <m:sty m:val="i"/>
          </m:rPr>
          <m:t>m</m:t>
        </m:r>
        <m:r>
          <m:rPr>
            <m:sty m:val="p"/>
          </m:rPr>
          <m:t>=</m:t>
        </m:r>
      </m:oMath>
      <w:r>
        <w:rPr>
          <w:rFonts w:eastAsia="Georgia" w:cs="Georgia" w:ascii="Georgia" w:hAnsi="Georgia"/>
        </w:rPr>
        <w:t xml:space="preserve"> cste . Le multiplieur délivre une tension : </w:t>
      </w:r>
      <m:oMath>
        <m:r>
          <m:rPr>
            <m:sty m:val="i"/>
          </m:rPr>
          <m:t>g</m:t>
        </m:r>
        <m:r>
          <m:rPr>
            <m:sty m:val="p"/>
          </m:rPr>
          <m:t>(</m:t>
        </m:r>
        <m:r>
          <m:rPr>
            <m:sty m:val="i"/>
          </m:rPr>
          <m:t>t</m:t>
        </m:r>
        <m:r>
          <m:rPr>
            <m:sty m:val="p"/>
          </m:rPr>
          <m:t>)</m:t>
        </m:r>
        <m:r>
          <m:rPr>
            <m:sty m:val="p"/>
          </m:rPr>
          <m:t>=</m:t>
        </m:r>
        <m:r>
          <m:rPr>
            <m:sty m:val="i"/>
          </m:rPr>
          <m:t>k</m:t>
        </m:r>
        <m:r>
          <m:rPr>
            <m:sty m:val="p"/>
          </m:rPr>
          <m:t>×</m:t>
        </m:r>
        <m:r>
          <m:rPr>
            <m:sty m:val="i"/>
          </m:rPr>
          <m:t>e</m:t>
        </m:r>
        <m:r>
          <m:rPr>
            <m:sty m:val="p"/>
          </m:rPr>
          <m:t>(</m:t>
        </m:r>
        <m:r>
          <m:rPr>
            <m:sty m:val="i"/>
          </m:rPr>
          <m:t>t</m:t>
        </m:r>
        <m:r>
          <m:rPr>
            <m:sty m:val="p"/>
          </m:rPr>
          <m:t>)</m:t>
        </m:r>
        <m:r>
          <m:rPr>
            <m:sty m:val="p"/>
          </m:rPr>
          <m:t>×</m:t>
        </m:r>
        <m:r>
          <m:rPr>
            <m:sty m:val="i"/>
          </m:rPr>
          <m:t>f</m:t>
        </m:r>
        <m:r>
          <m:rPr>
            <m:sty m:val="p"/>
          </m:rPr>
          <m:t>(</m:t>
        </m:r>
        <m:r>
          <m:rPr>
            <m:sty m:val="i"/>
          </m:rPr>
          <m:t>t</m:t>
        </m:r>
        <m:r>
          <m:rPr>
            <m:sty m:val="p"/>
          </m:rPr>
          <m:t>)</m:t>
        </m:r>
        <m:r>
          <m:rPr>
            <m:sty m:val="p"/>
          </m:rPr>
          <m:t>,</m:t>
        </m:r>
        <m:r>
          <m:rPr>
            <m:sty m:val="i"/>
          </m:rPr>
          <m:t>k</m:t>
        </m:r>
      </m:oMath>
      <w:r>
        <w:rPr>
          <w:rFonts w:eastAsia="Georgia" w:cs="Georgia" w:ascii="Georgia" w:hAnsi="Georgia"/>
        </w:rPr>
        <w:t xml:space="preserve"> étant une constante.</w:t>
      </w:r>
    </w:p>
    <w:p>
      <w:pPr>
        <w:spacing w:after="220" w:lineRule="auto"/>
      </w:pPr>
      <w:r>
        <w:rPr/>
        <w:t xml:space="preserve">C3. Exprimer </w:t>
      </w:r>
      <m:oMath>
        <m:r>
          <m:rPr>
            <m:sty m:val="i"/>
          </m:rPr>
          <m:t>g</m:t>
        </m:r>
        <m:r>
          <m:rPr>
            <m:sty m:val="p"/>
          </m:rPr>
          <m:t>(</m:t>
        </m:r>
        <m:r>
          <m:rPr>
            <m:sty m:val="i"/>
          </m:rPr>
          <m:t>t</m:t>
        </m:r>
        <m:r>
          <m:rPr>
            <m:sty m:val="p"/>
          </m:rPr>
          <m:t>)</m:t>
        </m:r>
      </m:oMath>
      <w:r>
        <w:rPr>
          <w:rFonts w:eastAsia="Georgia" w:cs="Georgia" w:ascii="Georgia" w:hAnsi="Georgia"/>
        </w:rPr>
        <w:t xml:space="preserve">. Vérifier que </w:t>
      </w:r>
      <m:oMath>
        <m:r>
          <m:rPr>
            <m:sty m:val="i"/>
          </m:rPr>
          <m:t>g</m:t>
        </m:r>
        <m:r>
          <m:rPr>
            <m:sty m:val="p"/>
          </m:rPr>
          <m:t>(</m:t>
        </m:r>
        <m:r>
          <m:rPr>
            <m:sty m:val="i"/>
          </m:rPr>
          <m:t>t</m:t>
        </m:r>
        <m:r>
          <m:rPr>
            <m:sty m:val="p"/>
          </m:rPr>
          <m:t>)</m:t>
        </m:r>
      </m:oMath>
      <w:r>
        <w:rPr/>
        <w:t xml:space="preserve"> est la somme</w:t>
      </w:r>
      <w:r>
        <w:rPr/>
        <w:br w:type="textWrapping"/>
      </w:r>
    </w:p>
    <w:p>
      <w:pPr>
        <w:spacing w:lineRule="auto"/>
        <w:jc w:val="center"/>
      </w:pPr>
      <w:r>
        <w:rPr/>
        <w:drawing>
          <wp:inline distB="0" distL="0" distR="0" distT="0">
            <wp:extent cx="5486400" cy="2970616"/>
            <wp:effectExtent b="0" l="0" r="0" t="0"/>
            <wp:docPr id="7" name="image-019ea81b07ba4311b0cf5bc2c686fc466c2a0b60.jpg"/>
            <a:graphic>
              <a:graphicData uri="http://schemas.openxmlformats.org/drawingml/2006/picture">
                <pic:pic>
                  <pic:nvPicPr>
                    <pic:cNvPr id="7" name="image-019ea81b07ba4311b0cf5bc2c686fc466c2a0b60.jpg" descr=""/>
                    <pic:cNvPicPr/>
                  </pic:nvPicPr>
                  <pic:blipFill>
                    <a:blip r:embed="rId11" cstate="print"/>
                    <a:srcRect b="0" l="0" r="0" t="0"/>
                    <a:stretch>
                      <a:fillRect/>
                    </a:stretch>
                  </pic:blipFill>
                  <pic:spPr>
                    <a:xfrm>
                      <a:off x="0" y="0"/>
                      <a:ext cx="5486400" cy="2970616"/>
                    </a:xfrm>
                    <a:prstGeom prst="rect"/>
                  </pic:spPr>
                </pic:pic>
              </a:graphicData>
            </a:graphic>
          </wp:inline>
        </w:drawing>
      </w:r>
    </w:p>
    <w:p>
      <w:pPr>
        <w:spacing w:after="220" w:lineRule="auto"/>
      </w:pPr>
      <w:r>
        <w:rPr/>
        <w:br w:type="textWrapping"/>
      </w:r>
      <w:r>
        <w:rPr/>
        <w:t xml:space="preserve">d'une tension continue </w:t>
      </w:r>
      <m:oMath>
        <m:r>
          <m:rPr>
            <m:sty m:val="i"/>
          </m:rPr>
          <m:t>A</m:t>
        </m:r>
      </m:oMath>
      <w:r>
        <w:rPr/>
        <w:t xml:space="preserve"> et d'une tension de pulsation </w:t>
      </w:r>
      <m:oMath>
        <m:r>
          <m:rPr>
            <m:sty m:val="p"/>
          </m:rPr>
          <m:t>2</m:t>
        </m:r>
        <m:r>
          <m:rPr>
            <m:sty m:val="i"/>
          </m:rPr>
          <m:t>ω</m:t>
        </m:r>
      </m:oMath>
      <w:r>
        <w:rPr/>
        <w:t xml:space="preserve">. Exprimer </w:t>
      </w:r>
      <m:oMath>
        <m:r>
          <m:rPr>
            <m:sty m:val="i"/>
          </m:rPr>
          <m:t>A</m:t>
        </m:r>
      </m:oMath>
      <w:r>
        <w:rPr/>
        <w:t xml:space="preserve"> en fonction de </w:t>
      </w:r>
      <m:oMath>
        <m:r>
          <m:rPr>
            <m:sty m:val="i"/>
          </m:rPr>
          <m:t>k</m:t>
        </m:r>
        <m:r>
          <m:rPr>
            <m:sty m:val="p"/>
          </m:rPr>
          <m:t>,</m:t>
        </m:r>
        <m:sSub>
          <m:sSubPr/>
          <m:e>
            <m:r>
              <m:rPr>
                <m:sty m:val="i"/>
              </m:rPr>
              <m:t>U</m:t>
            </m:r>
          </m:e>
          <m:sub>
            <m:r>
              <m:rPr>
                <m:sty m:val="p"/>
              </m:rPr>
              <m:t>0</m:t>
            </m:r>
          </m:sub>
        </m:sSub>
      </m:oMath>
      <w:r>
        <w:rPr/>
        <w:t xml:space="preserve"> et </w:t>
      </w:r>
      <m:oMath>
        <m:r>
          <m:rPr>
            <m:sty m:val="i"/>
          </m:rPr>
          <m:t>m</m:t>
        </m:r>
      </m:oMath>
      <w:r>
        <w:rPr>
          <w:rFonts w:eastAsia="Georgia" w:cs="Georgia" w:ascii="Georgia" w:hAnsi="Georgia"/>
        </w:rPr>
        <w:t xml:space="preserve">. Ecrire le développement limité de </w:t>
      </w:r>
      <m:oMath>
        <m:r>
          <m:rPr>
            <m:sty m:val="i"/>
          </m:rPr>
          <m:t>A</m:t>
        </m:r>
      </m:oMath>
      <w:r>
        <w:rPr>
          <w:rFonts w:eastAsia="Georgia" w:cs="Georgia" w:ascii="Georgia" w:hAnsi="Georgia"/>
        </w:rPr>
        <w:t xml:space="preserve"> jusqu'à l'ordre 1 en </w:t>
      </w:r>
      <m:oMath>
        <m:r>
          <m:rPr>
            <m:sty m:val="i"/>
          </m:rPr>
          <m:t>m</m:t>
        </m:r>
      </m:oMath>
      <w:r>
        <w:rPr/>
        <w:t xml:space="preserve"> inclus, sachant que </w:t>
      </w:r>
      <m:oMath>
        <m:r>
          <m:rPr>
            <m:sty m:val="i"/>
          </m:rPr>
          <m:t>m</m:t>
        </m:r>
      </m:oMath>
      <w:r>
        <w:rPr/>
        <w:t xml:space="preserve"> est petit devant 1 .</w:t>
      </w:r>
    </w:p>
    <w:p>
      <w:pPr>
        <w:spacing w:after="220" w:lineRule="auto"/>
      </w:pPr>
      <w:r>
        <w:rPr>
          <w:rFonts w:eastAsia="Georgia" w:cs="Georgia" w:ascii="Georgia" w:hAnsi="Georgia"/>
        </w:rPr>
        <w:t xml:space="preserve">II est admis que les résultats précédents restent valables tant que la quantité </w:t>
      </w:r>
      <m:oMath>
        <m:r>
          <m:rPr>
            <m:sty m:val="i"/>
          </m:rPr>
          <m:t>m</m:t>
        </m:r>
        <m:r>
          <m:rPr>
            <m:sty m:val="p"/>
          </m:rPr>
          <m:t>(</m:t>
        </m:r>
        <m:r>
          <m:rPr>
            <m:sty m:val="i"/>
          </m:rPr>
          <m:t>t</m:t>
        </m:r>
        <m:r>
          <m:rPr>
            <m:sty m:val="p"/>
          </m:rPr>
          <m:t>)</m:t>
        </m:r>
      </m:oMath>
      <w:r>
        <w:rPr>
          <w:rFonts w:eastAsia="Georgia" w:cs="Georgia" w:ascii="Georgia" w:hAnsi="Georgia"/>
        </w:rPr>
        <w:t xml:space="preserve"> varie très lentement par rapport à </w:t>
      </w:r>
      <m:oMath>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rFonts w:eastAsia="Georgia" w:cs="Georgia" w:ascii="Georgia" w:hAnsi="Georgia"/>
        </w:rPr>
        <w:t xml:space="preserve">, tout en restant très inférieure à 1 .</w:t>
      </w:r>
      <w:r>
        <w:rPr/>
        <w:br w:type="textWrapping"/>
      </w:r>
      <w:r>
        <w:rPr/>
        <w:t xml:space="preserve">C4. Comment faut-il choisir la pulsation de coupure </w:t>
      </w:r>
      <m:oMath>
        <m:sSubSup>
          <m:sSubSupPr/>
          <m:e>
            <m:r>
              <m:rPr>
                <m:sty m:val="i"/>
              </m:rPr>
              <m:t>ω</m:t>
            </m:r>
          </m:e>
          <m:sub>
            <m:r>
              <m:rPr>
                <m:sty m:val="p"/>
              </m:rPr>
              <m:t>C</m:t>
            </m:r>
          </m:sub>
          <m:sup>
            <m:r>
              <m:rPr>
                <m:sty m:val="p"/>
              </m:rPr>
              <m:t>PB</m:t>
            </m:r>
          </m:sup>
        </m:sSubSup>
      </m:oMath>
      <w:r>
        <w:rPr/>
        <w:t xml:space="preserve"> du filtre passe-bas pour que la sortie </w:t>
      </w:r>
      <m:oMath>
        <m:r>
          <m:rPr>
            <m:sty m:val="i"/>
          </m:rPr>
          <m:t>h</m:t>
        </m:r>
        <m:r>
          <m:rPr>
            <m:sty m:val="p"/>
          </m:rPr>
          <m:t>(</m:t>
        </m:r>
        <m:r>
          <m:rPr>
            <m:sty m:val="i"/>
          </m:rPr>
          <m:t>t</m:t>
        </m:r>
        <m:r>
          <m:rPr>
            <m:sty m:val="p"/>
          </m:rPr>
          <m:t>)</m:t>
        </m:r>
      </m:oMath>
      <w:r>
        <w:rPr>
          <w:rFonts w:eastAsia="Georgia" w:cs="Georgia" w:ascii="Georgia" w:hAnsi="Georgia"/>
        </w:rPr>
        <w:t xml:space="preserve"> soit proportionnelle à </w:t>
      </w:r>
      <m:oMath>
        <m:r>
          <m:rPr>
            <m:sty m:val="i"/>
          </m:rPr>
          <m:t>m</m:t>
        </m:r>
        <m:r>
          <m:rPr>
            <m:sty m:val="p"/>
          </m:rPr>
          <m:t>(</m:t>
        </m:r>
        <m:r>
          <m:rPr>
            <m:sty m:val="i"/>
          </m:rPr>
          <m:t>t</m:t>
        </m:r>
        <m:r>
          <m:rPr>
            <m:sty m:val="p"/>
          </m:rPr>
          <m:t>)</m:t>
        </m:r>
      </m:oMath>
      <w:r>
        <w:rPr/>
        <w:t xml:space="preserve"> ?</w:t>
      </w:r>
      <w:r>
        <w:rPr/>
        <w:br w:type="textWrapping"/>
      </w:r>
      <w:r>
        <w:rPr>
          <w:rFonts w:eastAsia="Georgia" w:cs="Georgia" w:ascii="Georgia" w:hAnsi="Georgia"/>
        </w:rPr>
        <w:t xml:space="preserve">C5. Proposer un montage électronique simple (avec A.O.), permettant de réaliser ce filtrage.</w:t>
      </w:r>
    </w:p>
    <w:p>
      <w:pPr>
        <w:spacing w:line="271" w:before="330" w:lineRule="auto"/>
      </w:pPr>
      <w:r>
        <w:rPr>
          <w:b/>
          <w:sz w:val="42"/>
        </w:rPr>
        <w:t xml:space="preserve">D / Puissance et cellules</w:t>
      </w:r>
    </w:p>
    <w:p>
      <w:pPr>
        <w:spacing w:line="271" w:before="330" w:lineRule="auto"/>
      </w:pPr>
      <w:r>
        <w:rPr>
          <w:b/>
          <w:sz w:val="42"/>
        </w:rPr>
        <w:t xml:space="preserve">1 / Positionnement par comparaison de puissances</w:t>
      </w:r>
    </w:p>
    <w:p>
      <w:pPr>
        <w:spacing w:after="220" w:lineRule="auto"/>
      </w:pPr>
      <w:r>
        <w:rPr>
          <w:rFonts w:eastAsia="Georgia" w:cs="Georgia" w:ascii="Georgia" w:hAnsi="Georgia"/>
        </w:rPr>
        <w:t xml:space="preserve">Un téléphone portable capte les signaux émis par les quatre antennes relais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réparties aux sommets d'un carré de demi-diagonale </w:t>
      </w:r>
      <m:oMath>
        <m:r>
          <m:rPr>
            <m:sty m:val="i"/>
          </m:rPr>
          <m:t>d</m:t>
        </m:r>
      </m:oMath>
      <w:r>
        <w:rPr>
          <w:rFonts w:eastAsia="Georgia" w:cs="Georgia" w:ascii="Georgia" w:hAnsi="Georgia"/>
        </w:rPr>
        <w:t xml:space="preserve">, comme représenté sur la figure 7. Il s'agit d'une vue de dessus, et le plan (OX,OY) correspond au plan horizontal.</w:t>
      </w:r>
    </w:p>
    <w:p>
      <w:pPr>
        <w:spacing w:after="220" w:lineRule="auto"/>
      </w:pPr>
      <w:r>
        <w:rPr/>
        <w:t xml:space="preserve">Au point </w:t>
      </w:r>
      <m:oMath>
        <m:r>
          <m:rPr>
            <m:sty m:val="i"/>
          </m:rPr>
          <m:t>M</m:t>
        </m:r>
      </m:oMath>
      <w:r>
        <w:rPr>
          <w:rFonts w:eastAsia="Georgia" w:cs="Georgia" w:ascii="Georgia" w:hAnsi="Georgia"/>
        </w:rPr>
        <w:t xml:space="preserve">, la puissance du signal provenant de l'antenne A s'écrit : </w:t>
      </w:r>
      <m:oMath>
        <m:sSub>
          <m:sSubPr/>
          <m:e>
            <m:r>
              <m:rPr>
                <m:scr m:val="script"/>
              </m:rPr>
              <m:t>P</m:t>
            </m:r>
          </m:e>
          <m:sub>
            <m:r>
              <m:rPr>
                <m:sty m:val="i"/>
              </m:rPr>
              <m:t>A</m:t>
            </m:r>
          </m:sub>
        </m:sSub>
        <m:r>
          <m:rPr>
            <m:sty m:val="p"/>
          </m:rPr>
          <m:t>=</m:t>
        </m:r>
        <m:r>
          <m:rPr>
            <m:scr m:val="script"/>
          </m:rPr>
          <m:t>C</m:t>
        </m:r>
        <m:r>
          <m:rPr>
            <m:sty m:val="p"/>
          </m:rPr>
          <m:t>/</m:t>
        </m:r>
        <m:r>
          <m:rPr>
            <m:sty m:val="i"/>
          </m:rPr>
          <m:t>A</m:t>
        </m:r>
        <m:sSup>
          <m:sSupPr/>
          <m:e>
            <m:r>
              <m:rPr>
                <m:sty m:val="i"/>
              </m:rPr>
              <m:t>M</m:t>
            </m:r>
          </m:e>
          <m:sup>
            <m:r>
              <m:rPr>
                <m:sty m:val="p"/>
              </m:rPr>
              <m:t>2</m:t>
            </m:r>
          </m:sup>
        </m:sSup>
      </m:oMath>
      <w:r>
        <w:rPr>
          <w:rFonts w:eastAsia="Georgia" w:cs="Georgia" w:ascii="Georgia" w:hAnsi="Georgia"/>
        </w:rPr>
        <w:t xml:space="preserve">; de même: </w:t>
      </w:r>
      <m:oMath>
        <m:sSub>
          <m:sSubPr/>
          <m:e>
            <m:r>
              <m:rPr>
                <m:scr m:val="script"/>
              </m:rPr>
              <m:t>P</m:t>
            </m:r>
          </m:e>
          <m:sub>
            <m:r>
              <m:rPr>
                <m:sty m:val="i"/>
              </m:rPr>
              <m:t>B</m:t>
            </m:r>
          </m:sub>
        </m:sSub>
        <m:r>
          <m:rPr>
            <m:sty m:val="p"/>
          </m:rPr>
          <m:t>=</m:t>
        </m:r>
        <m:r>
          <m:rPr>
            <m:scr m:val="script"/>
          </m:rPr>
          <m:t>C</m:t>
        </m:r>
        <m:r>
          <m:rPr>
            <m:sty m:val="p"/>
          </m:rPr>
          <m:t>/</m:t>
        </m:r>
        <m:r>
          <m:rPr>
            <m:sty m:val="i"/>
          </m:rPr>
          <m:t>B</m:t>
        </m:r>
        <m:sSup>
          <m:sSupPr/>
          <m:e>
            <m:r>
              <m:rPr>
                <m:sty m:val="i"/>
              </m:rPr>
              <m:t>M</m:t>
            </m:r>
          </m:e>
          <m:sup>
            <m:r>
              <m:rPr>
                <m:sty m:val="p"/>
              </m:rPr>
              <m:t>2</m:t>
            </m:r>
          </m:sup>
        </m:sSup>
      </m:oMath>
      <w:r>
        <w:rPr/>
        <w:t xml:space="preserve">, </w:t>
      </w:r>
      <m:oMath>
        <m:sSub>
          <m:sSubPr/>
          <m:e>
            <m:r>
              <m:rPr>
                <m:scr m:val="script"/>
              </m:rPr>
              <m:t>P</m:t>
            </m:r>
          </m:e>
          <m:sub>
            <m:r>
              <m:rPr>
                <m:sty m:val="i"/>
              </m:rPr>
              <m:t>C</m:t>
            </m:r>
          </m:sub>
        </m:sSub>
        <m:r>
          <m:rPr>
            <m:sty m:val="p"/>
          </m:rPr>
          <m:t>=</m:t>
        </m:r>
        <m:r>
          <m:rPr>
            <m:scr m:val="script"/>
          </m:rPr>
          <m:t>C</m:t>
        </m:r>
        <m:r>
          <m:rPr>
            <m:sty m:val="p"/>
          </m:rPr>
          <m:t>/</m:t>
        </m:r>
      </m:oMath>
      <w:r>
        <w:rPr/>
        <w:t xml:space="preserve"> CM </w:t>
      </w:r>
      <m:oMath>
        <m:sSup>
          <m:sSupPr/>
          <m:e>
            <m:r>
              <m:rPr>
                <m:sty m:val="i"/>
              </m:rPr>
              <m:t xml:space="preserve"> </m:t>
            </m:r>
          </m:e>
          <m:sup>
            <m:r>
              <m:rPr>
                <m:sty m:val="p"/>
              </m:rPr>
              <m:t>2</m:t>
            </m:r>
          </m:sup>
        </m:sSup>
      </m:oMath>
      <w:r>
        <w:rPr/>
        <w:t xml:space="preserve"> et </w:t>
      </w:r>
      <m:oMath>
        <m:sSub>
          <m:sSubPr/>
          <m:e>
            <m:r>
              <m:rPr>
                <m:scr m:val="script"/>
              </m:rPr>
              <m:t>P</m:t>
            </m:r>
          </m:e>
          <m:sub>
            <m:r>
              <m:rPr>
                <m:sty m:val="i"/>
              </m:rPr>
              <m:t>D</m:t>
            </m:r>
          </m:sub>
        </m:sSub>
        <m:r>
          <m:rPr>
            <m:sty m:val="p"/>
          </m:rPr>
          <m:t>=</m:t>
        </m:r>
        <m:r>
          <m:rPr>
            <m:scr m:val="script"/>
          </m:rPr>
          <m:t>C</m:t>
        </m:r>
        <m:r>
          <m:rPr>
            <m:sty m:val="p"/>
          </m:rPr>
          <m:t>/</m:t>
        </m:r>
        <m:r>
          <m:rPr>
            <m:sty m:val="i"/>
          </m:rPr>
          <m:t>D</m:t>
        </m:r>
        <m:sSup>
          <m:sSupPr/>
          <m:e>
            <m:r>
              <m:rPr>
                <m:sty m:val="i"/>
              </m:rPr>
              <m:t>M</m:t>
            </m:r>
          </m:e>
          <m:sup>
            <m:r>
              <m:rPr>
                <m:sty m:val="p"/>
              </m:rPr>
              <m:t>2</m:t>
            </m:r>
          </m:sup>
        </m:sSup>
        <m:r>
          <m:rPr>
            <m:sty m:val="p"/>
          </m:rPr>
          <m:t>.</m:t>
        </m:r>
        <m:r>
          <m:rPr>
            <m:scr m:val="script"/>
          </m:rPr>
          <m:t>C</m:t>
        </m:r>
      </m:oMath>
      <w:r>
        <w:rPr>
          <w:rFonts w:eastAsia="Georgia" w:cs="Georgia" w:ascii="Georgia" w:hAnsi="Georgia"/>
        </w:rPr>
        <w:t xml:space="preserve"> est une constante, a priori inconnue, mais qui est la même pour toutes les antennes. La position </w:t>
      </w:r>
      <m:oMath>
        <m:r>
          <m:rPr>
            <m:sty m:val="i"/>
          </m:rPr>
          <m:t>M</m:t>
        </m:r>
      </m:oMath>
      <w:r>
        <w:rPr>
          <w:rFonts w:eastAsia="Georgia" w:cs="Georgia" w:ascii="Georgia" w:hAnsi="Georgia"/>
        </w:rPr>
        <w:t xml:space="preserve"> du téléphone portable est repérée par ses coordonnées cartésiennes </w:t>
      </w:r>
      <m:oMath>
        <m:r>
          <m:rPr>
            <m:sty m:val="i"/>
          </m:rPr>
          <m:t>X</m:t>
        </m:r>
      </m:oMath>
      <w:r>
        <w:rPr/>
        <w:t xml:space="preserve"> et </w:t>
      </w:r>
      <m:oMath>
        <m:r>
          <m:rPr>
            <m:sty m:val="i"/>
          </m:rPr>
          <m:t>Y</m:t>
        </m:r>
      </m:oMath>
      <w:r>
        <w:rPr/>
        <w:t xml:space="preserve">.</w:t>
      </w:r>
    </w:p>
    <w:p>
      <w:pPr>
        <w:spacing w:lineRule="auto"/>
        <w:jc w:val="center"/>
      </w:pPr>
      <w:r>
        <w:rPr/>
        <w:drawing>
          <wp:inline distB="0" distL="0" distR="0" distT="0">
            <wp:extent cx="5314950" cy="5210175"/>
            <wp:effectExtent b="0" l="0" r="0" t="0"/>
            <wp:docPr id="8" name="image-3a365fa4ca5dcd1f25715972cc2e9808be72379d.jpg"/>
            <a:graphic>
              <a:graphicData uri="http://schemas.openxmlformats.org/drawingml/2006/picture">
                <pic:pic>
                  <pic:nvPicPr>
                    <pic:cNvPr id="8" name="image-3a365fa4ca5dcd1f25715972cc2e9808be72379d.jpg" descr=""/>
                    <pic:cNvPicPr/>
                  </pic:nvPicPr>
                  <pic:blipFill>
                    <a:blip r:embed="rId12" cstate="print"/>
                    <a:srcRect b="0" l="0" r="0" t="0"/>
                    <a:stretch>
                      <a:fillRect/>
                    </a:stretch>
                  </pic:blipFill>
                  <pic:spPr>
                    <a:xfrm>
                      <a:off x="0" y="0"/>
                      <a:ext cx="5314950" cy="5210175"/>
                    </a:xfrm>
                    <a:prstGeom prst="rect"/>
                  </pic:spPr>
                </pic:pic>
              </a:graphicData>
            </a:graphic>
          </wp:inline>
        </w:drawing>
      </w:r>
    </w:p>
    <w:p>
      <w:pPr>
        <w:spacing w:lineRule="auto"/>
      </w:pPr>
      <w:r>
        <w:rPr/>
        <w:t xml:space="preserve">Figure 7</w:t>
      </w:r>
    </w:p>
    <w:p>
      <w:pPr>
        <w:spacing w:after="220" w:lineRule="auto"/>
      </w:pPr>
      <w:r>
        <w:rPr/>
        <w:t xml:space="preserve">D1. Exprimer simplement </w:t>
      </w:r>
      <m:oMath>
        <m:sSub>
          <m:sSubPr/>
          <m:e>
            <m:r>
              <m:rPr>
                <m:sty m:val="p"/>
              </m:rPr>
              <m:t>K</m:t>
            </m:r>
          </m:e>
          <m:sub>
            <m:r>
              <m:rPr>
                <m:sty m:val="p"/>
              </m:rPr>
              <m:t>1</m:t>
            </m:r>
          </m:sub>
        </m:sSub>
        <m:r>
          <m:rPr>
            <m:sty m:val="p"/>
          </m:rPr>
          <m:t>=</m:t>
        </m:r>
        <m:f>
          <m:fPr>
            <m:ctrlPr>
              <w:rPr>
                <w:rFonts w:ascii="Cambria Math" w:hAnsi="Cambria Math"/>
              </w:rPr>
            </m:ctrlPr>
          </m:fPr>
          <m:num>
            <m:r>
              <m:rPr>
                <m:sty m:val="p"/>
              </m:rPr>
              <m:t>1</m:t>
            </m:r>
            <m:r>
              <m:rPr>
                <m:sty m:val="p"/>
              </m:rPr>
              <m:t>/</m:t>
            </m:r>
            <m:sSub>
              <m:sSubPr/>
              <m:e>
                <m:r>
                  <m:rPr>
                    <m:scr m:val="script"/>
                  </m:rPr>
                  <m:t>P</m:t>
                </m:r>
              </m:e>
              <m:sub>
                <m:r>
                  <m:rPr>
                    <m:sty m:val="p"/>
                  </m:rPr>
                  <m:t>A</m:t>
                </m:r>
              </m:sub>
            </m:sSub>
            <m:r>
              <m:rPr>
                <m:sty m:val="p"/>
              </m:rPr>
              <m:t>−</m:t>
            </m:r>
            <m:r>
              <m:rPr>
                <m:sty m:val="p"/>
              </m:rPr>
              <m:t>1</m:t>
            </m:r>
            <m:r>
              <m:rPr>
                <m:sty m:val="p"/>
              </m:rPr>
              <m:t>/</m:t>
            </m:r>
            <m:sSub>
              <m:sSubPr/>
              <m:e>
                <m:r>
                  <m:rPr>
                    <m:scr m:val="script"/>
                  </m:rPr>
                  <m:t>P</m:t>
                </m:r>
              </m:e>
              <m:sub>
                <m:r>
                  <m:rPr>
                    <m:sty m:val="p"/>
                  </m:rPr>
                  <m:t>C</m:t>
                </m:r>
              </m:sub>
            </m:sSub>
          </m:num>
          <m:den>
            <m:r>
              <m:rPr>
                <m:sty m:val="p"/>
              </m:rPr>
              <m:t>1</m:t>
            </m:r>
            <m:r>
              <m:rPr>
                <m:sty m:val="p"/>
              </m:rPr>
              <m:t>/</m:t>
            </m:r>
            <m:sSub>
              <m:sSubPr/>
              <m:e>
                <m:r>
                  <m:rPr>
                    <m:scr m:val="script"/>
                  </m:rPr>
                  <m:t>P</m:t>
                </m:r>
              </m:e>
              <m:sub>
                <m:r>
                  <m:rPr>
                    <m:sty m:val="p"/>
                  </m:rPr>
                  <m:t>B</m:t>
                </m:r>
              </m:sub>
            </m:sSub>
            <m:r>
              <m:rPr>
                <m:sty m:val="p"/>
              </m:rPr>
              <m:t>−</m:t>
            </m:r>
            <m:r>
              <m:rPr>
                <m:sty m:val="p"/>
              </m:rPr>
              <m:t>1</m:t>
            </m:r>
            <m:r>
              <m:rPr>
                <m:sty m:val="p"/>
              </m:rPr>
              <m:t>/</m:t>
            </m:r>
            <m:sSub>
              <m:sSubPr/>
              <m:e>
                <m:r>
                  <m:rPr>
                    <m:scr m:val="script"/>
                  </m:rPr>
                  <m:t>D</m:t>
                </m:r>
              </m:e>
              <m:sub>
                <m:r>
                  <m:rPr>
                    <m:sty m:val="p"/>
                  </m:rPr>
                  <m:t>D</m:t>
                </m:r>
              </m:sub>
            </m:sSub>
          </m:den>
        </m:f>
      </m:oMath>
      <w:r>
        <w:rPr/>
        <w:t xml:space="preserve"> en fonction de X et Y .</w:t>
      </w:r>
      <w:r>
        <w:rPr/>
        <w:br w:type="textWrapping"/>
      </w:r>
      <w:r>
        <w:rPr>
          <w:rFonts w:eastAsia="Georgia" w:cs="Georgia" w:ascii="Georgia" w:hAnsi="Georgia"/>
        </w:rPr>
        <w:t xml:space="preserve">Donner l'équation, notée (1), de la droite </w:t>
      </w:r>
      <m:oMath>
        <m:sSub>
          <m:sSubPr/>
          <m:e>
            <m:r>
              <m:rPr>
                <m:scr m:val="script"/>
              </m:rPr>
              <m:t>D</m:t>
            </m:r>
          </m:e>
          <m:sub>
            <m:r>
              <m:rPr>
                <m:sty m:val="p"/>
              </m:rPr>
              <m:t>1</m:t>
            </m:r>
          </m:sub>
        </m:sSub>
      </m:oMath>
      <w:r>
        <w:rPr/>
        <w:t xml:space="preserve">.</w:t>
      </w:r>
      <w:r>
        <w:rPr/>
        <w:br w:type="textWrapping"/>
      </w:r>
      <w:r>
        <w:rPr>
          <w:rFonts w:eastAsia="Georgia" w:cs="Georgia" w:ascii="Georgia" w:hAnsi="Georgia"/>
        </w:rPr>
        <w:t xml:space="preserve">Exploitons la présence de deux autres antennes, </w:t>
      </w:r>
      <m:oMath>
        <m:r>
          <m:rPr>
            <m:sty m:val="i"/>
          </m:rPr>
          <m:t>E</m:t>
        </m:r>
      </m:oMath>
      <w:r>
        <w:rPr/>
        <w:t xml:space="preserve"> et </w:t>
      </w:r>
      <m:oMath>
        <m:r>
          <m:rPr>
            <m:sty m:val="i"/>
          </m:rPr>
          <m:t>F</m:t>
        </m:r>
      </m:oMath>
      <w:r>
        <w:rPr/>
        <w:t xml:space="preserve">. </w:t>
      </w:r>
      <m:oMath>
        <m:r>
          <m:rPr>
            <m:sty m:val="i"/>
          </m:rPr>
          <m:t>A</m:t>
        </m:r>
        <m:r>
          <m:rPr>
            <m:sty m:val="i"/>
          </m:rPr>
          <m:t>E</m:t>
        </m:r>
        <m:r>
          <m:rPr>
            <m:sty m:val="i"/>
          </m:rPr>
          <m:t>F</m:t>
        </m:r>
        <m:r>
          <m:rPr>
            <m:sty m:val="i"/>
          </m:rPr>
          <m:t>B</m:t>
        </m:r>
      </m:oMath>
      <w:r>
        <w:rPr>
          <w:rFonts w:eastAsia="Georgia" w:cs="Georgia" w:ascii="Georgia" w:hAnsi="Georgia"/>
        </w:rPr>
        <w:t xml:space="preserve"> constitue un autre carré, identique au carré </w:t>
      </w:r>
      <m:oMath>
        <m:r>
          <m:rPr>
            <m:sty m:val="i"/>
          </m:rPr>
          <m:t>A</m:t>
        </m:r>
        <m:r>
          <m:rPr>
            <m:sty m:val="i"/>
          </m:rPr>
          <m:t>B</m:t>
        </m:r>
        <m:r>
          <m:rPr>
            <m:sty m:val="i"/>
          </m:rPr>
          <m:t>C</m:t>
        </m:r>
        <m:r>
          <m:rPr>
            <m:sty m:val="i"/>
          </m:rPr>
          <m:t>D</m:t>
        </m:r>
      </m:oMath>
      <w:r>
        <w:rPr/>
        <w:t xml:space="preserve">. (Figure 8)</w:t>
      </w:r>
    </w:p>
    <w:p>
      <w:pPr>
        <w:spacing w:after="220" w:lineRule="auto"/>
      </w:pPr>
      <w:r>
        <w:rPr/>
        <w:t xml:space="preserve">D2. La droite </w:t>
      </w:r>
      <m:oMath>
        <m:sSub>
          <m:sSubPr/>
          <m:e>
            <m:r>
              <m:rPr>
                <m:scr m:val="script"/>
              </m:rPr>
              <m:t>D</m:t>
            </m:r>
          </m:e>
          <m:sub>
            <m:r>
              <m:rPr>
                <m:sty m:val="p"/>
              </m:rPr>
              <m:t>2</m:t>
            </m:r>
          </m:sub>
        </m:sSub>
      </m:oMath>
      <w:r>
        <w:rPr/>
        <w:t xml:space="preserve"> est celle qui passe par </w:t>
      </w:r>
      <m:oMath>
        <m:r>
          <m:rPr>
            <m:sty m:val="i"/>
          </m:rPr>
          <m:t>M</m:t>
        </m:r>
      </m:oMath>
      <w:r>
        <w:rPr>
          <w:rFonts w:eastAsia="Georgia" w:cs="Georgia" w:ascii="Georgia" w:hAnsi="Georgia"/>
        </w:rPr>
        <w:t xml:space="preserve"> et par le centre du carré AEFB. Donner, comme précédemment, l'équation (2) de la droite </w:t>
      </w:r>
      <m:oMath>
        <m:sSub>
          <m:sSubPr/>
          <m:e>
            <m:r>
              <m:rPr>
                <m:scr m:val="script"/>
              </m:rPr>
              <m:t>D</m:t>
            </m:r>
          </m:e>
          <m:sub>
            <m:r>
              <m:rPr>
                <m:sty m:val="p"/>
              </m:rPr>
              <m:t>2</m:t>
            </m:r>
          </m:sub>
        </m:sSub>
      </m:oMath>
      <w:r>
        <w:rPr/>
        <w:t xml:space="preserve">, en fonction de </w:t>
      </w:r>
      <m:oMath>
        <m:r>
          <m:rPr>
            <m:sty m:val="i"/>
          </m:rPr>
          <m:t>d</m:t>
        </m:r>
      </m:oMath>
      <w:r>
        <w:rPr/>
        <w:t xml:space="preserve"> et </w:t>
      </w:r>
      <m:oMath>
        <m:sSub>
          <m:sSubPr/>
          <m:e>
            <m:r>
              <m:rPr>
                <m:sty m:val="i"/>
              </m:rPr>
              <m:t>K</m:t>
            </m:r>
          </m:e>
          <m:sub>
            <m:r>
              <m:rPr>
                <m:sty m:val="p"/>
              </m:rPr>
              <m:t>2</m:t>
            </m:r>
          </m:sub>
        </m:sSub>
        <m:r>
          <m:rPr>
            <m:sty m:val="p"/>
          </m:rPr>
          <m:t>=</m:t>
        </m:r>
        <m:f>
          <m:fPr>
            <m:ctrlPr>
              <w:rPr>
                <w:rFonts w:ascii="Cambria Math" w:hAnsi="Cambria Math"/>
              </w:rPr>
            </m:ctrlPr>
          </m:fPr>
          <m:num>
            <m:r>
              <m:rPr>
                <m:sty m:val="p"/>
              </m:rPr>
              <m:t>1</m:t>
            </m:r>
            <m:r>
              <m:rPr>
                <m:sty m:val="p"/>
              </m:rPr>
              <m:t>/</m:t>
            </m:r>
            <m:sSub>
              <m:sSubPr/>
              <m:e>
                <m:r>
                  <m:rPr>
                    <m:scr m:val="script"/>
                  </m:rPr>
                  <m:t>P</m:t>
                </m:r>
              </m:e>
              <m:sub>
                <m:r>
                  <m:rPr>
                    <m:sty m:val="i"/>
                  </m:rPr>
                  <m:t>E</m:t>
                </m:r>
              </m:sub>
            </m:sSub>
            <m:r>
              <m:rPr>
                <m:sty m:val="p"/>
              </m:rPr>
              <m:t>−</m:t>
            </m:r>
            <m:r>
              <m:rPr>
                <m:sty m:val="p"/>
              </m:rPr>
              <m:t>1</m:t>
            </m:r>
            <m:r>
              <m:rPr>
                <m:sty m:val="p"/>
              </m:rPr>
              <m:t>/</m:t>
            </m:r>
            <m:sSub>
              <m:sSubPr/>
              <m:e>
                <m:r>
                  <m:rPr>
                    <m:scr m:val="script"/>
                  </m:rPr>
                  <m:t>P</m:t>
                </m:r>
              </m:e>
              <m:sub>
                <m:r>
                  <m:rPr>
                    <m:sty m:val="i"/>
                  </m:rPr>
                  <m:t>B</m:t>
                </m:r>
              </m:sub>
            </m:sSub>
          </m:num>
          <m:den>
            <m:r>
              <m:rPr>
                <m:sty m:val="p"/>
              </m:rPr>
              <m:t>1</m:t>
            </m:r>
            <m:r>
              <m:rPr>
                <m:sty m:val="p"/>
              </m:rPr>
              <m:t>/</m:t>
            </m:r>
            <m:sSub>
              <m:sSubPr/>
              <m:e>
                <m:r>
                  <m:rPr>
                    <m:scr m:val="script"/>
                  </m:rPr>
                  <m:t>P</m:t>
                </m:r>
              </m:e>
              <m:sub>
                <m:r>
                  <m:rPr>
                    <m:sty m:val="i"/>
                  </m:rPr>
                  <m:t>F</m:t>
                </m:r>
              </m:sub>
            </m:sSub>
            <m:r>
              <m:rPr>
                <m:sty m:val="p"/>
              </m:rPr>
              <m:t>−</m:t>
            </m:r>
            <m:r>
              <m:rPr>
                <m:sty m:val="p"/>
              </m:rPr>
              <m:t>1</m:t>
            </m:r>
            <m:r>
              <m:rPr>
                <m:sty m:val="p"/>
              </m:rPr>
              <m:t>/</m:t>
            </m:r>
            <m:sSub>
              <m:sSubPr/>
              <m:e>
                <m:r>
                  <m:rPr>
                    <m:scr m:val="script"/>
                  </m:rPr>
                  <m:t>P</m:t>
                </m:r>
              </m:e>
              <m:sub>
                <m:r>
                  <m:rPr>
                    <m:sty m:val="i"/>
                  </m:rPr>
                  <m:t>A</m:t>
                </m:r>
              </m:sub>
            </m:sSub>
          </m:den>
        </m:f>
      </m:oMath>
      <w:r>
        <w:rPr/>
        <w:t xml:space="preserve">.</w:t>
      </w:r>
      <w:r>
        <w:rPr/>
        <w:br w:type="textWrapping"/>
      </w:r>
    </w:p>
    <w:p>
      <w:pPr>
        <w:spacing w:lineRule="auto"/>
        <w:jc w:val="center"/>
      </w:pPr>
      <w:r>
        <w:rPr/>
        <w:drawing>
          <wp:inline distB="0" distL="0" distR="0" distT="0">
            <wp:extent cx="5486400" cy="4527030"/>
            <wp:effectExtent b="0" l="0" r="0" t="0"/>
            <wp:docPr id="9" name="image-d05f9d516a996ee1a8fc22ad0b6a35cc2cf92962.jpg"/>
            <a:graphic>
              <a:graphicData uri="http://schemas.openxmlformats.org/drawingml/2006/picture">
                <pic:pic>
                  <pic:nvPicPr>
                    <pic:cNvPr id="9" name="image-d05f9d516a996ee1a8fc22ad0b6a35cc2cf92962.jpg" descr=""/>
                    <pic:cNvPicPr/>
                  </pic:nvPicPr>
                  <pic:blipFill>
                    <a:blip r:embed="rId13" cstate="print"/>
                    <a:srcRect b="0" l="0" r="0" t="0"/>
                    <a:stretch>
                      <a:fillRect/>
                    </a:stretch>
                  </pic:blipFill>
                  <pic:spPr>
                    <a:xfrm>
                      <a:off x="0" y="0"/>
                      <a:ext cx="5486400" cy="4527030"/>
                    </a:xfrm>
                    <a:prstGeom prst="rect"/>
                  </pic:spPr>
                </pic:pic>
              </a:graphicData>
            </a:graphic>
          </wp:inline>
        </w:drawing>
      </w:r>
    </w:p>
    <w:p>
      <w:pPr>
        <w:spacing w:after="220" w:lineRule="auto"/>
      </w:pPr>
      <w:r>
        <w:rPr>
          <w:rFonts w:eastAsia="Georgia" w:cs="Georgia" w:ascii="Georgia" w:hAnsi="Georgia"/>
        </w:rPr>
        <w:t xml:space="preserve">D3. Déterminer les coordonnées X et Y de M en fonction de </w:t>
      </w:r>
      <m:oMath>
        <m:r>
          <m:rPr>
            <m:sty m:val="p"/>
          </m:rPr>
          <m:t>d</m:t>
        </m:r>
        <m:r>
          <m:rPr>
            <m:sty m:val="p"/>
          </m:rPr>
          <m:t>,</m:t>
        </m:r>
        <m:sSub>
          <m:sSubPr/>
          <m:e>
            <m:r>
              <m:rPr>
                <m:sty m:val="p"/>
              </m:rPr>
              <m:t>K</m:t>
            </m:r>
          </m:e>
          <m:sub>
            <m:r>
              <m:rPr>
                <m:sty m:val="p"/>
              </m:rPr>
              <m:t>1</m:t>
            </m:r>
          </m:sub>
        </m:sSub>
      </m:oMath>
      <w:r>
        <w:rPr/>
        <w:t xml:space="preserve"> et </w:t>
      </w:r>
      <m:oMath>
        <m:sSub>
          <m:sSubPr/>
          <m:e>
            <m:r>
              <m:rPr>
                <m:sty m:val="p"/>
              </m:rPr>
              <m:t>K</m:t>
            </m:r>
          </m:e>
          <m:sub>
            <m:r>
              <m:rPr>
                <m:sty m:val="p"/>
              </m:rPr>
              <m:t>2</m:t>
            </m:r>
          </m:sub>
        </m:sSub>
      </m:oMath>
      <w:r>
        <w:rPr/>
        <w:t xml:space="preserve">.</w:t>
      </w:r>
    </w:p>
    <w:p>
      <w:pPr>
        <w:spacing w:line="271" w:before="330" w:lineRule="auto"/>
      </w:pPr>
      <w:r>
        <w:rPr>
          <w:rFonts w:eastAsia="Georgia" w:cs="Georgia" w:ascii="Georgia" w:hAnsi="Georgia"/>
          <w:b/>
          <w:sz w:val="42"/>
        </w:rPr>
        <w:t xml:space="preserve">2/ Découpage en cellules</w:t>
      </w:r>
    </w:p>
    <w:p>
      <w:pPr>
        <w:spacing w:after="220" w:lineRule="auto"/>
      </w:pPr>
      <w:r>
        <w:rPr>
          <w:rFonts w:eastAsia="Georgia" w:cs="Georgia" w:ascii="Georgia" w:hAnsi="Georgia"/>
        </w:rPr>
        <w:t xml:space="preserve">La zone couverte par une antenne donnée est appelée «cellule». La comparaison des puissances en provenance des différentes antennes relais permet de savoir dans quelle cellule est localisé le téléphone et avec quelle antenne il doit communiquer. Si la puissance en provenance de l'antenne </w:t>
      </w:r>
      <m:oMath>
        <m:r>
          <m:rPr>
            <m:sty m:val="i"/>
          </m:rPr>
          <m:t>A</m:t>
        </m:r>
      </m:oMath>
      <w:r>
        <w:rPr/>
        <w:t xml:space="preserve"> est la plus forte, </w:t>
      </w:r>
      <m:oMath>
        <m:r>
          <m:rPr>
            <m:sty m:val="i"/>
          </m:rPr>
          <m:t>M</m:t>
        </m:r>
      </m:oMath>
      <w:r>
        <w:rPr>
          <w:rFonts w:eastAsia="Georgia" w:cs="Georgia" w:ascii="Georgia" w:hAnsi="Georgia"/>
        </w:rPr>
        <w:t xml:space="preserve"> appartient alors à la cellule de l'antenne </w:t>
      </w:r>
      <m:oMath>
        <m:r>
          <m:rPr>
            <m:sty m:val="i"/>
          </m:rPr>
          <m:t>A</m:t>
        </m:r>
      </m:oMath>
      <w:r>
        <w:rPr/>
        <w:t xml:space="preserve">.</w:t>
      </w:r>
      <w:r>
        <w:rPr/>
        <w:br w:type="textWrapping"/>
      </w:r>
      <w:r>
        <w:rPr>
          <w:rFonts w:eastAsia="Georgia" w:cs="Georgia" w:ascii="Georgia" w:hAnsi="Georgia"/>
        </w:rPr>
        <w:t xml:space="preserve">D4. Cas de deux antennes (figure A1.a du document-réponse). Compléter la figure A1.a en traçant la ligne frontière sur laquelle le téléphone reçoit une puissance identique de la part de chacune des deux antennes. En déduire la zone associée à l'antenne </w:t>
      </w:r>
      <m:oMath>
        <m:r>
          <m:rPr>
            <m:sty m:val="i"/>
          </m:rPr>
          <m:t>A</m:t>
        </m:r>
      </m:oMath>
      <w:r>
        <w:rPr/>
        <w:t xml:space="preserve"> et indiquer la clairement sur la figure.</w:t>
      </w:r>
      <w:r>
        <w:rPr/>
        <w:br w:type="textWrapping"/>
      </w:r>
      <w:r>
        <w:rPr>
          <w:rFonts w:eastAsia="Georgia" w:cs="Georgia" w:ascii="Georgia" w:hAnsi="Georgia"/>
        </w:rPr>
        <w:t xml:space="preserve">D5. Cas de trois antennes (figure A1.b). En s'appuyant sur la construction utilisée pour la question précédente, préciser sur la figure A1.b la cellule associée à l'antenne A.</w:t>
      </w:r>
      <w:r>
        <w:rPr/>
        <w:br w:type="textWrapping"/>
      </w:r>
      <w:r>
        <w:rPr>
          <w:rFonts w:eastAsia="Georgia" w:cs="Georgia" w:ascii="Georgia" w:hAnsi="Georgia"/>
        </w:rPr>
        <w:t xml:space="preserve">D6. Réseaux quelconques. Par la même méthode, construire sur les figures A1.c, puis A1.d la cellule associée à l'antenne A .</w:t>
      </w:r>
    </w:p>
    <w:p>
      <w:pPr>
        <w:spacing w:line="271" w:before="330" w:lineRule="auto"/>
      </w:pPr>
      <w:r>
        <w:rPr>
          <w:b/>
          <w:sz w:val="42"/>
        </w:rPr>
        <w:t xml:space="preserve">DEUXIEME PARTIE CAPTEURS CAPACITIFS</w:t>
      </w:r>
    </w:p>
    <w:p>
      <w:pPr>
        <w:spacing w:line="271" w:before="330" w:lineRule="auto"/>
      </w:pPr>
      <w:r>
        <w:rPr>
          <w:rFonts w:eastAsia="Georgia" w:cs="Georgia" w:ascii="Georgia" w:hAnsi="Georgia"/>
          <w:b/>
          <w:sz w:val="42"/>
        </w:rPr>
        <w:t xml:space="preserve">E/ Capteur de champ électrique</w:t>
      </w:r>
    </w:p>
    <w:p>
      <w:pPr>
        <w:spacing w:after="220" w:lineRule="auto"/>
      </w:pPr>
      <w:r>
        <w:rPr>
          <w:rFonts w:eastAsia="Georgia" w:cs="Georgia" w:ascii="Georgia" w:hAnsi="Georgia"/>
        </w:rPr>
        <w:t xml:space="preserve">Pour vérifier que le champ électrique rayonné par des antennes relais n'est pas supérieur aux normes de sécurité, il faut disposer de capteurs de champ électrique. Dans cette partie, nous étudions un tel capteur, basé sur un effet capacitif.</w:t>
      </w:r>
    </w:p>
    <w:p>
      <w:pPr>
        <w:spacing w:after="220" w:lineRule="auto"/>
      </w:pPr>
      <w:r>
        <w:rPr>
          <w:rFonts w:eastAsia="Georgia" w:cs="Georgia" w:ascii="Georgia" w:hAnsi="Georgia"/>
        </w:rPr>
        <w:t xml:space="preserve">Vu la fréquence des champs électriques à mesurer, la petite taille du capteur permet de traiter le problème dans le cadre de l'électrostatique.</w:t>
      </w:r>
      <w:r>
        <w:rPr/>
        <w:br w:type="textWrapping"/>
      </w:r>
      <w:r>
        <w:rPr>
          <w:rFonts w:eastAsia="Georgia" w:cs="Georgia" w:ascii="Georgia" w:hAnsi="Georgia"/>
        </w:rPr>
        <w:t xml:space="preserve">E1. Quelle propriété doivent vérifier les dimensions du capteur pour que cette approximation de régime quasi-stationnaire soit valable?</w:t>
      </w:r>
    </w:p>
    <w:p>
      <w:pPr>
        <w:spacing w:after="220" w:lineRule="auto"/>
      </w:pPr>
      <w:r>
        <w:rPr>
          <w:rFonts w:eastAsia="Georgia" w:cs="Georgia" w:ascii="Georgia" w:hAnsi="Georgia"/>
        </w:rPr>
        <w:t xml:space="preserve">Considérons pour commencer le condensateur plan d'axe z de la figure 9. L'aire des électrodes est notée </w:t>
      </w:r>
      <m:oMath>
        <m:r>
          <m:rPr>
            <m:sty m:val="i"/>
          </m:rPr>
          <m:t>S</m:t>
        </m:r>
      </m:oMath>
      <w:r>
        <w:rPr>
          <w:rFonts w:eastAsia="Georgia" w:cs="Georgia" w:ascii="Georgia" w:hAnsi="Georgia"/>
        </w:rPr>
        <w:t xml:space="preserve">. L'électrode 1 porte une charge par unité de surface </w:t>
      </w:r>
      <m:oMath>
        <m:r>
          <m:rPr>
            <m:sty m:val="i"/>
          </m:rPr>
          <m:t>σ</m:t>
        </m:r>
        <m:r>
          <m:rPr>
            <m:sty m:val="p"/>
          </m:rPr>
          <m:t>(</m:t>
        </m:r>
        <m:r>
          <m:rPr>
            <m:sty m:val="i"/>
          </m:rPr>
          <m:t>σ</m:t>
        </m:r>
        <m:r>
          <m:rPr>
            <m:sty m:val="p"/>
          </m:rPr>
          <m:t>&gt;</m:t>
        </m:r>
        <m:r>
          <m:rPr>
            <m:sty m:val="p"/>
          </m:rPr>
          <m:t>0</m:t>
        </m:r>
        <m:r>
          <m:rPr>
            <m:sty m:val="p"/>
          </m:rPr>
          <m:t>)</m:t>
        </m:r>
      </m:oMath>
      <w:r>
        <w:rPr>
          <w:rFonts w:eastAsia="Georgia" w:cs="Georgia" w:ascii="Georgia" w:hAnsi="Georgia"/>
        </w:rPr>
        <w:t xml:space="preserve">. L'électrode 2 porte une charge par unité de surface </w:t>
      </w:r>
      <m:oMath>
        <m:r>
          <m:rPr>
            <m:sty m:val="p"/>
          </m:rPr>
          <m:t>−</m:t>
        </m:r>
        <m:r>
          <m:rPr>
            <m:sty m:val="i"/>
          </m:rPr>
          <m:t>σ</m:t>
        </m:r>
      </m:oMath>
      <w:r>
        <w:rPr>
          <w:rFonts w:eastAsia="Georgia" w:cs="Georgia" w:ascii="Georgia" w:hAnsi="Georgia"/>
        </w:rPr>
        <w:t xml:space="preserve">. Elles sont séparées par une distance </w:t>
      </w:r>
      <m:oMath>
        <m:sSub>
          <m:sSubPr/>
          <m:e>
            <m:r>
              <m:rPr>
                <m:sty m:val="i"/>
              </m:rPr>
              <m:t>h</m:t>
            </m:r>
          </m:e>
          <m:sub>
            <m:r>
              <m:rPr>
                <m:sty m:val="p"/>
              </m:rPr>
              <m:t>1</m:t>
            </m:r>
          </m:sub>
        </m:sSub>
      </m:oMath>
      <w:r>
        <w:rPr>
          <w:rFonts w:eastAsia="Georgia" w:cs="Georgia" w:ascii="Georgia" w:hAnsi="Georgia"/>
        </w:rPr>
        <w:t xml:space="preserve">. Pour ce qui est de l'étude des symétries et des invariances, le condensateur peut être considéré comme infini dans les directions x et y (les effets de bord sont négligés).</w:t>
      </w:r>
    </w:p>
    <w:p>
      <w:pPr>
        <w:spacing w:lineRule="auto"/>
      </w:pPr>
      <w:r>
        <w:rPr/>
        <w:t xml:space="preserve">Figure 9</w:t>
      </w:r>
    </w:p>
    <w:p>
      <w:pPr>
        <w:spacing w:lineRule="auto"/>
        <w:jc w:val="center"/>
      </w:pPr>
      <w:r>
        <w:rPr/>
        <w:drawing>
          <wp:inline distB="0" distL="0" distR="0" distT="0">
            <wp:extent cx="5486400" cy="2369658"/>
            <wp:effectExtent b="0" l="0" r="0" t="0"/>
            <wp:docPr id="10" name="image-edbcb68e4e58cacc112d8a4667e5830ede579f04.jpg"/>
            <a:graphic>
              <a:graphicData uri="http://schemas.openxmlformats.org/drawingml/2006/picture">
                <pic:pic>
                  <pic:nvPicPr>
                    <pic:cNvPr id="10" name="image-edbcb68e4e58cacc112d8a4667e5830ede579f04.jpg" descr=""/>
                    <pic:cNvPicPr/>
                  </pic:nvPicPr>
                  <pic:blipFill>
                    <a:blip r:embed="rId14" cstate="print"/>
                    <a:srcRect b="0" l="0" r="0" t="0"/>
                    <a:stretch>
                      <a:fillRect/>
                    </a:stretch>
                  </pic:blipFill>
                  <pic:spPr>
                    <a:xfrm>
                      <a:off x="0" y="0"/>
                      <a:ext cx="5486400" cy="2369658"/>
                    </a:xfrm>
                    <a:prstGeom prst="rect"/>
                  </pic:spPr>
                </pic:pic>
              </a:graphicData>
            </a:graphic>
          </wp:inline>
        </w:drawing>
      </w:r>
    </w:p>
    <w:p>
      <w:pPr>
        <w:spacing w:after="220" w:lineRule="auto"/>
      </w:pPr>
      <w:r>
        <w:rPr>
          <w:rFonts w:eastAsia="Georgia" w:cs="Georgia" w:ascii="Georgia" w:hAnsi="Georgia"/>
        </w:rPr>
        <w:t xml:space="preserve">E2. Justifier que le champ électrique </w:t>
      </w:r>
      <m:oMath>
        <m:acc>
          <m:accPr>
            <m:chr m:val="⃗"/>
          </m:accPr>
          <m:e>
            <m:r>
              <m:rPr>
                <m:sty m:val="i"/>
              </m:rPr>
              <m:t>E</m:t>
            </m:r>
          </m:e>
        </m:acc>
      </m:oMath>
      <w:r>
        <w:rPr/>
        <w:t xml:space="preserve"> est de la forme </w:t>
      </w:r>
      <m:oMath>
        <m:acc>
          <m:accPr>
            <m:chr m:val="⃗"/>
          </m:accPr>
          <m:e>
            <m:r>
              <m:rPr>
                <m:sty m:val="i"/>
              </m:rPr>
              <m:t>E</m:t>
            </m:r>
          </m:e>
        </m:acc>
        <m:r>
          <m:rPr>
            <m:sty m:val="p"/>
          </m:rPr>
          <m:t>=</m:t>
        </m:r>
        <m:r>
          <m:rPr>
            <m:sty m:val="i"/>
          </m:rPr>
          <m:t>E</m:t>
        </m:r>
        <m:r>
          <m:rPr>
            <m:sty m:val="p"/>
          </m:rPr>
          <m:t>(</m:t>
        </m:r>
        <m:r>
          <m:rPr>
            <m:sty m:val="i"/>
          </m:rPr>
          <m:t>z</m:t>
        </m:r>
        <m:r>
          <m:rPr>
            <m:sty m:val="p"/>
          </m:rPr>
          <m:t>)</m:t>
        </m:r>
        <m:sSub>
          <m:sSubPr/>
          <m:e>
            <m:acc>
              <m:accPr>
                <m:chr m:val="⃗"/>
              </m:accPr>
              <m:e>
                <m:r>
                  <m:rPr>
                    <m:sty m:val="i"/>
                  </m:rPr>
                  <m:t>u</m:t>
                </m:r>
              </m:e>
            </m:acc>
          </m:e>
          <m:sub>
            <m:r>
              <m:rPr>
                <m:sty m:val="i"/>
              </m:rPr>
              <m:t>z</m:t>
            </m:r>
          </m:sub>
        </m:sSub>
      </m:oMath>
      <w:r>
        <w:rPr/>
        <w:t xml:space="preserve">.</w:t>
      </w:r>
      <w:r>
        <w:rPr/>
        <w:br w:type="textWrapping"/>
      </w:r>
      <w:r>
        <w:rPr>
          <w:rFonts w:eastAsia="Georgia" w:cs="Georgia" w:ascii="Georgia" w:hAnsi="Georgia"/>
        </w:rPr>
        <w:t xml:space="preserve">Considérons tout d'abord que le champ électrique est nul à l'extérieur du condensateur.</w:t>
      </w:r>
      <w:r>
        <w:rPr/>
        <w:br w:type="textWrapping"/>
      </w:r>
      <w:r>
        <w:rPr/>
        <w:t xml:space="preserve">E3. Montrer que le champ </w:t>
      </w:r>
      <m:oMath>
        <m:acc>
          <m:accPr>
            <m:chr m:val="⃗"/>
          </m:accPr>
          <m:e>
            <m:r>
              <m:rPr>
                <m:sty m:val="p"/>
              </m:rPr>
              <m:t>E</m:t>
            </m:r>
          </m:e>
        </m:acc>
        <m:r>
          <m:rPr>
            <m:sty m:val="p"/>
          </m:rPr>
          <m:t>(</m:t>
        </m:r>
        <m:r>
          <m:rPr>
            <m:sty m:val="i"/>
          </m:rPr>
          <m:t>z</m:t>
        </m:r>
        <m:r>
          <m:rPr>
            <m:sty m:val="p"/>
          </m:rPr>
          <m:t>)</m:t>
        </m:r>
      </m:oMath>
      <w:r>
        <w:rPr>
          <w:rFonts w:eastAsia="Georgia" w:cs="Georgia" w:ascii="Georgia" w:hAnsi="Georgia"/>
        </w:rPr>
        <w:t xml:space="preserve"> entre les électrodes du condensateur est constant. Sa composante selon </w:t>
      </w:r>
      <m:oMath>
        <m:sSub>
          <m:sSubPr/>
          <m:e>
            <m:acc>
              <m:accPr>
                <m:chr m:val="⃗"/>
              </m:accPr>
              <m:e>
                <m:r>
                  <m:rPr>
                    <m:sty m:val="b"/>
                  </m:rPr>
                  <m:t>u</m:t>
                </m:r>
              </m:e>
            </m:acc>
          </m:e>
          <m:sub>
            <m:r>
              <m:rPr>
                <m:sty m:val="i"/>
              </m:rPr>
              <m:t>z</m:t>
            </m:r>
          </m:sub>
        </m:sSub>
      </m:oMath>
      <w:r>
        <w:rPr>
          <w:rFonts w:eastAsia="Georgia" w:cs="Georgia" w:ascii="Georgia" w:hAnsi="Georgia"/>
        </w:rPr>
        <w:t xml:space="preserve"> sera notée </w:t>
      </w:r>
      <m:oMath>
        <m:sSub>
          <m:sSubPr/>
          <m:e>
            <m:r>
              <m:rPr>
                <m:sty m:val="p"/>
              </m:rPr>
              <m:t>E</m:t>
            </m:r>
          </m:e>
          <m:sub>
            <m:r>
              <m:rPr>
                <m:nor/>
              </m:rPr>
              <m:t>INT </m:t>
            </m:r>
          </m:sub>
        </m:sSub>
      </m:oMath>
      <w:r>
        <w:rPr/>
        <w:t xml:space="preserve">. Etablir une relation entre </w:t>
      </w:r>
      <m:oMath>
        <m:sSub>
          <m:sSubPr/>
          <m:e>
            <m:r>
              <m:rPr>
                <m:sty m:val="p"/>
              </m:rPr>
              <m:t>E</m:t>
            </m:r>
          </m:e>
          <m:sub>
            <m:r>
              <m:rPr>
                <m:nor/>
              </m:rPr>
              <m:t>INT </m:t>
            </m:r>
          </m:sub>
        </m:sSub>
        <m:r>
          <m:rPr>
            <m:sty m:val="p"/>
          </m:rPr>
          <m:t>,</m:t>
        </m:r>
        <m:r>
          <m:rPr>
            <m:sty m:val="i"/>
          </m:rPr>
          <m:t>σ</m:t>
        </m:r>
      </m:oMath>
      <w:r>
        <w:rPr/>
        <w:t xml:space="preserve"> et </w:t>
      </w:r>
      <m:oMath>
        <m:sSub>
          <m:sSubPr/>
          <m:e>
            <m:r>
              <m:rPr>
                <m:sty m:val="i"/>
              </m:rPr>
              <m:t>ε</m:t>
            </m:r>
          </m:e>
          <m:sub>
            <m:r>
              <m:rPr>
                <m:sty m:val="p"/>
              </m:rPr>
              <m:t>0</m:t>
            </m:r>
          </m:sub>
        </m:sSub>
      </m:oMath>
      <w:r>
        <w:rPr/>
        <w:t xml:space="preserve">.</w:t>
      </w:r>
    </w:p>
    <w:p>
      <w:pPr>
        <w:spacing w:after="220" w:lineRule="auto"/>
      </w:pPr>
      <w:r>
        <w:rPr>
          <w:rFonts w:eastAsia="Georgia" w:cs="Georgia" w:ascii="Georgia" w:hAnsi="Georgia"/>
        </w:rPr>
        <w:t xml:space="preserve">E4. Montrer que la différence de potentiel </w:t>
      </w:r>
      <m:oMath>
        <m:r>
          <m:rPr>
            <m:sty m:val="p"/>
          </m:rPr>
          <m:t>U</m:t>
        </m:r>
        <m:r>
          <m:rPr>
            <m:sty m:val="p"/>
          </m:rPr>
          <m:t>=</m:t>
        </m:r>
        <m:sSub>
          <m:sSubPr/>
          <m:e>
            <m:r>
              <m:rPr>
                <m:sty m:val="p"/>
              </m:rPr>
              <m:t>V</m:t>
            </m:r>
          </m:e>
          <m:sub>
            <m:r>
              <m:rPr>
                <m:sty m:val="p"/>
              </m:rPr>
              <m:t>1</m:t>
            </m:r>
          </m:sub>
        </m:sSub>
        <m:r>
          <m:rPr>
            <m:sty m:val="p"/>
          </m:rPr>
          <m:t>−</m:t>
        </m:r>
        <m:sSub>
          <m:sSubPr/>
          <m:e>
            <m:r>
              <m:rPr>
                <m:sty m:val="p"/>
              </m:rPr>
              <m:t>V</m:t>
            </m:r>
          </m:e>
          <m:sub>
            <m:r>
              <m:rPr>
                <m:sty m:val="p"/>
              </m:rPr>
              <m:t>2</m:t>
            </m:r>
          </m:sub>
        </m:sSub>
      </m:oMath>
      <w:r>
        <w:rPr>
          <w:rFonts w:eastAsia="Georgia" w:cs="Georgia" w:ascii="Georgia" w:hAnsi="Georgia"/>
        </w:rPr>
        <w:t xml:space="preserve"> aux bornes du condensateur s'écrit </w:t>
      </w:r>
      <m:oMath>
        <m:r>
          <m:rPr>
            <m:sty m:val="i"/>
          </m:rPr>
          <m:t>U</m:t>
        </m:r>
        <m:r>
          <m:rPr>
            <m:sty m:val="p"/>
          </m:rPr>
          <m:t>=</m:t>
        </m:r>
        <m:r>
          <m:rPr>
            <m:sty m:val="i"/>
          </m:rPr>
          <m:t>Q</m:t>
        </m:r>
        <m:r>
          <m:rPr>
            <m:sty m:val="p"/>
          </m:rPr>
          <m:t>/</m:t>
        </m:r>
        <m:sSub>
          <m:sSubPr/>
          <m:e>
            <m:r>
              <m:rPr>
                <m:sty m:val="i"/>
              </m:rPr>
              <m:t>C</m:t>
            </m:r>
          </m:e>
          <m:sub>
            <m:r>
              <m:rPr>
                <m:sty m:val="p"/>
              </m:rPr>
              <m:t>0</m:t>
            </m:r>
          </m:sub>
        </m:sSub>
      </m:oMath>
      <w:r>
        <w:rPr>
          <w:rFonts w:eastAsia="Georgia" w:cs="Georgia" w:ascii="Georgia" w:hAnsi="Georgia"/>
        </w:rPr>
        <w:t xml:space="preserve">, où </w:t>
      </w:r>
      <m:oMath>
        <m:r>
          <m:rPr>
            <m:sty m:val="i"/>
          </m:rPr>
          <m:t>Q</m:t>
        </m:r>
      </m:oMath>
      <w:r>
        <w:rPr>
          <w:rFonts w:eastAsia="Georgia" w:cs="Georgia" w:ascii="Georgia" w:hAnsi="Georgia"/>
        </w:rPr>
        <w:t xml:space="preserve"> est la charge totale portée par l'électrode 1.</w:t>
      </w:r>
      <w:r>
        <w:rPr/>
        <w:br w:type="textWrapping"/>
      </w:r>
      <w:r>
        <w:rPr/>
        <w:t xml:space="preserve">Donner l'expression de </w:t>
      </w:r>
      <m:oMath>
        <m:sSub>
          <m:sSubPr/>
          <m:e>
            <m:r>
              <m:rPr>
                <m:sty m:val="p"/>
              </m:rPr>
              <m:t>C</m:t>
            </m:r>
          </m:e>
          <m:sub>
            <m:r>
              <m:rPr>
                <m:sty m:val="p"/>
              </m:rPr>
              <m:t>0</m:t>
            </m:r>
          </m:sub>
        </m:sSub>
      </m:oMath>
      <w:r>
        <w:rPr/>
        <w:t xml:space="preserve"> en fonction de </w:t>
      </w:r>
      <m:oMath>
        <m:r>
          <m:rPr>
            <m:sty m:val="p"/>
          </m:rPr>
          <m:t>S</m:t>
        </m:r>
        <m:r>
          <m:rPr>
            <m:sty m:val="p"/>
          </m:rPr>
          <m:t>,</m:t>
        </m:r>
        <m:sSub>
          <m:sSubPr/>
          <m:e>
            <m:r>
              <m:rPr>
                <m:sty m:val="p"/>
              </m:rPr>
              <m:t>h</m:t>
            </m:r>
          </m:e>
          <m:sub>
            <m:r>
              <m:rPr>
                <m:sty m:val="p"/>
              </m:rPr>
              <m:t>1</m:t>
            </m:r>
          </m:sub>
        </m:sSub>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Ce dispositif est maintenant plongé dans un champ extérieur uniforme </w:t>
      </w:r>
      <m:oMath>
        <m:sSub>
          <m:sSubPr/>
          <m:e>
            <m:acc>
              <m:accPr>
                <m:chr m:val="⃗"/>
              </m:accPr>
              <m:e>
                <m:r>
                  <m:rPr>
                    <m:sty m:val="i"/>
                  </m:rPr>
                  <m:t>E</m:t>
                </m:r>
              </m:e>
            </m:acc>
          </m:e>
          <m:sub>
            <m:r>
              <m:rPr>
                <m:sty m:val="i"/>
              </m:rPr>
              <m:t>E</m:t>
            </m:r>
            <m:r>
              <m:rPr>
                <m:sty m:val="i"/>
              </m:rPr>
              <m:t>X</m:t>
            </m:r>
            <m:r>
              <m:rPr>
                <m:sty m:val="i"/>
              </m:rPr>
              <m:t>T</m:t>
            </m:r>
          </m:sub>
        </m:sSub>
        <m:r>
          <m:rPr>
            <m:sty m:val="p"/>
          </m:rPr>
          <m:t>=</m:t>
        </m:r>
        <m:sSub>
          <m:sSubPr/>
          <m:e>
            <m:r>
              <m:rPr>
                <m:sty m:val="i"/>
              </m:rPr>
              <m:t>E</m:t>
            </m:r>
          </m:e>
          <m:sub>
            <m:r>
              <m:rPr>
                <m:sty m:val="i"/>
              </m:rPr>
              <m:t>E</m:t>
            </m:r>
            <m:r>
              <m:rPr>
                <m:sty m:val="i"/>
              </m:rPr>
              <m:t>X</m:t>
            </m:r>
            <m:r>
              <m:rPr>
                <m:sty m:val="i"/>
              </m:rPr>
              <m:t>T</m:t>
            </m:r>
          </m:sub>
        </m:sSub>
        <m:sSub>
          <m:sSubPr/>
          <m:e>
            <m:acc>
              <m:accPr>
                <m:chr m:val="⃗"/>
              </m:accPr>
              <m:e>
                <m:r>
                  <m:rPr>
                    <m:sty m:val="i"/>
                  </m:rPr>
                  <m:t>u</m:t>
                </m:r>
              </m:e>
            </m:acc>
          </m:e>
          <m:sub>
            <m:r>
              <m:rPr>
                <m:sty m:val="i"/>
              </m:rPr>
              <m:t>z</m:t>
            </m:r>
          </m:sub>
        </m:sSub>
        <m:r>
          <m:rPr>
            <m:sty m:val="p"/>
          </m:rPr>
          <m:t>≠</m:t>
        </m:r>
        <m:acc>
          <m:accPr>
            <m:chr m:val="⃗"/>
          </m:accPr>
          <m:e>
            <m:r>
              <m:rPr>
                <m:sty m:val="p"/>
              </m:rPr>
              <m:t>0</m:t>
            </m:r>
          </m:e>
        </m:acc>
      </m:oMath>
      <w:r>
        <w:rPr>
          <w:rFonts w:eastAsia="Georgia" w:cs="Georgia" w:ascii="Georgia" w:hAnsi="Georgia"/>
        </w:rPr>
        <w:t xml:space="preserve">, dont la mesure est envisagée.</w:t>
      </w:r>
    </w:p>
    <w:p>
      <w:pPr>
        <w:spacing w:after="220" w:lineRule="auto"/>
      </w:pPr>
      <w:r>
        <w:rPr/>
        <w:t xml:space="preserve">E5. Montrer que </w:t>
      </w:r>
      <m:oMath>
        <m:r>
          <m:rPr>
            <m:sty m:val="i"/>
          </m:rPr>
          <m:t>U</m:t>
        </m:r>
        <m:r>
          <m:rPr>
            <m:sty m:val="p"/>
          </m:rPr>
          <m:t>=</m:t>
        </m:r>
        <m:r>
          <m:rPr>
            <m:sty m:val="i"/>
          </m:rPr>
          <m:t>Q</m:t>
        </m:r>
        <m:r>
          <m:rPr>
            <m:sty m:val="p"/>
          </m:rPr>
          <m:t>/</m:t>
        </m:r>
        <m:sSub>
          <m:sSubPr/>
          <m:e>
            <m:r>
              <m:rPr>
                <m:sty m:val="i"/>
              </m:rPr>
              <m:t>C</m:t>
            </m:r>
          </m:e>
          <m:sub>
            <m:r>
              <m:rPr>
                <m:sty m:val="p"/>
              </m:rPr>
              <m:t>0</m:t>
            </m:r>
          </m:sub>
        </m:sSub>
        <m:r>
          <m:rPr>
            <m:sty m:val="p"/>
          </m:rPr>
          <m:t>−</m:t>
        </m:r>
        <m:sSub>
          <m:sSubPr/>
          <m:e>
            <m:r>
              <m:rPr>
                <m:sty m:val="i"/>
              </m:rPr>
              <m:t>E</m:t>
            </m:r>
          </m:e>
          <m:sub>
            <m:r>
              <m:rPr>
                <m:sty m:val="i"/>
              </m:rPr>
              <m:t>E</m:t>
            </m:r>
            <m:r>
              <m:rPr>
                <m:sty m:val="i"/>
              </m:rPr>
              <m:t>X</m:t>
            </m:r>
            <m:r>
              <m:rPr>
                <m:sty m:val="i"/>
              </m:rPr>
              <m:t>T</m:t>
            </m:r>
          </m:sub>
        </m:sSub>
        <m:sSub>
          <m:sSubPr/>
          <m:e>
            <m:r>
              <m:rPr>
                <m:sty m:val="i"/>
              </m:rPr>
              <m:t>h</m:t>
            </m:r>
          </m:e>
          <m:sub>
            <m:r>
              <m:rPr>
                <m:sty m:val="p"/>
              </m:rPr>
              <m:t>1</m:t>
            </m:r>
          </m:sub>
        </m:sSub>
      </m:oMath>
      <w:r>
        <w:rPr/>
        <w:t xml:space="preserve">.</w:t>
      </w:r>
      <w:r>
        <w:rPr/>
        <w:br w:type="textWrapping"/>
      </w:r>
      <w:r>
        <w:rPr>
          <w:rFonts w:eastAsia="Georgia" w:cs="Georgia" w:ascii="Georgia" w:hAnsi="Georgia"/>
        </w:rPr>
        <w:t xml:space="preserve">Le dispositif peut alors être représenté par le schéma électrique de la figure 10.</w:t>
      </w:r>
      <w:r>
        <w:rPr/>
        <w:br w:type="textWrapping"/>
      </w:r>
    </w:p>
    <w:p>
      <w:pPr>
        <w:spacing w:lineRule="auto"/>
        <w:jc w:val="center"/>
      </w:pPr>
      <w:r>
        <w:rPr/>
        <w:drawing>
          <wp:inline distB="0" distL="0" distR="0" distT="0">
            <wp:extent cx="5486400" cy="2028519"/>
            <wp:effectExtent b="0" l="0" r="0" t="0"/>
            <wp:docPr id="11" name="image-5eb8b3aab9d0233584632ab2c128826242047d54.jpg"/>
            <a:graphic>
              <a:graphicData uri="http://schemas.openxmlformats.org/drawingml/2006/picture">
                <pic:pic>
                  <pic:nvPicPr>
                    <pic:cNvPr id="11" name="image-5eb8b3aab9d0233584632ab2c128826242047d54.jpg" descr=""/>
                    <pic:cNvPicPr/>
                  </pic:nvPicPr>
                  <pic:blipFill>
                    <a:blip r:embed="rId15" cstate="print"/>
                    <a:srcRect b="0" l="0" r="0" t="0"/>
                    <a:stretch>
                      <a:fillRect/>
                    </a:stretch>
                  </pic:blipFill>
                  <pic:spPr>
                    <a:xfrm>
                      <a:off x="0" y="0"/>
                      <a:ext cx="5486400" cy="2028519"/>
                    </a:xfrm>
                    <a:prstGeom prst="rect"/>
                  </pic:spPr>
                </pic:pic>
              </a:graphicData>
            </a:graphic>
          </wp:inline>
        </w:drawing>
      </w:r>
    </w:p>
    <w:p>
      <w:pPr>
        <w:spacing w:after="220" w:lineRule="auto"/>
      </w:pPr>
      <w:r>
        <w:rPr>
          <w:rFonts w:eastAsia="Georgia" w:cs="Georgia" w:ascii="Georgia" w:hAnsi="Georgia"/>
        </w:rPr>
        <w:t xml:space="preserve">Le champ électrique </w:t>
      </w:r>
      <m:oMath>
        <m:sSub>
          <m:sSubPr/>
          <m:e>
            <m:r>
              <m:rPr>
                <m:sty m:val="i"/>
              </m:rPr>
              <m:t>E</m:t>
            </m:r>
          </m:e>
          <m:sub>
            <m:r>
              <m:rPr>
                <m:sty m:val="i"/>
              </m:rPr>
              <m:t>E</m:t>
            </m:r>
            <m:r>
              <m:rPr>
                <m:sty m:val="i"/>
              </m:rPr>
              <m:t>X</m:t>
            </m:r>
            <m:r>
              <m:rPr>
                <m:sty m:val="i"/>
              </m:rPr>
              <m:t>T</m:t>
            </m:r>
          </m:sub>
        </m:sSub>
      </m:oMath>
      <w:r>
        <w:rPr>
          <w:rFonts w:eastAsia="Georgia" w:cs="Georgia" w:ascii="Georgia" w:hAnsi="Georgia"/>
        </w:rPr>
        <w:t xml:space="preserve"> varie sinusoïdalement à la pulsation </w:t>
      </w:r>
      <m:oMath>
        <m:r>
          <m:rPr>
            <m:sty m:val="i"/>
          </m:rPr>
          <m:t>ω</m:t>
        </m:r>
        <m:r>
          <m:rPr>
            <m:sty m:val="p"/>
          </m:rPr>
          <m:t>=</m:t>
        </m:r>
        <m:r>
          <m:rPr>
            <m:sty m:val="p"/>
          </m:rPr>
          <m:t>2</m:t>
        </m:r>
        <m:r>
          <m:rPr>
            <m:sty m:val="i"/>
          </m:rPr>
          <m:t>π</m:t>
        </m:r>
        <m:r>
          <m:rPr>
            <m:sty m:val="i"/>
          </m:rPr>
          <m:t>f</m:t>
        </m:r>
      </m:oMath>
      <w:r>
        <w:rPr/>
        <w:t xml:space="preserve">.</w:t>
      </w:r>
      <w:r>
        <w:rPr/>
        <w:br w:type="textWrapping"/>
      </w:r>
      <w:r>
        <w:rPr/>
        <w:t xml:space="preserve">E6. Montrer que, si </w:t>
      </w:r>
      <m:oMath>
        <m:sSub>
          <m:sSubPr/>
          <m:e>
            <m:r>
              <m:rPr>
                <m:sty m:val="p"/>
              </m:rPr>
              <m:t>R</m:t>
            </m:r>
          </m:e>
          <m:sub>
            <m:r>
              <m:rPr>
                <m:sty m:val="p"/>
              </m:rPr>
              <m:t>C</m:t>
            </m:r>
          </m:sub>
        </m:sSub>
      </m:oMath>
      <w:r>
        <w:rPr>
          <w:rFonts w:eastAsia="Georgia" w:cs="Georgia" w:ascii="Georgia" w:hAnsi="Georgia"/>
        </w:rPr>
        <w:t xml:space="preserve"> est grande par rapport à une valeur limite </w:t>
      </w:r>
      <m:oMath>
        <m:sSub>
          <m:sSubPr/>
          <m:e>
            <m:r>
              <m:rPr>
                <m:sty m:val="p"/>
              </m:rPr>
              <m:t>R</m:t>
            </m:r>
          </m:e>
          <m:sub>
            <m:r>
              <m:rPr>
                <m:nor/>
              </m:rPr>
              <m:t>LIM </m:t>
            </m:r>
          </m:sub>
        </m:sSub>
      </m:oMath>
      <w:r>
        <w:rPr>
          <w:rFonts w:eastAsia="Georgia" w:cs="Georgia" w:ascii="Georgia" w:hAnsi="Georgia"/>
        </w:rPr>
        <w:t xml:space="preserve">, il est alors possible d'écrire: </w:t>
      </w:r>
      <m:oMath>
        <m:sSub>
          <m:sSubPr/>
          <m:e>
            <m:r>
              <m:rPr>
                <m:sty m:val="p"/>
              </m:rPr>
              <m:t>U</m:t>
            </m:r>
          </m:e>
          <m:sub>
            <m:r>
              <m:rPr>
                <m:sty m:val="p"/>
              </m:rPr>
              <m:t>m</m:t>
            </m:r>
          </m:sub>
        </m:sSub>
        <m:r>
          <m:rPr>
            <m:sty m:val="p"/>
          </m:rPr>
          <m:t>=</m:t>
        </m:r>
        <m:sSub>
          <m:sSubPr/>
          <m:e>
            <m:r>
              <m:rPr>
                <m:sty m:val="p"/>
              </m:rPr>
              <m:t>K</m:t>
            </m:r>
          </m:e>
          <m:sub>
            <m:r>
              <m:rPr>
                <m:sty m:val="p"/>
              </m:rPr>
              <m:t>0</m:t>
            </m:r>
          </m:sub>
        </m:sSub>
        <m:sSub>
          <m:sSubPr/>
          <m:e>
            <m:r>
              <m:rPr>
                <m:sty m:val="p"/>
              </m:rPr>
              <m:t>E</m:t>
            </m:r>
          </m:e>
          <m:sub>
            <m:r>
              <m:rPr>
                <m:sty m:val="p"/>
              </m:rPr>
              <m:t>EXT</m:t>
            </m:r>
          </m:sub>
        </m:sSub>
      </m:oMath>
      <w:r>
        <w:rPr/>
        <w:t xml:space="preserve">. Exprimer </w:t>
      </w:r>
      <m:oMath>
        <m:sSub>
          <m:sSubPr/>
          <m:e>
            <m:r>
              <m:rPr>
                <m:sty m:val="p"/>
              </m:rPr>
              <m:t>R</m:t>
            </m:r>
          </m:e>
          <m:sub>
            <m:r>
              <m:rPr>
                <m:nor/>
              </m:rPr>
              <m:t>LIM </m:t>
            </m:r>
          </m:sub>
        </m:sSub>
      </m:oMath>
      <w:r>
        <w:rPr/>
        <w:t xml:space="preserve"> en fonction de </w:t>
      </w:r>
      <m:oMath>
        <m:sSub>
          <m:sSubPr/>
          <m:e>
            <m:r>
              <m:rPr>
                <m:sty m:val="p"/>
              </m:rPr>
              <m:t>C</m:t>
            </m:r>
          </m:e>
          <m:sub>
            <m:r>
              <m:rPr>
                <m:sty m:val="p"/>
              </m:rPr>
              <m:t>0</m:t>
            </m:r>
          </m:sub>
        </m:sSub>
      </m:oMath>
      <w:r>
        <w:rPr/>
        <w:t xml:space="preserve"> et </w:t>
      </w:r>
      <m:oMath>
        <m:r>
          <m:rPr>
            <m:sty m:val="i"/>
          </m:rPr>
          <m:t>ω</m:t>
        </m:r>
      </m:oMath>
      <w:r>
        <w:rPr>
          <w:rFonts w:eastAsia="Georgia" w:cs="Georgia" w:ascii="Georgia" w:hAnsi="Georgia"/>
        </w:rPr>
        <w:t xml:space="preserve">. En déduire l'expression de la constante </w:t>
      </w:r>
      <m:oMath>
        <m:sSub>
          <m:sSubPr/>
          <m:e>
            <m:r>
              <m:rPr>
                <m:sty m:val="p"/>
              </m:rPr>
              <m:t>K</m:t>
            </m:r>
          </m:e>
          <m:sub>
            <m:r>
              <m:rPr>
                <m:sty m:val="p"/>
              </m:rPr>
              <m:t>0</m:t>
            </m:r>
          </m:sub>
        </m:sSub>
      </m:oMath>
      <w:r>
        <w:rPr>
          <w:rFonts w:eastAsia="Georgia" w:cs="Georgia" w:ascii="Georgia" w:hAnsi="Georgia"/>
        </w:rPr>
        <w:t xml:space="preserve"> en fonction des données.</w:t>
      </w:r>
    </w:p>
    <w:p>
      <w:pPr>
        <w:spacing w:after="220" w:lineRule="auto"/>
      </w:pPr>
      <w:r>
        <w:rPr>
          <w:rFonts w:eastAsia="Georgia" w:cs="Georgia" w:ascii="Georgia" w:hAnsi="Georgia"/>
        </w:rPr>
        <w:t xml:space="preserve">En réalité, les électrodes ont la forme de demisphères de rayons </w:t>
      </w:r>
      <m:oMath>
        <m:sSub>
          <m:sSubPr/>
          <m:e>
            <m:r>
              <m:rPr>
                <m:sty m:val="i"/>
              </m:rPr>
              <m:t>r</m:t>
            </m:r>
          </m:e>
          <m:sub>
            <m:r>
              <m:rPr>
                <m:sty m:val="p"/>
              </m:rPr>
              <m:t>1</m:t>
            </m:r>
          </m:sub>
        </m:sSub>
      </m:oMath>
      <w:r>
        <w:rPr/>
        <w:t xml:space="preserve"> et </w:t>
      </w:r>
      <m:oMath>
        <m:sSub>
          <m:sSubPr/>
          <m:e>
            <m:r>
              <m:rPr>
                <m:sty m:val="i"/>
              </m:rPr>
              <m:t>r</m:t>
            </m:r>
          </m:e>
          <m:sub>
            <m:r>
              <m:rPr>
                <m:sty m:val="p"/>
              </m:rPr>
              <m:t>2</m:t>
            </m:r>
          </m:sub>
        </m:sSub>
        <m:r>
          <m:rPr>
            <m:sty m:val="p"/>
          </m:rPr>
          <m:t>≈</m:t>
        </m:r>
        <m:sSub>
          <m:sSubPr/>
          <m:e>
            <m:r>
              <m:rPr>
                <m:sty m:val="i"/>
              </m:rPr>
              <m:t>r</m:t>
            </m:r>
          </m:e>
          <m:sub>
            <m:r>
              <m:rPr>
                <m:sty m:val="p"/>
              </m:rPr>
              <m:t>1</m:t>
            </m:r>
          </m:sub>
        </m:sSub>
      </m:oMath>
      <w:r>
        <w:rPr>
          <w:rFonts w:eastAsia="Georgia" w:cs="Georgia" w:ascii="Georgia" w:hAnsi="Georgia"/>
        </w:rPr>
        <w:t xml:space="preserve"> (voir photographie, figure 11). Comme elles sont espacées d'une distance </w:t>
      </w:r>
      <m:oMath>
        <m:sSub>
          <m:sSubPr/>
          <m:e>
            <m:r>
              <m:rPr>
                <m:sty m:val="i"/>
              </m:rPr>
              <m:t>h</m:t>
            </m:r>
          </m:e>
          <m:sub>
            <m:r>
              <m:rPr>
                <m:sty m:val="p"/>
              </m:rPr>
              <m:t>1</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les résultats précédents restent valables, à condition de prendre pour </w:t>
      </w:r>
      <m:oMath>
        <m:r>
          <m:rPr>
            <m:sty m:val="i"/>
          </m:rPr>
          <m:t>S</m:t>
        </m:r>
      </m:oMath>
      <w:r>
        <w:rPr>
          <w:rFonts w:eastAsia="Georgia" w:cs="Georgia" w:ascii="Georgia" w:hAnsi="Georgia"/>
        </w:rPr>
        <w:t xml:space="preserve"> la surface d'une demi-sphère.</w:t>
      </w:r>
      <w:r>
        <w:rPr/>
        <w:br w:type="textWrapping"/>
      </w:r>
      <w:r>
        <w:rPr>
          <w:rFonts w:eastAsia="Georgia" w:cs="Georgia" w:ascii="Georgia" w:hAnsi="Georgia"/>
        </w:rPr>
        <w:t xml:space="preserve">Données : </w:t>
      </w:r>
      <m:oMath>
        <m:r>
          <m:rPr>
            <m:sty m:val="p"/>
          </m:rPr>
          <m:t xml:space="preserve"> </m:t>
        </m:r>
        <m:r>
          <m:rPr>
            <m:sty m:val="i"/>
          </m:rPr>
          <m:t>f</m:t>
        </m:r>
        <m:r>
          <m:rPr>
            <m:sty m:val="p"/>
          </m:rPr>
          <m:t>=</m:t>
        </m:r>
        <m:r>
          <m:rPr>
            <m:sty m:val="p"/>
          </m:rPr>
          <m:t>2</m:t>
        </m:r>
        <m:r>
          <m:rPr>
            <m:sty m:val="p"/>
          </m:rPr>
          <m:t>,</m:t>
        </m:r>
        <m:r>
          <m:rPr>
            <m:sty m:val="p"/>
          </m:rPr>
          <m:t>0</m:t>
        </m:r>
        <m:r>
          <m:rPr>
            <m:sty m:val="p"/>
          </m:rPr>
          <m:t>GHz</m:t>
        </m:r>
        <m:r>
          <m:rPr>
            <m:sty m:val="p"/>
          </m:rPr>
          <m:t>,</m:t>
        </m:r>
        <m:sSub>
          <m:sSubPr/>
          <m:e>
            <m:r>
              <m:rPr>
                <m:sty m:val="i"/>
              </m:rPr>
              <m:t>r</m:t>
            </m:r>
          </m:e>
          <m:sub>
            <m:r>
              <m:rPr>
                <m:sty m:val="p"/>
              </m:rPr>
              <m:t>1</m:t>
            </m:r>
          </m:sub>
        </m:sSub>
        <m:r>
          <m:rPr>
            <m:sty m:val="p"/>
          </m:rPr>
          <m:t>=</m:t>
        </m:r>
        <m:r>
          <m:rPr>
            <m:sty m:val="p"/>
          </m:rPr>
          <m:t>2</m:t>
        </m:r>
        <m:r>
          <m:rPr>
            <m:sty m:val="p"/>
          </m:rPr>
          <m:t>,</m:t>
        </m:r>
        <m:r>
          <m:rPr>
            <m:sty m:val="p"/>
          </m:rPr>
          <m:t>0</m:t>
        </m:r>
        <m:r>
          <m:rPr>
            <m:nor/>
          </m:rPr>
          <m:t xml:space="preserve"> </m:t>
        </m:r>
        <m:r>
          <m:rPr>
            <m:sty m:val="p"/>
          </m:rPr>
          <m:t>cm</m:t>
        </m:r>
        <m:r>
          <m:rPr>
            <m:sty m:val="p"/>
          </m:rPr>
          <m:t>,</m:t>
        </m:r>
        <m:sSub>
          <m:sSubPr/>
          <m:e>
            <m:r>
              <m:rPr>
                <m:sty m:val="i"/>
              </m:rPr>
              <m:t>h</m:t>
            </m:r>
          </m:e>
          <m:sub>
            <m:r>
              <m:rPr>
                <m:sty m:val="p"/>
              </m:rPr>
              <m:t>1</m:t>
            </m:r>
          </m:sub>
        </m:sSub>
        <m:r>
          <m:rPr>
            <m:sty m:val="p"/>
          </m:rPr>
          <m:t>=</m:t>
        </m:r>
        <m:r>
          <m:rPr>
            <m:sty m:val="p"/>
          </m:rPr>
          <m:t>2</m:t>
        </m:r>
        <m:r>
          <m:rPr>
            <m:sty m:val="p"/>
          </m:rPr>
          <m:t>,</m:t>
        </m:r>
        <m:r>
          <m:rPr>
            <m:sty m:val="p"/>
          </m:rPr>
          <m:t>0</m:t>
        </m:r>
        <m:r>
          <m:rPr>
            <m:nor/>
          </m:rPr>
          <m:t xml:space="preserve"> </m:t>
        </m:r>
        <m:r>
          <m:rPr>
            <m:sty m:val="p"/>
          </m:rPr>
          <m:t>mm</m:t>
        </m:r>
      </m:oMath>
      <w:r>
        <w:rPr/>
        <w:t xml:space="preserve">,</w:t>
      </w:r>
    </w:p>
    <w:p>
      <w:pPr>
        <w:spacing w:after="220" w:lineRule="auto"/>
      </w:pPr>
      <m:oMathPara>
        <m:oMath>
          <m:sSub>
            <m:sSubPr/>
            <m:e>
              <m:r>
                <m:rPr>
                  <m:sty m:val="i"/>
                </m:rPr>
                <m:t>ε</m:t>
              </m:r>
            </m:e>
            <m:sub>
              <m:r>
                <m:rPr>
                  <m:sty m:val="p"/>
                </m:rPr>
                <m:t>0</m:t>
              </m:r>
            </m:sub>
          </m:sSub>
          <m:r>
            <m:rPr>
              <m:sty m:val="p"/>
            </m:rPr>
            <m:t>=</m:t>
          </m:r>
          <m:r>
            <m:rPr>
              <m:sty m:val="p"/>
            </m:rPr>
            <m:t>8</m:t>
          </m:r>
          <m:r>
            <m:rPr>
              <m:sty m:val="p"/>
            </m:rPr>
            <m:t>,</m:t>
          </m:r>
          <m:sSup>
            <m:sSupPr/>
            <m:e>
              <m:r>
                <m:rPr>
                  <m:sty m:val="p"/>
                </m:rPr>
                <m:t>9.10</m:t>
              </m:r>
            </m:e>
            <m:sup>
              <m:r>
                <m:rPr>
                  <m:sty m:val="p"/>
                </m:rPr>
                <m:t>−</m:t>
              </m:r>
              <m:r>
                <m:rPr>
                  <m:sty m:val="p"/>
                </m:rPr>
                <m:t>12</m:t>
              </m:r>
            </m:sup>
          </m:sSup>
          <m:r>
            <m:rPr>
              <m:nor/>
            </m:rPr>
            <m:t xml:space="preserve"> </m:t>
          </m:r>
          <m:r>
            <m:rPr>
              <m:sty m:val="p"/>
            </m:rPr>
            <m:t>F</m:t>
          </m:r>
          <m:r>
            <m:rPr>
              <m:sty m:val="p"/>
            </m:rPr>
            <m:t>/</m:t>
          </m:r>
          <m:r>
            <m:rPr>
              <m:sty m:val="p"/>
            </m:rPr>
            <m:t>m</m:t>
          </m:r>
          <m:r>
            <m:rPr>
              <m:sty m:val="p"/>
            </m:rPr>
            <m:t>.</m:t>
          </m:r>
        </m:oMath>
      </m:oMathPara>
    </w:p>
    <w:p>
      <w:pPr>
        <w:spacing w:lineRule="auto"/>
        <w:jc w:val="center"/>
      </w:pPr>
      <w:r>
        <w:rPr/>
        <w:drawing>
          <wp:inline distB="0" distL="0" distR="0" distT="0">
            <wp:extent cx="4657725" cy="3467100"/>
            <wp:effectExtent b="0" l="0" r="0" t="0"/>
            <wp:docPr id="12" name="image-22f5aa9eb765492015bab0ee41a9710c063bb36a.jpg"/>
            <a:graphic>
              <a:graphicData uri="http://schemas.openxmlformats.org/drawingml/2006/picture">
                <pic:pic>
                  <pic:nvPicPr>
                    <pic:cNvPr id="12" name="image-22f5aa9eb765492015bab0ee41a9710c063bb36a.jpg" descr=""/>
                    <pic:cNvPicPr/>
                  </pic:nvPicPr>
                  <pic:blipFill>
                    <a:blip r:embed="rId16" cstate="print"/>
                    <a:srcRect b="0" l="0" r="0" t="0"/>
                    <a:stretch>
                      <a:fillRect/>
                    </a:stretch>
                  </pic:blipFill>
                  <pic:spPr>
                    <a:xfrm>
                      <a:off x="0" y="0"/>
                      <a:ext cx="4657725" cy="3467100"/>
                    </a:xfrm>
                    <a:prstGeom prst="rect"/>
                  </pic:spPr>
                </pic:pic>
              </a:graphicData>
            </a:graphic>
          </wp:inline>
        </w:drawing>
      </w:r>
    </w:p>
    <w:p>
      <w:pPr>
        <w:spacing w:lineRule="auto"/>
      </w:pPr>
      <w:r>
        <w:rPr/>
        <w:t xml:space="preserve">Figure 11 : exemple de capteur (doc. ETCA)</w:t>
      </w:r>
    </w:p>
    <w:p>
      <w:pPr>
        <w:spacing w:after="220" w:lineRule="auto"/>
      </w:pPr>
      <w:r>
        <w:rPr>
          <w:rFonts w:eastAsia="Georgia" w:cs="Georgia" w:ascii="Georgia" w:hAnsi="Georgia"/>
        </w:rPr>
        <w:t xml:space="preserve">E7. Calculer numériquement </w:t>
      </w:r>
      <m:oMath>
        <m:sSub>
          <m:sSubPr/>
          <m:e>
            <m:r>
              <m:rPr>
                <m:sty m:val="p"/>
              </m:rPr>
              <m:t>C</m:t>
            </m:r>
          </m:e>
          <m:sub>
            <m:r>
              <m:rPr>
                <m:sty m:val="p"/>
              </m:rPr>
              <m:t>0</m:t>
            </m:r>
          </m:sub>
        </m:sSub>
      </m:oMath>
      <w:r>
        <w:rPr/>
        <w:t xml:space="preserve"> et </w:t>
      </w:r>
      <m:oMath>
        <m:sSub>
          <m:sSubPr/>
          <m:e>
            <m:r>
              <m:rPr>
                <m:sty m:val="p"/>
              </m:rPr>
              <m:t>R</m:t>
            </m:r>
          </m:e>
          <m:sub>
            <m:r>
              <m:rPr>
                <m:nor/>
              </m:rPr>
              <m:t>LIM </m:t>
            </m:r>
          </m:sub>
        </m:sSub>
      </m:oMath>
      <w:r>
        <w:rPr/>
        <w:t xml:space="preserve">. Que penser par ailleurs de l'approximation quasistationnaire?</w:t>
      </w:r>
    </w:p>
    <w:p>
      <w:pPr>
        <w:spacing w:line="271" w:before="330" w:lineRule="auto"/>
      </w:pPr>
      <w:r>
        <w:rPr>
          <w:b/>
          <w:sz w:val="42"/>
        </w:rPr>
        <w:t xml:space="preserve">F/ Ecran tactile</w:t>
      </w:r>
    </w:p>
    <w:p>
      <w:pPr>
        <w:spacing w:after="220" w:lineRule="auto"/>
      </w:pPr>
      <w:r>
        <w:rPr>
          <w:rFonts w:eastAsia="Georgia" w:cs="Georgia" w:ascii="Georgia" w:hAnsi="Georgia"/>
        </w:rPr>
        <w:t xml:space="preserve">Des écrans tactiles équipent la quasi-totalité des téléphones portables produits actuellement. Pour les modèles les plus performants, la présence d'un doigt sur l'écran est détectée grâce à un capteur à effet capacitif qui est étudié de manière très simplifiée dans cette partie. II s'agit d'un phénomène électrostatique.</w:t>
      </w:r>
    </w:p>
    <w:p>
      <w:pPr>
        <w:spacing w:after="220" w:lineRule="auto"/>
      </w:pPr>
      <w:r>
        <w:rPr>
          <w:rFonts w:eastAsia="Georgia" w:cs="Georgia" w:ascii="Georgia" w:hAnsi="Georgia"/>
        </w:rPr>
        <w:t xml:space="preserve">Ce capteur est constitué de deux électrodes métalliques (Figure 12) réalisant un condensateur de capacité C. Lorsque l'utilisateur pose son doigt sur le capteur, les lignes de champ électrique sont déformées, et la capacité du dispositif s'en trouve modifiée.</w:t>
      </w:r>
    </w:p>
    <w:p>
      <w:pPr>
        <w:spacing w:after="220" w:lineRule="auto"/>
      </w:pPr>
      <w:r>
        <w:rPr>
          <w:rFonts w:eastAsia="Georgia" w:cs="Georgia" w:ascii="Georgia" w:hAnsi="Georgia"/>
        </w:rPr>
        <w:t xml:space="preserve">La capacité du capteur sera calculée tout d'abord en l'absence du doigt (questions F1 à </w:t>
      </w:r>
      <m:oMath>
        <m:r>
          <m:rPr>
            <m:sty m:val="i"/>
          </m:rPr>
          <m:t>F</m:t>
        </m:r>
        <m:r>
          <m:rPr>
            <m:sty m:val="p"/>
          </m:rPr>
          <m:t>5</m:t>
        </m:r>
      </m:oMath>
      <w:r>
        <w:rPr>
          <w:rFonts w:eastAsia="Georgia" w:cs="Georgia" w:ascii="Georgia" w:hAnsi="Georgia"/>
        </w:rPr>
        <w:t xml:space="preserve"> ), puis en présence de celui-ci (questions F6 à F9).</w:t>
      </w:r>
      <w:r>
        <w:rPr/>
        <w:br w:type="textWrapping"/>
      </w:r>
    </w:p>
    <w:p>
      <w:pPr>
        <w:spacing w:lineRule="auto"/>
        <w:jc w:val="center"/>
      </w:pPr>
      <w:r>
        <w:rPr/>
        <w:drawing>
          <wp:inline distB="0" distL="0" distR="0" distT="0">
            <wp:extent cx="5486400" cy="1417352"/>
            <wp:effectExtent b="0" l="0" r="0" t="0"/>
            <wp:docPr id="13" name="image-e93c4b5be8a20a7bd062ef6363bb4503f65269c7.jpg"/>
            <a:graphic>
              <a:graphicData uri="http://schemas.openxmlformats.org/drawingml/2006/picture">
                <pic:pic>
                  <pic:nvPicPr>
                    <pic:cNvPr id="13" name="image-e93c4b5be8a20a7bd062ef6363bb4503f65269c7.jpg" descr=""/>
                    <pic:cNvPicPr/>
                  </pic:nvPicPr>
                  <pic:blipFill>
                    <a:blip r:embed="rId17" cstate="print"/>
                    <a:srcRect b="0" l="0" r="0" t="0"/>
                    <a:stretch>
                      <a:fillRect/>
                    </a:stretch>
                  </pic:blipFill>
                  <pic:spPr>
                    <a:xfrm>
                      <a:off x="0" y="0"/>
                      <a:ext cx="5486400" cy="1417352"/>
                    </a:xfrm>
                    <a:prstGeom prst="rect"/>
                  </pic:spPr>
                </pic:pic>
              </a:graphicData>
            </a:graphic>
          </wp:inline>
        </w:drawing>
      </w:r>
    </w:p>
    <w:p>
      <w:pPr>
        <w:spacing w:lineRule="auto"/>
      </w:pPr>
      <w:r>
        <w:rPr/>
        <w:t xml:space="preserve">Figure 12</w:t>
      </w:r>
    </w:p>
    <w:p>
      <w:pPr>
        <w:spacing w:lineRule="auto"/>
        <w:jc w:val="center"/>
      </w:pPr>
      <w:r>
        <w:rPr/>
        <w:drawing>
          <wp:inline distB="0" distL="0" distR="0" distT="0">
            <wp:extent cx="5486400" cy="669794"/>
            <wp:effectExtent b="0" l="0" r="0" t="0"/>
            <wp:docPr id="14" name="image-a2ded7b0094155d2bfbd166100dedae69ca05975.jpg"/>
            <a:graphic>
              <a:graphicData uri="http://schemas.openxmlformats.org/drawingml/2006/picture">
                <pic:pic>
                  <pic:nvPicPr>
                    <pic:cNvPr id="14" name="image-a2ded7b0094155d2bfbd166100dedae69ca05975.jpg" descr=""/>
                    <pic:cNvPicPr/>
                  </pic:nvPicPr>
                  <pic:blipFill>
                    <a:blip r:embed="rId18" cstate="print"/>
                    <a:srcRect b="0" l="0" r="0" t="0"/>
                    <a:stretch>
                      <a:fillRect/>
                    </a:stretch>
                  </pic:blipFill>
                  <pic:spPr>
                    <a:xfrm>
                      <a:off x="0" y="0"/>
                      <a:ext cx="5486400" cy="669794"/>
                    </a:xfrm>
                    <a:prstGeom prst="rect"/>
                  </pic:spPr>
                </pic:pic>
              </a:graphicData>
            </a:graphic>
          </wp:inline>
        </w:drawing>
      </w:r>
    </w:p>
    <w:p>
      <w:pPr>
        <w:spacing w:line="271" w:before="330" w:lineRule="auto"/>
      </w:pPr>
      <w:r>
        <w:rPr>
          <w:b/>
          <w:sz w:val="42"/>
        </w:rPr>
        <w:t xml:space="preserve">Description du capteur :</w:t>
      </w:r>
    </w:p>
    <w:p>
      <w:pPr>
        <w:numPr>
          <w:ilvl w:val="0"/>
          <w:numId w:val="2"/>
        </w:numPr>
        <w:spacing w:lineRule="auto"/>
      </w:pPr>
      <w:r>
        <w:rPr>
          <w:rFonts w:eastAsia="Georgia" w:cs="Georgia" w:ascii="Georgia" w:hAnsi="Georgia"/>
        </w:rPr>
        <w:t xml:space="preserve">Les deux électrodes du capteur sont représentées sur la figure 12, en coupe dans le plan ( </w:t>
      </w:r>
      <m:oMath>
        <m:r>
          <m:rPr>
            <m:sty m:val="i"/>
          </m:rPr>
          <m:t>y</m:t>
        </m:r>
        <m:r>
          <m:rPr>
            <m:sty m:val="p"/>
          </m:rPr>
          <m:t>,</m:t>
        </m:r>
        <m:r>
          <m:rPr>
            <m:sty m:val="i"/>
          </m:rPr>
          <m:t>z</m:t>
        </m:r>
      </m:oMath>
      <w:r>
        <w:rPr>
          <w:rFonts w:eastAsia="Georgia" w:cs="Georgia" w:ascii="Georgia" w:hAnsi="Georgia"/>
        </w:rPr>
        <w:t xml:space="preserve"> ). Leurs caractéristiques géométriques sont les suivantes : longueur </w:t>
      </w:r>
      <m:oMath>
        <m:r>
          <m:rPr>
            <m:sty m:val="i"/>
          </m:rPr>
          <m:t>ℓ</m:t>
        </m:r>
        <m:r>
          <m:rPr>
            <m:sty m:val="p"/>
          </m:rPr>
          <m:t>=</m:t>
        </m:r>
        <m:r>
          <m:rPr>
            <m:sty m:val="p"/>
          </m:rPr>
          <m:t>10</m:t>
        </m:r>
        <m:r>
          <m:rPr>
            <m:nor/>
          </m:rPr>
          <m:t xml:space="preserve"> </m:t>
        </m:r>
        <m:r>
          <m:rPr>
            <m:sty m:val="p"/>
          </m:rPr>
          <m:t>mm</m:t>
        </m:r>
      </m:oMath>
      <w:r>
        <w:rPr/>
        <w:t xml:space="preserve"> (selon Ox), largeur </w:t>
      </w:r>
      <m:oMath>
        <m:r>
          <m:rPr>
            <m:sty m:val="i"/>
          </m:rPr>
          <m:t>d</m:t>
        </m:r>
        <m:r>
          <m:rPr>
            <m:sty m:val="p"/>
          </m:rPr>
          <m:t>=</m:t>
        </m:r>
        <m:r>
          <m:rPr>
            <m:sty m:val="p"/>
          </m:rPr>
          <m:t>1</m:t>
        </m:r>
        <m:r>
          <m:rPr>
            <m:sty m:val="p"/>
          </m:rPr>
          <m:t>,</m:t>
        </m:r>
        <m:r>
          <m:rPr>
            <m:sty m:val="p"/>
          </m:rPr>
          <m:t>0</m:t>
        </m:r>
        <m:r>
          <m:rPr>
            <m:nor/>
          </m:rPr>
          <m:t xml:space="preserve"> </m:t>
        </m:r>
        <m:r>
          <m:rPr>
            <m:sty m:val="p"/>
          </m:rPr>
          <m:t>mm</m:t>
        </m:r>
      </m:oMath>
      <w:r>
        <w:rPr>
          <w:rFonts w:eastAsia="Georgia" w:cs="Georgia" w:ascii="Georgia" w:hAnsi="Georgia"/>
        </w:rPr>
        <w:t xml:space="preserve">, épaisseur </w:t>
      </w:r>
      <m:oMath>
        <m:r>
          <m:rPr>
            <m:sty m:val="i"/>
          </m:rPr>
          <m:t>b</m:t>
        </m:r>
        <m:r>
          <m:rPr>
            <m:sty m:val="p"/>
          </m:rPr>
          <m:t>=</m:t>
        </m:r>
        <m:r>
          <m:rPr>
            <m:sty m:val="p"/>
          </m:rPr>
          <m:t>40</m:t>
        </m:r>
        <m:r>
          <m:rPr>
            <m:nor/>
          </m:rPr>
          <m:t xml:space="preserve"> </m:t>
        </m:r>
        <m:r>
          <m:rPr>
            <m:sty m:val="p"/>
          </m:rPr>
          <m:t>nm</m:t>
        </m:r>
      </m:oMath>
      <w:r>
        <w:rPr>
          <w:rFonts w:eastAsia="Georgia" w:cs="Georgia" w:ascii="Georgia" w:hAnsi="Georgia"/>
        </w:rPr>
        <w:t xml:space="preserve">, distance entre les électrodes </w:t>
      </w:r>
      <m:oMath>
        <m:r>
          <m:rPr>
            <m:sty m:val="i"/>
          </m:rPr>
          <m:t>e</m:t>
        </m:r>
        <m:r>
          <m:rPr>
            <m:sty m:val="p"/>
          </m:rPr>
          <m:t>=</m:t>
        </m:r>
        <m:r>
          <m:rPr>
            <m:sty m:val="p"/>
          </m:rPr>
          <m:t>0</m:t>
        </m:r>
        <m:r>
          <m:rPr>
            <m:sty m:val="p"/>
          </m:rPr>
          <m:t>,</m:t>
        </m:r>
        <m:r>
          <m:rPr>
            <m:sty m:val="p"/>
          </m:rPr>
          <m:t>50</m:t>
        </m:r>
        <m:r>
          <m:rPr>
            <m:nor/>
          </m:rPr>
          <m:t xml:space="preserve"> </m:t>
        </m:r>
        <m:r>
          <m:rPr>
            <m:sty m:val="p"/>
          </m:rPr>
          <m:t>mm</m:t>
        </m:r>
      </m:oMath>
      <w:r>
        <w:rPr/>
        <w:t xml:space="preserve">.</w:t>
      </w:r>
    </w:p>
    <w:p>
      <w:pPr>
        <w:numPr>
          <w:ilvl w:val="0"/>
          <w:numId w:val="2"/>
        </w:numPr>
        <w:spacing w:lineRule="auto"/>
      </w:pPr>
      <w:r>
        <w:rPr>
          <w:rFonts w:eastAsia="Georgia" w:cs="Georgia" w:ascii="Georgia" w:hAnsi="Georgia"/>
        </w:rPr>
        <w:t xml:space="preserve">L'électrode 1 est portée au potentiel </w:t>
      </w:r>
      <m:oMath>
        <m:sSub>
          <m:sSubPr/>
          <m:e>
            <m:r>
              <m:rPr>
                <m:sty m:val="i"/>
              </m:rPr>
              <m:t>V</m:t>
            </m:r>
          </m:e>
          <m:sub>
            <m:r>
              <m:rPr>
                <m:sty m:val="p"/>
              </m:rPr>
              <m:t>1</m:t>
            </m:r>
          </m:sub>
        </m:sSub>
        <m:r>
          <m:rPr>
            <m:sty m:val="p"/>
          </m:rPr>
          <m:t>=</m:t>
        </m:r>
        <m:r>
          <m:rPr>
            <m:sty m:val="p"/>
          </m:rPr>
          <m:t>5</m:t>
        </m:r>
        <m:r>
          <m:rPr>
            <m:sty m:val="p"/>
          </m:rPr>
          <m:t>,</m:t>
        </m:r>
        <m:r>
          <m:rPr>
            <m:sty m:val="p"/>
          </m:rPr>
          <m:t>0</m:t>
        </m:r>
        <m:r>
          <m:rPr>
            <m:nor/>
          </m:rPr>
          <m:t xml:space="preserve"> </m:t>
        </m:r>
        <m:r>
          <m:rPr>
            <m:sty m:val="p"/>
          </m:rPr>
          <m:t>V</m:t>
        </m:r>
      </m:oMath>
      <w:r>
        <w:rPr>
          <w:rFonts w:eastAsia="Georgia" w:cs="Georgia" w:ascii="Georgia" w:hAnsi="Georgia"/>
        </w:rPr>
        <w:t xml:space="preserve"> et l'électrode 2 au potentiel </w:t>
      </w:r>
      <m:oMath>
        <m:sSub>
          <m:sSubPr/>
          <m:e>
            <m:r>
              <m:rPr>
                <m:sty m:val="i"/>
              </m:rPr>
              <m:t>V</m:t>
            </m:r>
          </m:e>
          <m:sub>
            <m:r>
              <m:rPr>
                <m:sty m:val="p"/>
              </m:rPr>
              <m:t>2</m:t>
            </m:r>
          </m:sub>
        </m:sSub>
        <m:r>
          <m:rPr>
            <m:sty m:val="p"/>
          </m:rPr>
          <m:t>=</m:t>
        </m:r>
        <m:r>
          <m:rPr>
            <m:sty m:val="p"/>
          </m:rPr>
          <m:t>−</m:t>
        </m:r>
        <m:r>
          <m:rPr>
            <m:sty m:val="p"/>
          </m:rPr>
          <m:t>5</m:t>
        </m:r>
        <m:r>
          <m:rPr>
            <m:sty m:val="p"/>
          </m:rPr>
          <m:t>,</m:t>
        </m:r>
        <m:r>
          <m:rPr>
            <m:sty m:val="p"/>
          </m:rPr>
          <m:t>0</m:t>
        </m:r>
        <m:r>
          <m:rPr>
            <m:nor/>
          </m:rPr>
          <m:t xml:space="preserve"> </m:t>
        </m:r>
        <m:r>
          <m:rPr>
            <m:sty m:val="p"/>
          </m:rPr>
          <m:t>V</m:t>
        </m:r>
      </m:oMath>
      <w:r>
        <w:rPr/>
        <w:t xml:space="preserve">.</w:t>
      </w:r>
    </w:p>
    <w:p>
      <w:pPr>
        <w:numPr>
          <w:ilvl w:val="0"/>
          <w:numId w:val="2"/>
        </w:numPr>
        <w:spacing w:lineRule="auto"/>
      </w:pPr>
      <w:r>
        <w:rPr>
          <w:rFonts w:eastAsia="Georgia" w:cs="Georgia" w:ascii="Georgia" w:hAnsi="Georgia"/>
        </w:rPr>
        <w:t xml:space="preserve">En ce qui concerne les symétries et invariances, les électrodes sont supposées infiniment longues dans la direction </w:t>
      </w:r>
      <m:oMath>
        <m:r>
          <m:rPr>
            <m:sty m:val="i"/>
          </m:rPr>
          <m:t>x</m:t>
        </m:r>
      </m:oMath>
      <w:r>
        <w:rPr/>
        <w:t xml:space="preserve">. Le potentiel </w:t>
      </w:r>
      <m:oMath>
        <m:r>
          <m:rPr>
            <m:sty m:val="i"/>
          </m:rPr>
          <m:t>V</m:t>
        </m:r>
      </m:oMath>
      <w:r>
        <w:rPr>
          <w:rFonts w:eastAsia="Georgia" w:cs="Georgia" w:ascii="Georgia" w:hAnsi="Georgia"/>
        </w:rPr>
        <w:t xml:space="preserve"> est donc indépendant de </w:t>
      </w:r>
      <m:oMath>
        <m:r>
          <m:rPr>
            <m:sty m:val="i"/>
          </m:rPr>
          <m:t>x</m:t>
        </m:r>
      </m:oMath>
      <w:r>
        <w:rPr/>
        <w:t xml:space="preserve">.</w:t>
      </w:r>
    </w:p>
    <w:p>
      <w:pPr>
        <w:numPr>
          <w:ilvl w:val="0"/>
          <w:numId w:val="2"/>
        </w:numPr>
        <w:spacing w:lineRule="auto"/>
      </w:pPr>
      <w:r>
        <w:rPr>
          <w:rFonts w:eastAsia="Georgia" w:cs="Georgia" w:ascii="Georgia" w:hAnsi="Georgia"/>
        </w:rPr>
        <w:t xml:space="preserve">Les surfaces équipotentielles sont représentées sur les figures A2 et A3 de l'annexe A, à rendre avec la copie, en coupe dans le plan (y,z). La figure A2 est une vue d'ensemble. La figure A3, plus détaillée et agrandie 66 fois, sera seule utilisée pour les calculs numériques. Sur la figure A3, les équipotentielles sont séparées de </w:t>
      </w:r>
      <m:oMath>
        <m:r>
          <m:rPr>
            <m:sty m:val="p"/>
          </m:rPr>
          <m:t>0</m:t>
        </m:r>
        <m:r>
          <m:rPr>
            <m:sty m:val="p"/>
          </m:rPr>
          <m:t>,</m:t>
        </m:r>
        <m:r>
          <m:rPr>
            <m:sty m:val="p"/>
          </m:rPr>
          <m:t>30</m:t>
        </m:r>
        <m:r>
          <m:rPr>
            <m:nor/>
          </m:rPr>
          <m:t xml:space="preserve"> </m:t>
        </m:r>
        <m:r>
          <m:rPr>
            <m:sty m:val="p"/>
          </m:rPr>
          <m:t>V</m:t>
        </m:r>
      </m:oMath>
      <w:r>
        <w:rPr/>
        <w:t xml:space="preserve">.</w:t>
      </w:r>
    </w:p>
    <w:p>
      <w:pPr>
        <w:spacing w:after="220" w:lineRule="auto"/>
      </w:pPr>
      <w:r>
        <w:rPr>
          <w:rFonts w:eastAsia="Georgia" w:cs="Georgia" w:ascii="Georgia" w:hAnsi="Georgia"/>
        </w:rPr>
        <w:t xml:space="preserve">F1. Tracer l'allure des lignes de champ électrique sur la figure A3.</w:t>
      </w:r>
      <w:r>
        <w:rPr/>
        <w:br w:type="textWrapping"/>
      </w:r>
      <w:r>
        <w:rPr>
          <w:rFonts w:eastAsia="Georgia" w:cs="Georgia" w:ascii="Georgia" w:hAnsi="Georgia"/>
        </w:rPr>
        <w:t xml:space="preserve">F2. Déduire de la figure A3 la valeur numérique du champ électrique au point </w:t>
      </w:r>
      <m:oMath>
        <m:r>
          <m:rPr>
            <m:sty m:val="i"/>
          </m:rPr>
          <m:t>P</m:t>
        </m:r>
      </m:oMath>
      <w:r>
        <w:rPr/>
        <w:t xml:space="preserve">.</w:t>
      </w:r>
      <w:r>
        <w:rPr/>
        <w:br w:type="textWrapping"/>
      </w:r>
      <w:r>
        <w:rPr>
          <w:rFonts w:eastAsia="Georgia" w:cs="Georgia" w:ascii="Georgia" w:hAnsi="Georgia"/>
        </w:rPr>
        <w:t xml:space="preserve">Le champ électrique </w:t>
      </w:r>
      <m:oMath>
        <m:acc>
          <m:accPr>
            <m:chr m:val="⃗"/>
          </m:accPr>
          <m:e>
            <m:r>
              <m:rPr>
                <m:sty m:val="i"/>
              </m:rPr>
              <m:t>E</m:t>
            </m:r>
          </m:e>
        </m:acc>
      </m:oMath>
      <w:r>
        <w:rPr>
          <w:rFonts w:eastAsia="Georgia" w:cs="Georgia" w:ascii="Georgia" w:hAnsi="Georgia"/>
        </w:rPr>
        <w:t xml:space="preserve"> au voisinage d'un conducteur (parfait) s'écrit </w:t>
      </w:r>
      <m:oMath>
        <m:acc>
          <m:accPr>
            <m:chr m:val="⃗"/>
          </m:accPr>
          <m:e>
            <m:r>
              <m:rPr>
                <m:sty m:val="i"/>
              </m:rPr>
              <m:t>E</m:t>
            </m:r>
          </m:e>
        </m:acc>
        <m:r>
          <m:rPr>
            <m:sty m:val="p"/>
          </m:rPr>
          <m:t>=</m:t>
        </m:r>
        <m:f>
          <m:fPr>
            <m:ctrlPr>
              <w:rPr>
                <w:rFonts w:ascii="Cambria Math" w:hAnsi="Cambria Math"/>
              </w:rPr>
            </m:ctrlPr>
          </m:fPr>
          <m:num>
            <m:r>
              <m:rPr>
                <m:sty m:val="i"/>
              </m:rPr>
              <m:t>σ</m:t>
            </m:r>
          </m:num>
          <m:den>
            <m:sSub>
              <m:sSubPr/>
              <m:e>
                <m:r>
                  <m:rPr>
                    <m:sty m:val="i"/>
                  </m:rPr>
                  <m:t>ε</m:t>
                </m:r>
              </m:e>
              <m:sub>
                <m:r>
                  <m:rPr>
                    <m:sty m:val="p"/>
                  </m:rPr>
                  <m:t>0</m:t>
                </m:r>
              </m:sub>
            </m:sSub>
          </m:den>
        </m:f>
        <m:acc>
          <m:accPr>
            <m:chr m:val="⃗"/>
          </m:accPr>
          <m:e>
            <m:r>
              <m:rPr>
                <m:sty m:val="i"/>
              </m:rPr>
              <m:t>n</m:t>
            </m:r>
          </m:e>
        </m:acc>
      </m:oMath>
      <w:r>
        <w:rPr>
          <w:rFonts w:eastAsia="Georgia" w:cs="Georgia" w:ascii="Georgia" w:hAnsi="Georgia"/>
        </w:rPr>
        <w:t xml:space="preserve">, où </w:t>
      </w:r>
      <m:oMath>
        <m:r>
          <m:rPr>
            <m:sty m:val="i"/>
          </m:rPr>
          <m:t>σ</m:t>
        </m:r>
      </m:oMath>
      <w:r>
        <w:rPr>
          <w:rFonts w:eastAsia="Georgia" w:cs="Georgia" w:ascii="Georgia" w:hAnsi="Georgia"/>
        </w:rPr>
        <w:t xml:space="preserve"> est la charge surfacique portée par cette surface ; cette relation, appelée aussi théorème de Coulomb, fait intervenir le vecteur unitaire </w:t>
      </w:r>
      <m:oMath>
        <m:acc>
          <m:accPr>
            <m:chr m:val="⃗"/>
          </m:accPr>
          <m:e>
            <m:r>
              <m:rPr>
                <m:sty m:val="i"/>
              </m:rPr>
              <m:t>n</m:t>
            </m:r>
          </m:e>
        </m:acc>
      </m:oMath>
      <w:r>
        <w:rPr>
          <w:rFonts w:eastAsia="Georgia" w:cs="Georgia" w:ascii="Georgia" w:hAnsi="Georgia"/>
        </w:rPr>
        <w:t xml:space="preserve">, perpendiculaire à la surface et sortant du conducteur.</w:t>
      </w:r>
    </w:p>
    <w:p>
      <w:pPr>
        <w:spacing w:after="220" w:lineRule="auto"/>
      </w:pPr>
      <w:r>
        <w:rPr>
          <w:rFonts w:eastAsia="Georgia" w:cs="Georgia" w:ascii="Georgia" w:hAnsi="Georgia"/>
        </w:rPr>
        <w:t xml:space="preserve">Les champs électriques moyens au niveau des faces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de l'électrode 1 sont notés respectivement </w:t>
      </w:r>
      <m:oMath>
        <m:sSub>
          <m:sSubPr/>
          <m:e>
            <m:r>
              <m:rPr>
                <m:sty m:val="i"/>
              </m:rPr>
              <m:t>E</m:t>
            </m:r>
          </m:e>
          <m:sub>
            <m:r>
              <m:rPr>
                <m:sty m:val="i"/>
              </m:rPr>
              <m:t>A</m:t>
            </m:r>
          </m:sub>
        </m:sSub>
        <m:r>
          <m:rPr>
            <m:sty m:val="p"/>
          </m:rPr>
          <m:t>,</m:t>
        </m:r>
        <m:sSub>
          <m:sSubPr/>
          <m:e>
            <m:r>
              <m:rPr>
                <m:sty m:val="i"/>
              </m:rPr>
              <m:t>E</m:t>
            </m:r>
          </m:e>
          <m:sub>
            <m:r>
              <m:rPr>
                <m:sty m:val="i"/>
              </m:rPr>
              <m:t>B</m:t>
            </m:r>
          </m:sub>
        </m:sSub>
        <m:r>
          <m:rPr>
            <m:sty m:val="p"/>
          </m:rPr>
          <m:t>,</m:t>
        </m:r>
        <m:sSub>
          <m:sSubPr/>
          <m:e>
            <m:r>
              <m:rPr>
                <m:sty m:val="i"/>
              </m:rPr>
              <m:t>E</m:t>
            </m:r>
          </m:e>
          <m:sub>
            <m:r>
              <m:rPr>
                <m:sty m:val="i"/>
              </m:rPr>
              <m:t>C</m:t>
            </m:r>
          </m:sub>
        </m:sSub>
      </m:oMath>
      <w:r>
        <w:rPr/>
        <w:t xml:space="preserve"> et </w:t>
      </w:r>
      <m:oMath>
        <m:sSub>
          <m:sSubPr/>
          <m:e>
            <m:r>
              <m:rPr>
                <m:sty m:val="i"/>
              </m:rPr>
              <m:t>E</m:t>
            </m:r>
          </m:e>
          <m:sub>
            <m:r>
              <m:rPr>
                <m:sty m:val="i"/>
              </m:rPr>
              <m:t>D</m:t>
            </m:r>
          </m:sub>
        </m:sSub>
      </m:oMath>
      <w:r>
        <w:rPr/>
        <w:t xml:space="preserve">.</w:t>
      </w:r>
    </w:p>
    <w:p>
      <w:pPr>
        <w:spacing w:after="220" w:lineRule="auto"/>
      </w:pPr>
      <w:r>
        <w:rPr>
          <w:rFonts w:eastAsia="Georgia" w:cs="Georgia" w:ascii="Georgia" w:hAnsi="Georgia"/>
        </w:rPr>
        <w:t xml:space="preserve">F3. Justifier que la capacité C du capteur a pour expression approchée :</w:t>
      </w:r>
    </w:p>
    <w:p>
      <w:pPr>
        <w:spacing w:after="220" w:lineRule="auto"/>
      </w:pPr>
      <m:oMathPara>
        <m:oMath>
          <m:r>
            <m:rPr>
              <m:sty m:val="i"/>
            </m:rPr>
            <m:t>C</m:t>
          </m:r>
          <m:r>
            <m:rPr>
              <m:sty m:val="p"/>
            </m:rPr>
            <m:t>≅</m:t>
          </m:r>
          <m:sSub>
            <m:sSubPr/>
            <m:e>
              <m:r>
                <m:rPr>
                  <m:sty m:val="i"/>
                </m:rPr>
                <m:t>ε</m:t>
              </m:r>
            </m:e>
            <m:sub>
              <m:r>
                <m:rPr>
                  <m:sty m:val="p"/>
                </m:rPr>
                <m:t>0</m:t>
              </m:r>
            </m:sub>
          </m:sSub>
          <m:r>
            <m:rPr>
              <m:sty m:val="i"/>
            </m:rPr>
            <m:t>ℓ</m:t>
          </m:r>
          <m:f>
            <m:fPr>
              <m:ctrlPr>
                <w:rPr>
                  <w:rFonts w:ascii="Cambria Math" w:hAnsi="Cambria Math"/>
                </w:rPr>
              </m:ctrlPr>
            </m:fPr>
            <m:num>
              <m:sSub>
                <m:sSubPr/>
                <m:e>
                  <m:r>
                    <m:rPr>
                      <m:sty m:val="i"/>
                    </m:rPr>
                    <m:t>E</m:t>
                  </m:r>
                </m:e>
                <m:sub>
                  <m:r>
                    <m:rPr>
                      <m:sty m:val="i"/>
                    </m:rPr>
                    <m:t>A</m:t>
                  </m:r>
                </m:sub>
              </m:sSub>
              <m:r>
                <m:rPr>
                  <m:sty m:val="i"/>
                </m:rPr>
                <m:t>d</m:t>
              </m:r>
              <m:r>
                <m:rPr>
                  <m:sty m:val="p"/>
                </m:rPr>
                <m:t>+</m:t>
              </m:r>
              <m:sSub>
                <m:sSubPr/>
                <m:e>
                  <m:r>
                    <m:rPr>
                      <m:sty m:val="i"/>
                    </m:rPr>
                    <m:t>E</m:t>
                  </m:r>
                </m:e>
                <m:sub>
                  <m:r>
                    <m:rPr>
                      <m:sty m:val="i"/>
                    </m:rPr>
                    <m:t>B</m:t>
                  </m:r>
                </m:sub>
              </m:sSub>
              <m:r>
                <m:rPr>
                  <m:sty m:val="i"/>
                </m:rPr>
                <m:t>b</m:t>
              </m:r>
              <m:r>
                <m:rPr>
                  <m:sty m:val="p"/>
                </m:rPr>
                <m:t>+</m:t>
              </m:r>
              <m:sSub>
                <m:sSubPr/>
                <m:e>
                  <m:r>
                    <m:rPr>
                      <m:sty m:val="i"/>
                    </m:rPr>
                    <m:t>E</m:t>
                  </m:r>
                </m:e>
                <m:sub>
                  <m:r>
                    <m:rPr>
                      <m:sty m:val="i"/>
                    </m:rPr>
                    <m:t>C</m:t>
                  </m:r>
                </m:sub>
              </m:sSub>
              <m:r>
                <m:rPr>
                  <m:sty m:val="i"/>
                </m:rPr>
                <m:t>d</m:t>
              </m:r>
              <m:r>
                <m:rPr>
                  <m:sty m:val="p"/>
                </m:rPr>
                <m:t>+</m:t>
              </m:r>
              <m:sSub>
                <m:sSubPr/>
                <m:e>
                  <m:r>
                    <m:rPr>
                      <m:sty m:val="i"/>
                    </m:rPr>
                    <m:t>E</m:t>
                  </m:r>
                </m:e>
                <m:sub>
                  <m:r>
                    <m:rPr>
                      <m:sty m:val="i"/>
                    </m:rPr>
                    <m:t>D</m:t>
                  </m:r>
                </m:sub>
              </m:sSub>
              <m:r>
                <m:rPr>
                  <m:sty m:val="i"/>
                </m:rPr>
                <m:t>b</m:t>
              </m:r>
            </m:num>
            <m:den>
              <m:sSub>
                <m:sSubPr/>
                <m:e>
                  <m:r>
                    <m:rPr>
                      <m:sty m:val="i"/>
                    </m:rPr>
                    <m:t>V</m:t>
                  </m:r>
                </m:e>
                <m:sub>
                  <m:r>
                    <m:rPr>
                      <m:sty m:val="p"/>
                    </m:rPr>
                    <m:t>1</m:t>
                  </m:r>
                </m:sub>
              </m:sSub>
              <m:r>
                <m:rPr>
                  <m:sty m:val="p"/>
                </m:rPr>
                <m:t>−</m:t>
              </m:r>
              <m:sSub>
                <m:sSubPr/>
                <m:e>
                  <m:r>
                    <m:rPr>
                      <m:sty m:val="i"/>
                    </m:rPr>
                    <m:t>V</m:t>
                  </m:r>
                </m:e>
                <m:sub>
                  <m:r>
                    <m:rPr>
                      <m:sty m:val="p"/>
                    </m:rPr>
                    <m:t>2</m:t>
                  </m:r>
                </m:sub>
              </m:sSub>
            </m:den>
          </m:f>
        </m:oMath>
      </m:oMathPara>
    </w:p>
    <w:p>
      <w:pPr>
        <w:spacing w:after="220" w:lineRule="auto"/>
      </w:pPr>
      <w:r>
        <w:rPr>
          <w:rFonts w:eastAsia="Georgia" w:cs="Georgia" w:ascii="Georgia" w:hAnsi="Georgia"/>
        </w:rPr>
        <w:t xml:space="preserve">F4. Calculer numériquement la capacité C , sachant que </w:t>
      </w:r>
      <m:oMath>
        <m:sSub>
          <m:sSubPr/>
          <m:e>
            <m:r>
              <m:rPr>
                <m:sty m:val="p"/>
              </m:rPr>
              <m:t>E</m:t>
            </m:r>
          </m:e>
          <m:sub>
            <m:r>
              <m:rPr>
                <m:sty m:val="p"/>
              </m:rPr>
              <m:t>A</m:t>
            </m:r>
          </m:sub>
        </m:sSub>
        <m:r>
          <m:rPr>
            <m:sty m:val="p"/>
          </m:rPr>
          <m:t>=</m:t>
        </m:r>
        <m:sSub>
          <m:sSubPr/>
          <m:e>
            <m:r>
              <m:rPr>
                <m:sty m:val="p"/>
              </m:rPr>
              <m:t>E</m:t>
            </m:r>
          </m:e>
          <m:sub>
            <m:r>
              <m:rPr>
                <m:sty m:val="p"/>
              </m:rPr>
              <m:t>C</m:t>
            </m:r>
          </m:sub>
        </m:sSub>
        <m:r>
          <m:rPr>
            <m:sty m:val="p"/>
          </m:rPr>
          <m:t>=</m:t>
        </m:r>
        <m:r>
          <m:rPr>
            <m:sty m:val="p"/>
          </m:rPr>
          <m:t>9</m:t>
        </m:r>
        <m:r>
          <m:rPr>
            <m:sty m:val="p"/>
          </m:rPr>
          <m:t>,</m:t>
        </m:r>
        <m:r>
          <m:rPr>
            <m:sty m:val="p"/>
          </m:rPr>
          <m:t>0</m:t>
        </m:r>
        <m:r>
          <m:rPr>
            <m:sty m:val="p"/>
          </m:rPr>
          <m:t>kV</m:t>
        </m:r>
        <m:r>
          <m:rPr>
            <m:sty m:val="p"/>
          </m:rPr>
          <m:t>/</m:t>
        </m:r>
        <m:r>
          <m:rPr>
            <m:sty m:val="p"/>
          </m:rPr>
          <m:t>m</m:t>
        </m:r>
        <m:r>
          <m:rPr>
            <m:sty m:val="p"/>
          </m:rPr>
          <m:t>,</m:t>
        </m:r>
        <m:sSub>
          <m:sSubPr/>
          <m:e>
            <m:r>
              <m:rPr>
                <m:sty m:val="p"/>
              </m:rPr>
              <m:t>E</m:t>
            </m:r>
          </m:e>
          <m:sub>
            <m:r>
              <m:rPr>
                <m:sty m:val="p"/>
              </m:rPr>
              <m:t>B</m:t>
            </m:r>
          </m:sub>
        </m:sSub>
        <m:r>
          <m:rPr>
            <m:sty m:val="p"/>
          </m:rPr>
          <m:t>=</m:t>
        </m:r>
        <m:r>
          <m:rPr>
            <m:sty m:val="p"/>
          </m:rPr>
          <m:t>30</m:t>
        </m:r>
        <m:r>
          <m:rPr>
            <m:sty m:val="p"/>
          </m:rPr>
          <m:t>kV</m:t>
        </m:r>
        <m:r>
          <m:rPr>
            <m:sty m:val="p"/>
          </m:rPr>
          <m:t>/</m:t>
        </m:r>
        <m:r>
          <m:rPr>
            <m:sty m:val="p"/>
          </m:rPr>
          <m:t>m</m:t>
        </m:r>
      </m:oMath>
      <w:r>
        <w:rPr/>
        <w:t xml:space="preserve">, </w:t>
      </w:r>
      <m:oMath>
        <m:sSub>
          <m:sSubPr/>
          <m:e>
            <m:r>
              <m:rPr>
                <m:sty m:val="p"/>
              </m:rPr>
              <m:t>E</m:t>
            </m:r>
          </m:e>
          <m:sub>
            <m:r>
              <m:rPr>
                <m:sty m:val="p"/>
              </m:rPr>
              <m:t>D</m:t>
            </m:r>
          </m:sub>
        </m:sSub>
        <m:r>
          <m:rPr>
            <m:sty m:val="p"/>
          </m:rPr>
          <m:t>=</m:t>
        </m:r>
        <m:r>
          <m:rPr>
            <m:sty m:val="p"/>
          </m:rPr>
          <m:t>25</m:t>
        </m:r>
        <m:r>
          <m:rPr>
            <m:sty m:val="p"/>
          </m:rPr>
          <m:t>kV</m:t>
        </m:r>
        <m:r>
          <m:rPr>
            <m:sty m:val="p"/>
          </m:rPr>
          <m:t>/</m:t>
        </m:r>
        <m:r>
          <m:rPr>
            <m:sty m:val="p"/>
          </m:rPr>
          <m:t>m</m:t>
        </m:r>
      </m:oMath>
      <w:r>
        <w:rPr/>
        <w:t xml:space="preserve"> et </w:t>
      </w:r>
      <m:oMath>
        <m:sSub>
          <m:sSubPr/>
          <m:e>
            <m:r>
              <m:rPr>
                <m:sty m:val="i"/>
              </m:rPr>
              <m:t>ε</m:t>
            </m:r>
          </m:e>
          <m:sub>
            <m:r>
              <m:rPr>
                <m:sty m:val="p"/>
              </m:rPr>
              <m:t>0</m:t>
            </m:r>
          </m:sub>
        </m:sSub>
        <m:r>
          <m:rPr>
            <m:sty m:val="p"/>
          </m:rPr>
          <m:t>=</m:t>
        </m:r>
        <m:r>
          <m:rPr>
            <m:sty m:val="p"/>
          </m:rPr>
          <m:t>8</m:t>
        </m:r>
        <m:r>
          <m:rPr>
            <m:sty m:val="p"/>
          </m:rPr>
          <m:t>,</m:t>
        </m:r>
        <m:sSup>
          <m:sSupPr/>
          <m:e>
            <m:r>
              <m:rPr>
                <m:sty m:val="p"/>
              </m:rPr>
              <m:t>9.10</m:t>
            </m:r>
          </m:e>
          <m:sup>
            <m:r>
              <m:rPr>
                <m:sty m:val="p"/>
              </m:rPr>
              <m:t>−</m:t>
            </m:r>
            <m:r>
              <m:rPr>
                <m:sty m:val="p"/>
              </m:rPr>
              <m:t>12</m:t>
            </m:r>
          </m:sup>
        </m:sSup>
        <m:r>
          <m:rPr>
            <m:nor/>
          </m:rPr>
          <m:t xml:space="preserve"> </m:t>
        </m:r>
        <m:r>
          <m:rPr>
            <m:sty m:val="p"/>
          </m:rPr>
          <m:t>F</m:t>
        </m:r>
        <m:r>
          <m:rPr>
            <m:sty m:val="p"/>
          </m:rPr>
          <m:t>/</m:t>
        </m:r>
        <m:r>
          <m:rPr>
            <m:sty m:val="p"/>
          </m:rPr>
          <m:t>m</m:t>
        </m:r>
      </m:oMath>
      <w:r>
        <w:rPr>
          <w:rFonts w:eastAsia="Georgia" w:cs="Georgia" w:ascii="Georgia" w:hAnsi="Georgia"/>
        </w:rPr>
        <w:t xml:space="preserve">. Proposer une méthode simple de mesure de C .</w:t>
      </w:r>
    </w:p>
    <w:p>
      <w:pPr>
        <w:spacing w:after="220" w:lineRule="auto"/>
      </w:pPr>
      <w:r>
        <w:rPr>
          <w:rFonts w:eastAsia="Georgia" w:cs="Georgia" w:ascii="Georgia" w:hAnsi="Georgia"/>
        </w:rPr>
        <w:t xml:space="preserve">L'utilisateur place désormais son doigt sur l'écran. La conductivité de l'intérieur du corps humain est assez élevée pour que celui-ci soit assimilé à un conducteur. Pour simplifier, ce conducteur sera supposé plan et situé à une hauteur h=0,20 mm au-dessus du capteur (voir figure 13).</w:t>
      </w:r>
      <w:r>
        <w:rPr/>
        <w:br w:type="textWrapping"/>
      </w:r>
    </w:p>
    <w:p>
      <w:pPr>
        <w:spacing w:lineRule="auto"/>
        <w:jc w:val="center"/>
      </w:pPr>
      <w:r>
        <w:rPr/>
        <w:drawing>
          <wp:inline distB="0" distL="0" distR="0" distT="0">
            <wp:extent cx="2105025" cy="2219325"/>
            <wp:effectExtent b="0" l="0" r="0" t="0"/>
            <wp:docPr id="15" name="image-34eb081505e256f4c1f9d39bbe52f7cd4c411330.jpg"/>
            <a:graphic>
              <a:graphicData uri="http://schemas.openxmlformats.org/drawingml/2006/picture">
                <pic:pic>
                  <pic:nvPicPr>
                    <pic:cNvPr id="15" name="image-34eb081505e256f4c1f9d39bbe52f7cd4c411330.jpg" descr=""/>
                    <pic:cNvPicPr/>
                  </pic:nvPicPr>
                  <pic:blipFill>
                    <a:blip r:embed="rId19" cstate="print"/>
                    <a:srcRect b="0" l="0" r="0" t="0"/>
                    <a:stretch>
                      <a:fillRect/>
                    </a:stretch>
                  </pic:blipFill>
                  <pic:spPr>
                    <a:xfrm>
                      <a:off x="0" y="0"/>
                      <a:ext cx="2105025" cy="22193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575062"/>
            <wp:effectExtent b="0" l="0" r="0" t="0"/>
            <wp:docPr id="16" name="image-3f5b51f39dfc0853a62c41fcef9d56bca2ec58a4.jpg"/>
            <a:graphic>
              <a:graphicData uri="http://schemas.openxmlformats.org/drawingml/2006/picture">
                <pic:pic>
                  <pic:nvPicPr>
                    <pic:cNvPr id="16" name="image-3f5b51f39dfc0853a62c41fcef9d56bca2ec58a4.jpg" descr=""/>
                    <pic:cNvPicPr/>
                  </pic:nvPicPr>
                  <pic:blipFill>
                    <a:blip r:embed="rId20" cstate="print"/>
                    <a:srcRect b="0" l="0" r="0" t="0"/>
                    <a:stretch>
                      <a:fillRect/>
                    </a:stretch>
                  </pic:blipFill>
                  <pic:spPr>
                    <a:xfrm>
                      <a:off x="0" y="0"/>
                      <a:ext cx="5486400" cy="1575062"/>
                    </a:xfrm>
                    <a:prstGeom prst="rect"/>
                  </pic:spPr>
                </pic:pic>
              </a:graphicData>
            </a:graphic>
          </wp:inline>
        </w:drawing>
      </w:r>
    </w:p>
    <w:p>
      <w:pPr>
        <w:spacing w:after="220" w:lineRule="auto"/>
      </w:pPr>
      <w:r>
        <w:rPr/>
        <w:t xml:space="preserve">Figure 13</w:t>
      </w:r>
    </w:p>
    <w:p>
      <w:pPr>
        <w:spacing w:after="220" w:lineRule="auto"/>
      </w:pPr>
      <w:r>
        <w:rPr>
          <w:rFonts w:eastAsia="Georgia" w:cs="Georgia" w:ascii="Georgia" w:hAnsi="Georgia"/>
        </w:rPr>
        <w:t xml:space="preserve">F5. Préciser, en la justifiant succinctement, la valeur du potentiel </w:t>
      </w:r>
      <m:oMath>
        <m:sSub>
          <m:sSubPr/>
          <m:e>
            <m:r>
              <m:rPr>
                <m:sty m:val="i"/>
              </m:rPr>
              <m:t>V</m:t>
            </m:r>
          </m:e>
          <m:sub>
            <m:r>
              <m:rPr>
                <m:sty m:val="i"/>
              </m:rPr>
              <m:t>d</m:t>
            </m:r>
          </m:sub>
        </m:sSub>
      </m:oMath>
      <w:r>
        <w:rPr>
          <w:rFonts w:eastAsia="Georgia" w:cs="Georgia" w:ascii="Georgia" w:hAnsi="Georgia"/>
        </w:rPr>
        <w:t xml:space="preserve"> du doigt. Reproduire sommairement la figure 13 sur votre copie, en y ajoutant l'allure des équipotentielles pour cette situation. Justifier que le champ électrique au voisinage d'une des faces de l'électrode 1 augmente, par rapport à la situation sans le doigt.</w:t>
      </w:r>
      <w:r>
        <w:rPr/>
        <w:br w:type="textWrapping"/>
      </w:r>
      <w:r>
        <w:rPr>
          <w:rFonts w:eastAsia="Georgia" w:cs="Georgia" w:ascii="Georgia" w:hAnsi="Georgia"/>
        </w:rPr>
        <w:t xml:space="preserve">F6. Estimer numériquement la valeur </w:t>
      </w:r>
      <m:oMath>
        <m:sSub>
          <m:sSubPr/>
          <m:e>
            <m:r>
              <m:rPr>
                <m:sty m:val="p"/>
              </m:rPr>
              <m:t>C</m:t>
            </m:r>
          </m:e>
          <m:sub>
            <m:r>
              <m:rPr>
                <m:sty m:val="p"/>
              </m:rPr>
              <m:t>d</m:t>
            </m:r>
          </m:sub>
        </m:sSub>
      </m:oMath>
      <w:r>
        <w:rPr>
          <w:rFonts w:eastAsia="Georgia" w:cs="Georgia" w:ascii="Georgia" w:hAnsi="Georgia"/>
        </w:rPr>
        <w:t xml:space="preserve"> de la capacité du capteur en présence du doigt. Conclure sur le fonctionnement du capteur.</w:t>
      </w:r>
      <w:r>
        <w:rPr/>
        <w:br w:type="textWrapping"/>
      </w:r>
      <w:r>
        <w:rPr>
          <w:rFonts w:eastAsia="Georgia" w:cs="Georgia" w:ascii="Georgia" w:hAnsi="Georgia"/>
        </w:rPr>
        <w:t xml:space="preserve">Pour vérifier l'estimation précédente de </w:t>
      </w:r>
      <m:oMath>
        <m:sSub>
          <m:sSubPr/>
          <m:e>
            <m:r>
              <m:rPr>
                <m:sty m:val="i"/>
              </m:rPr>
              <m:t>C</m:t>
            </m:r>
          </m:e>
          <m:sub>
            <m:r>
              <m:rPr>
                <m:sty m:val="i"/>
              </m:rPr>
              <m:t>d</m:t>
            </m:r>
          </m:sub>
        </m:sSub>
      </m:oMath>
      <w:r>
        <w:rPr>
          <w:rFonts w:eastAsia="Georgia" w:cs="Georgia" w:ascii="Georgia" w:hAnsi="Georgia"/>
        </w:rPr>
        <w:t xml:space="preserve">, proposons le schéma électrique simplifié de la figure 14.</w:t>
      </w:r>
      <w:r>
        <w:rPr/>
        <w:br w:type="textWrapping"/>
      </w:r>
    </w:p>
    <w:p>
      <w:pPr>
        <w:spacing w:lineRule="auto"/>
        <w:jc w:val="center"/>
      </w:pPr>
      <w:r>
        <w:rPr/>
        <w:drawing>
          <wp:inline distB="0" distL="0" distR="0" distT="0">
            <wp:extent cx="5486400" cy="1090943"/>
            <wp:effectExtent b="0" l="0" r="0" t="0"/>
            <wp:docPr id="17" name="image-3fe9327588abd807bcdb3d6f9223c9e9333b6aca.jpg"/>
            <a:graphic>
              <a:graphicData uri="http://schemas.openxmlformats.org/drawingml/2006/picture">
                <pic:pic>
                  <pic:nvPicPr>
                    <pic:cNvPr id="17" name="image-3fe9327588abd807bcdb3d6f9223c9e9333b6aca.jpg" descr=""/>
                    <pic:cNvPicPr/>
                  </pic:nvPicPr>
                  <pic:blipFill>
                    <a:blip r:embed="rId21" cstate="print"/>
                    <a:srcRect b="0" l="0" r="0" t="0"/>
                    <a:stretch>
                      <a:fillRect/>
                    </a:stretch>
                  </pic:blipFill>
                  <pic:spPr>
                    <a:xfrm>
                      <a:off x="0" y="0"/>
                      <a:ext cx="5486400" cy="1090943"/>
                    </a:xfrm>
                    <a:prstGeom prst="rect"/>
                  </pic:spPr>
                </pic:pic>
              </a:graphicData>
            </a:graphic>
          </wp:inline>
        </w:drawing>
      </w:r>
    </w:p>
    <w:p>
      <w:pPr>
        <w:spacing w:after="220" w:lineRule="auto"/>
      </w:pPr>
      <w:r>
        <w:rPr>
          <w:rFonts w:eastAsia="Georgia" w:cs="Georgia" w:ascii="Georgia" w:hAnsi="Georgia"/>
        </w:rPr>
        <w:t xml:space="preserve">F7. Quelle zone de ce circuit équivalent représente le doigt de l'utilisateur ? Expliquer très succinctement l'expression donnée à </w:t>
      </w:r>
      <m:oMath>
        <m:r>
          <m:rPr>
            <m:sty m:val="i"/>
          </m:rPr>
          <m:t>C</m:t>
        </m:r>
      </m:oMath>
      <w:r>
        <w:rPr>
          <w:rFonts w:eastAsia="Georgia" w:cs="Georgia" w:ascii="Georgia" w:hAnsi="Georgia"/>
        </w:rPr>
        <w:t xml:space="preserve"> '. Justifier que ce circuit équivaut finalement à un seul condensateur de capacité </w:t>
      </w:r>
      <m:oMath>
        <m:sSub>
          <m:sSubPr/>
          <m:e>
            <m:r>
              <m:rPr>
                <m:sty m:val="p"/>
              </m:rPr>
              <m:t>C</m:t>
            </m:r>
          </m:e>
          <m:sub>
            <m:r>
              <m:rPr>
                <m:sty m:val="p"/>
              </m:rPr>
              <m:t>EQ</m:t>
            </m:r>
          </m:sub>
        </m:sSub>
      </m:oMath>
      <w:r>
        <w:rPr/>
        <w:t xml:space="preserve">. Exprimer </w:t>
      </w:r>
      <m:oMath>
        <m:sSub>
          <m:sSubPr/>
          <m:e>
            <m:r>
              <m:rPr>
                <m:sty m:val="p"/>
              </m:rPr>
              <m:t>C</m:t>
            </m:r>
          </m:e>
          <m:sub>
            <m:r>
              <m:rPr>
                <m:sty m:val="p"/>
              </m:rPr>
              <m:t>EQ</m:t>
            </m:r>
          </m:sub>
        </m:sSub>
      </m:oMath>
      <w:r>
        <w:rPr/>
        <w:t xml:space="preserve"> en fonction de </w:t>
      </w:r>
      <m:oMath>
        <m:r>
          <m:rPr>
            <m:sty m:val="p"/>
          </m:rPr>
          <m:t>d</m:t>
        </m:r>
        <m:r>
          <m:rPr>
            <m:sty m:val="p"/>
          </m:rPr>
          <m:t>,</m:t>
        </m:r>
        <m:r>
          <m:rPr>
            <m:sty m:val="i"/>
          </m:rPr>
          <m:t>ℓ</m:t>
        </m:r>
        <m:r>
          <m:rPr>
            <m:sty m:val="p"/>
          </m:rPr>
          <m:t>,</m:t>
        </m:r>
        <m:r>
          <m:rPr>
            <m:sty m:val="p"/>
          </m:rPr>
          <m:t>h</m:t>
        </m:r>
      </m:oMath>
      <w:r>
        <w:rPr/>
        <w:t xml:space="preserve"> et </w:t>
      </w:r>
      <m:oMath>
        <m:sSub>
          <m:sSubPr/>
          <m:e>
            <m:r>
              <m:rPr>
                <m:sty m:val="i"/>
              </m:rPr>
              <m:t>ε</m:t>
            </m:r>
          </m:e>
          <m:sub>
            <m:r>
              <m:rPr>
                <m:sty m:val="p"/>
              </m:rPr>
              <m:t>0</m:t>
            </m:r>
          </m:sub>
        </m:sSub>
      </m:oMath>
      <w:r>
        <w:rPr>
          <w:rFonts w:eastAsia="Georgia" w:cs="Georgia" w:ascii="Georgia" w:hAnsi="Georgia"/>
        </w:rPr>
        <w:t xml:space="preserve">. Calculer numériquement </w:t>
      </w:r>
      <m:oMath>
        <m:sSub>
          <m:sSubPr/>
          <m:e>
            <m:r>
              <m:rPr>
                <m:sty m:val="p"/>
              </m:rPr>
              <m:t>C</m:t>
            </m:r>
          </m:e>
          <m:sub>
            <m:r>
              <m:rPr>
                <m:sty m:val="p"/>
              </m:rPr>
              <m:t>EQ</m:t>
            </m:r>
          </m:sub>
        </m:sSub>
      </m:oMath>
      <w:r>
        <w:rPr/>
        <w:t xml:space="preserve">. Conclure.</w:t>
      </w:r>
    </w:p>
    <w:p>
      <w:pPr>
        <w:spacing w:after="220" w:lineRule="auto"/>
      </w:pPr>
      <w:r>
        <w:rPr>
          <w:rFonts w:eastAsia="Georgia" w:cs="Georgia" w:ascii="Georgia" w:hAnsi="Georgia"/>
        </w:rPr>
        <w:t xml:space="preserve">F8. Quelle doit être la propriété particulière de ces électrodes pour qu'elles puissent être utilisées dans un écran tactile?</w:t>
      </w:r>
    </w:p>
    <w:p>
      <w:pPr>
        <w:spacing w:line="271" w:before="330" w:lineRule="auto"/>
      </w:pPr>
      <w:r>
        <w:rPr>
          <w:b/>
          <w:sz w:val="42"/>
        </w:rPr>
        <w:t xml:space="preserve">TROISIEME PARTIE CHIMIE DU LITHIUM</w:t>
      </w:r>
    </w:p>
    <w:p>
      <w:pPr>
        <w:spacing w:after="220" w:lineRule="auto"/>
      </w:pPr>
      <w:r>
        <w:rPr>
          <w:rFonts w:eastAsia="Georgia" w:cs="Georgia" w:ascii="Georgia" w:hAnsi="Georgia"/>
        </w:rPr>
        <w:t xml:space="preserve">La plupart des équipements électroniques nomades actuels (ordinateur, téléphones portables, appareils photo, ...) sont équipés de piles et de batteries lithium-ion.</w:t>
      </w:r>
    </w:p>
    <w:p>
      <w:pPr>
        <w:spacing w:after="220" w:lineRule="auto"/>
      </w:pPr>
      <w:r>
        <w:rPr>
          <w:rFonts w:eastAsia="Georgia" w:cs="Georgia" w:ascii="Georgia" w:hAnsi="Georgia"/>
        </w:rPr>
        <w:t xml:space="preserve">Le lithium est un réducteur puissant ; il possède une énergie de première ionisation et une électronégativité relativement faibles.</w:t>
      </w:r>
    </w:p>
    <w:p>
      <w:pPr>
        <w:spacing w:after="220" w:lineRule="auto"/>
      </w:pPr>
      <w:r>
        <w:rPr>
          <w:rFonts w:eastAsia="Georgia" w:cs="Georgia" w:ascii="Georgia" w:hAnsi="Georgia"/>
        </w:rPr>
        <w:t xml:space="preserve">Le lithium n'est présent sur terre que sous formes d'oxydes ou de carbonates tel </w:t>
      </w:r>
      <m:oMath>
        <m:sSub>
          <m:sSubPr/>
          <m:e>
            <m:r>
              <m:rPr>
                <m:sty m:val="p"/>
              </m:rPr>
              <m:t>Li</m:t>
            </m:r>
          </m:e>
          <m:sub>
            <m:r>
              <m:rPr>
                <m:sty m:val="p"/>
              </m:rPr>
              <m:t>2</m:t>
            </m:r>
          </m:sub>
        </m:sSub>
        <m:sSub>
          <m:sSubPr/>
          <m:e>
            <m:r>
              <m:rPr>
                <m:sty m:val="p"/>
              </m:rPr>
              <m:t>CO</m:t>
            </m:r>
          </m:e>
          <m:sub>
            <m:r>
              <m:rPr>
                <m:sty m:val="p"/>
              </m:rPr>
              <m:t>3</m:t>
            </m:r>
          </m:sub>
        </m:sSub>
      </m:oMath>
      <w:r>
        <w:rPr>
          <w:rFonts w:eastAsia="Georgia" w:cs="Georgia" w:ascii="Georgia" w:hAnsi="Georgia"/>
        </w:rPr>
        <w:t xml:space="preserve"> dans les lacs salés de Uyuni (Bolivie) et de Atacama (Chili). Le carbonate de lithium est traité par l'acide chlorhydrique pour obtenir du chlorure de lithium, LiCl , dont l'électrolyse permet d'isoler le lithium métallique.</w:t>
      </w:r>
    </w:p>
    <w:p>
      <w:pPr>
        <w:spacing w:after="220" w:lineRule="auto"/>
      </w:pPr>
      <w:r>
        <w:rPr>
          <w:rFonts w:eastAsia="Georgia" w:cs="Georgia" w:ascii="Georgia" w:hAnsi="Georgia"/>
        </w:rPr>
        <w:t xml:space="preserve">Toutes les données numériques nécessaires sont fournies en fin de partie.</w:t>
      </w:r>
    </w:p>
    <w:p>
      <w:pPr>
        <w:spacing w:line="271" w:before="330" w:lineRule="auto"/>
      </w:pPr>
      <w:r>
        <w:rPr>
          <w:rFonts w:eastAsia="Georgia" w:cs="Georgia" w:ascii="Georgia" w:hAnsi="Georgia"/>
          <w:b/>
          <w:sz w:val="42"/>
        </w:rPr>
        <w:t xml:space="preserve">G / Chimie générale et structurale</w:t>
      </w:r>
    </w:p>
    <w:p>
      <w:pPr>
        <w:spacing w:after="220" w:lineRule="auto"/>
      </w:pPr>
      <w:r>
        <w:rPr>
          <w:rFonts w:eastAsia="Georgia" w:cs="Georgia" w:ascii="Georgia" w:hAnsi="Georgia"/>
        </w:rPr>
        <w:t xml:space="preserve">G1. Donner le nom de la famille d'éléments à laquelle appartient le lithium ; citer au moins deux autres éléments de cette famille.</w:t>
      </w:r>
      <w:r>
        <w:rPr/>
        <w:br w:type="textWrapping"/>
      </w:r>
      <w:r>
        <w:rPr>
          <w:rFonts w:eastAsia="Georgia" w:cs="Georgia" w:ascii="Georgia" w:hAnsi="Georgia"/>
        </w:rPr>
        <w:t xml:space="preserve">G2. Expliquer le caractère fortement réducteur du lithium.</w:t>
      </w:r>
      <w:r>
        <w:rPr/>
        <w:br w:type="textWrapping"/>
      </w:r>
      <w:r>
        <w:rPr>
          <w:rFonts w:eastAsia="Georgia" w:cs="Georgia" w:ascii="Georgia" w:hAnsi="Georgia"/>
        </w:rPr>
        <w:t xml:space="preserve">G3. Analyser pourquoi le lithium métallique n'existe pas à l'état naturel.</w:t>
      </w:r>
      <w:r>
        <w:rPr/>
        <w:br w:type="textWrapping"/>
      </w:r>
      <w:r>
        <w:rPr>
          <w:rFonts w:eastAsia="Georgia" w:cs="Georgia" w:ascii="Georgia" w:hAnsi="Georgia"/>
        </w:rPr>
        <w:t xml:space="preserve">A la température ambiante, le lithium possède une structure cubique centrée.</w:t>
      </w:r>
      <w:r>
        <w:rPr/>
        <w:br w:type="textWrapping"/>
      </w:r>
      <w:r>
        <w:rPr>
          <w:rFonts w:eastAsia="Georgia" w:cs="Georgia" w:ascii="Georgia" w:hAnsi="Georgia"/>
        </w:rPr>
        <w:t xml:space="preserve">G4. Représenter la maille cristallographique ; préciser la coordinence du lithium.</w:t>
      </w:r>
      <w:r>
        <w:rPr/>
        <w:br w:type="textWrapping"/>
      </w:r>
      <w:r>
        <w:rPr>
          <w:rFonts w:eastAsia="Georgia" w:cs="Georgia" w:ascii="Georgia" w:hAnsi="Georgia"/>
        </w:rPr>
        <w:t xml:space="preserve">Déterminer le paramètre de maille </w:t>
      </w:r>
      <m:oMath>
        <m:sSub>
          <m:sSubPr/>
          <m:e>
            <m:r>
              <m:rPr>
                <m:sty m:val="p"/>
              </m:rPr>
              <m:t>a</m:t>
            </m:r>
          </m:e>
          <m:sub>
            <m:r>
              <m:rPr>
                <m:sty m:val="p"/>
              </m:rPr>
              <m:t>Li</m:t>
            </m:r>
          </m:sub>
        </m:sSub>
      </m:oMath>
      <w:r>
        <w:rPr/>
        <w:t xml:space="preserve">, sachant que le rayon de l'atome de lithium vaut </w:t>
      </w:r>
      <m:oMath>
        <m:r>
          <m:rPr>
            <m:sty m:val="i"/>
          </m:rPr>
          <m:t>R</m:t>
        </m:r>
        <m:r>
          <m:rPr>
            <m:sty m:val="p"/>
          </m:rPr>
          <m:t>(</m:t>
        </m:r>
        <m:r>
          <m:rPr>
            <m:sty m:val="i"/>
          </m:rPr>
          <m:t>L</m:t>
        </m:r>
        <m:r>
          <m:rPr>
            <m:sty m:val="i"/>
          </m:rPr>
          <m:t>i</m:t>
        </m:r>
        <m:r>
          <m:rPr>
            <m:sty m:val="p"/>
          </m:rPr>
          <m:t>)</m:t>
        </m:r>
        <m:r>
          <m:rPr>
            <m:sty m:val="p"/>
          </m:rPr>
          <m:t>=</m:t>
        </m:r>
        <m:r>
          <m:rPr>
            <m:sty m:val="p"/>
          </m:rPr>
          <m:t>152</m:t>
        </m:r>
        <m:r>
          <m:rPr>
            <m:sty m:val="p"/>
          </m:rPr>
          <m:t>pm</m:t>
        </m:r>
      </m:oMath>
      <w:r>
        <w:rPr>
          <w:rFonts w:eastAsia="Georgia" w:cs="Georgia" w:ascii="Georgia" w:hAnsi="Georgia"/>
        </w:rPr>
        <w:t xml:space="preserve">; en déduire la compacité ainsi que la masse volumique </w:t>
      </w:r>
      <m:oMath>
        <m:sSub>
          <m:sSubPr/>
          <m:e>
            <m:r>
              <m:rPr>
                <m:sty m:val="i"/>
              </m:rPr>
              <m:t>ρ</m:t>
            </m:r>
          </m:e>
          <m:sub>
            <m:r>
              <m:rPr>
                <m:sty m:val="p"/>
              </m:rPr>
              <m:t>Li</m:t>
            </m:r>
          </m:sub>
        </m:sSub>
      </m:oMath>
      <w:r>
        <w:rPr/>
        <w:t xml:space="preserve">; commenter.</w:t>
      </w:r>
    </w:p>
    <w:p>
      <w:pPr>
        <w:spacing w:after="220" w:lineRule="auto"/>
      </w:pPr>
      <w:r>
        <w:rPr>
          <w:rFonts w:eastAsia="Georgia" w:cs="Georgia" w:ascii="Georgia" w:hAnsi="Georgia"/>
        </w:rPr>
        <w:t xml:space="preserve">Le chlorure de lithium cristallise selon le type NaCl : les ions chlorure forment un réseau cubique à faces centrées, dans les sites octaédriques duquel se logent les ions lithium, tandis que les ions chlorure sont au contact entre eux. Leurs rayons ioniques valent, d'après les tables, </w:t>
      </w:r>
      <m:oMath>
        <m:r>
          <m:rPr>
            <m:sty m:val="i"/>
          </m:rPr>
          <m:t>R</m:t>
        </m:r>
        <m:d>
          <m:dPr>
            <m:begChr m:val="("/>
            <m:endChr m:val=")"/>
            <m:ctrlPr>
              <w:rPr>
                <w:rFonts w:ascii="Cambria Math" w:hAnsi="Cambria Math"/>
              </w:rPr>
            </m:ctrlPr>
          </m:dPr>
          <m:e>
            <m:sSup>
              <m:sSupPr/>
              <m:e>
                <m:r>
                  <m:rPr>
                    <m:sty m:val="p"/>
                  </m:rPr>
                  <m:t>Li</m:t>
                </m:r>
              </m:e>
              <m:sup>
                <m:r>
                  <m:rPr>
                    <m:sty m:val="p"/>
                  </m:rPr>
                  <m:t>+</m:t>
                </m:r>
              </m:sup>
            </m:sSup>
          </m:e>
        </m:d>
        <m:r>
          <m:rPr>
            <m:sty m:val="p"/>
          </m:rPr>
          <m:t>=</m:t>
        </m:r>
        <m:r>
          <m:rPr>
            <m:sty m:val="p"/>
          </m:rPr>
          <m:t>60</m:t>
        </m:r>
        <m:r>
          <m:rPr>
            <m:sty m:val="p"/>
          </m:rPr>
          <m:t>pm</m:t>
        </m:r>
      </m:oMath>
      <w:r>
        <w:rPr/>
        <w:t xml:space="preserve"> et </w:t>
      </w:r>
      <m:oMath>
        <m:r>
          <m:rPr>
            <m:sty m:val="i"/>
          </m:rPr>
          <m:t>R</m:t>
        </m:r>
        <m:d>
          <m:dPr>
            <m:begChr m:val="("/>
            <m:endChr m:val=")"/>
            <m:ctrlPr>
              <w:rPr>
                <w:rFonts w:ascii="Cambria Math" w:hAnsi="Cambria Math"/>
              </w:rPr>
            </m:ctrlPr>
          </m:dPr>
          <m:e>
            <m:sSup>
              <m:sSupPr/>
              <m:e>
                <m:r>
                  <m:rPr>
                    <m:sty m:val="p"/>
                  </m:rPr>
                  <m:t>Cl</m:t>
                </m:r>
              </m:e>
              <m:sup>
                <m:r>
                  <m:rPr>
                    <m:sty m:val="p"/>
                  </m:rPr>
                  <m:t>−</m:t>
                </m:r>
              </m:sup>
            </m:sSup>
          </m:e>
        </m:d>
        <m:r>
          <m:rPr>
            <m:sty m:val="p"/>
          </m:rPr>
          <m:t>=</m:t>
        </m:r>
        <m:r>
          <m:rPr>
            <m:sty m:val="p"/>
          </m:rPr>
          <m:t>181</m:t>
        </m:r>
        <m:r>
          <m:rPr>
            <m:sty m:val="p"/>
          </m:rPr>
          <m:t>pm</m:t>
        </m:r>
      </m:oMath>
      <w:r>
        <w:rPr/>
        <w:t xml:space="preserve">.</w:t>
      </w:r>
    </w:p>
    <w:p>
      <w:pPr>
        <w:spacing w:after="220" w:lineRule="auto"/>
      </w:pPr>
      <w:r>
        <w:rPr>
          <w:rFonts w:eastAsia="Georgia" w:cs="Georgia" w:ascii="Georgia" w:hAnsi="Georgia"/>
        </w:rPr>
        <w:t xml:space="preserve">G5. Représenter la maille de LiCl , projetée dans le plan de l'une de ses faces.</w:t>
      </w:r>
      <w:r>
        <w:rPr/>
        <w:br w:type="textWrapping"/>
      </w:r>
      <w:r>
        <w:rPr>
          <w:rFonts w:eastAsia="Georgia" w:cs="Georgia" w:ascii="Georgia" w:hAnsi="Georgia"/>
        </w:rPr>
        <w:t xml:space="preserve">Déterminer la direction correspondant au contact des ions chlorure ; en déduire le paramètre de la maille </w:t>
      </w:r>
      <m:oMath>
        <m:sSub>
          <m:sSubPr/>
          <m:e>
            <m:r>
              <m:rPr>
                <m:sty m:val="i"/>
              </m:rPr>
              <m:t>a</m:t>
            </m:r>
          </m:e>
          <m:sub>
            <m:r>
              <m:rPr>
                <m:sty m:val="p"/>
              </m:rPr>
              <m:t>LiCl</m:t>
            </m:r>
          </m:sub>
        </m:sSub>
      </m:oMath>
      <w:r>
        <w:rPr>
          <w:rFonts w:eastAsia="Georgia" w:cs="Georgia" w:ascii="Georgia" w:hAnsi="Georgia"/>
        </w:rPr>
        <w:t xml:space="preserve"> compte tenu des valeurs des rayons ioniques de ces ions. Les ions chlorure et lithium sont-ils au contact le long d'une arête du cube ? Commenter. Préciser la nature de la liaison chimique dans LiCl .</w:t>
      </w:r>
    </w:p>
    <w:p>
      <w:pPr>
        <w:spacing w:line="271" w:before="330" w:lineRule="auto"/>
      </w:pPr>
      <w:r>
        <w:rPr>
          <w:rFonts w:eastAsia="Georgia" w:cs="Georgia" w:ascii="Georgia" w:hAnsi="Georgia"/>
          <w:b/>
          <w:sz w:val="42"/>
        </w:rPr>
        <w:t xml:space="preserve">H / Réactivité du lithium avec l'eau</w:t>
      </w:r>
    </w:p>
    <w:p>
      <w:pPr>
        <w:spacing w:after="220" w:lineRule="auto"/>
      </w:pPr>
      <w:r>
        <w:rPr>
          <w:rFonts w:eastAsia="Georgia" w:cs="Georgia" w:ascii="Georgia" w:hAnsi="Georgia"/>
        </w:rPr>
        <w:t xml:space="preserve">Le lithium (solide) décompose l'eau avec dégagement de dihydrogène, selon la réaction [R1]: </w:t>
      </w:r>
      <m:oMath>
        <m:sSub>
          <m:sSubPr/>
          <m:e>
            <m:r>
              <m:rPr>
                <m:sty m:val="p"/>
              </m:rPr>
              <m:t>Li</m:t>
            </m:r>
          </m:e>
          <m:sub>
            <m:r>
              <m:rPr>
                <m:sty m:val="p"/>
              </m:rPr>
              <m:t>(</m:t>
            </m:r>
            <m:r>
              <m:rPr>
                <m:sty m:val="p"/>
              </m:rPr>
              <m:t>s</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nor/>
              </m:rPr>
              <m:t>liq </m:t>
            </m:r>
            <m:r>
              <m:rPr>
                <m:sty m:val="p"/>
              </m:rPr>
              <m:t>)</m:t>
            </m:r>
          </m:sub>
        </m:sSub>
        <m:r>
          <m:rPr>
            <m:sty m:val="p"/>
          </m:rPr>
          <m:t>=</m:t>
        </m:r>
        <m:f>
          <m:fPr>
            <m:ctrlPr>
              <w:rPr>
                <w:rFonts w:ascii="Cambria Math" w:hAnsi="Cambria Math"/>
              </w:rPr>
            </m:ctrlPr>
          </m:fPr>
          <m:num>
            <m:r>
              <m:rPr>
                <m:sty m:val="p"/>
              </m:rPr>
              <m:t>1</m:t>
            </m:r>
          </m:num>
          <m:den>
            <m:r>
              <m:rPr>
                <m:sty m:val="p"/>
              </m:rPr>
              <m:t>2</m:t>
            </m:r>
          </m:den>
        </m:f>
        <m:sSub>
          <m:sSubPr/>
          <m:e>
            <m:r>
              <m:rPr>
                <m:sty m:val="p"/>
              </m:rPr>
              <m:t>H</m:t>
            </m:r>
          </m:e>
          <m:sub>
            <m:r>
              <m:rPr>
                <m:sty m:val="p"/>
              </m:rPr>
              <m:t>2</m:t>
            </m:r>
            <m:r>
              <m:rPr>
                <m:sty m:val="p"/>
              </m:rPr>
              <m:t>(</m:t>
            </m:r>
            <m:r>
              <m:rPr>
                <m:sty m:val="i"/>
              </m:rPr>
              <m:t>g</m:t>
            </m:r>
            <m:r>
              <m:rPr>
                <m:sty m:val="p"/>
              </m:rPr>
              <m:t>)</m:t>
            </m:r>
          </m:sub>
        </m:sSub>
        <m:r>
          <m:rPr>
            <m:sty m:val="p"/>
          </m:rPr>
          <m:t>+</m:t>
        </m:r>
        <m:sSub>
          <m:sSubPr/>
          <m:e>
            <m:d>
              <m:dPr>
                <m:begChr m:val="("/>
                <m:endChr m:val=")"/>
                <m:ctrlPr>
                  <w:rPr>
                    <w:rFonts w:ascii="Cambria Math" w:hAnsi="Cambria Math"/>
                  </w:rPr>
                </m:ctrlPr>
              </m:dPr>
              <m:e>
                <m:sSup>
                  <m:sSupPr/>
                  <m:e>
                    <m:r>
                      <m:rPr>
                        <m:sty m:val="p"/>
                      </m:rPr>
                      <m:t>Li</m:t>
                    </m:r>
                  </m:e>
                  <m:sup>
                    <m:r>
                      <m:rPr>
                        <m:sty m:val="p"/>
                      </m:rPr>
                      <m:t>+</m:t>
                    </m:r>
                  </m:sup>
                </m:sSup>
                <m:r>
                  <m:rPr>
                    <m:sty m:val="p"/>
                  </m:rPr>
                  <m:t>,</m:t>
                </m:r>
                <m:sSup>
                  <m:sSupPr/>
                  <m:e>
                    <m:r>
                      <m:rPr>
                        <m:sty m:val="p"/>
                      </m:rPr>
                      <m:t>OH</m:t>
                    </m:r>
                  </m:e>
                  <m:sup>
                    <m:r>
                      <m:rPr>
                        <m:sty m:val="p"/>
                      </m:rPr>
                      <m:t>−</m:t>
                    </m:r>
                  </m:sup>
                </m:sSup>
              </m:e>
            </m:d>
          </m:e>
          <m:sub>
            <m:r>
              <m:rPr>
                <m:nor/>
              </m:rPr>
              <m:t>aq </m:t>
            </m:r>
          </m:sub>
        </m:sSub>
      </m:oMath>
      <w:r>
        <w:rPr/>
        <w:t xml:space="preserve">; la solution obtenue devient fortement basique.</w:t>
      </w:r>
      <w:r>
        <w:rPr/>
        <w:br w:type="textWrapping"/>
      </w:r>
      <w:r>
        <w:rPr>
          <w:rFonts w:eastAsia="Georgia" w:cs="Georgia" w:ascii="Georgia" w:hAnsi="Georgia"/>
        </w:rPr>
        <w:t xml:space="preserve">H1. Exprimer puis calculer l'enthalpie standard de réaction ainsi que l'entropie standard de réaction, relatives à la décomposition de l'eau par le lithium. En déduire l'expression de l'enthalpie libre standard de [R1] en fonction de la température (se placer dans les conditions de l'approximation d'Ellingham).</w:t>
      </w:r>
      <w:r>
        <w:rPr/>
        <w:br w:type="textWrapping"/>
      </w:r>
      <w:r>
        <w:rPr>
          <w:rFonts w:eastAsia="Georgia" w:cs="Georgia" w:ascii="Georgia" w:hAnsi="Georgia"/>
        </w:rPr>
        <w:t xml:space="preserve">H2. Calculer la constante d'équilibre de la réaction [R1] à 298 K ; commenter le résultat obtenu.</w:t>
      </w:r>
    </w:p>
    <w:p>
      <w:pPr>
        <w:spacing w:after="220" w:lineRule="auto"/>
      </w:pPr>
      <w:r>
        <w:rPr>
          <w:rFonts w:eastAsia="Georgia" w:cs="Georgia" w:ascii="Georgia" w:hAnsi="Georgia"/>
        </w:rPr>
        <w:t xml:space="preserve">H3. Ecrire les équilibres des couples associés à la réaction </w:t>
      </w:r>
      <m:oMath>
        <m:r>
          <m:rPr>
            <m:sty m:val="p"/>
          </m:rPr>
          <m:t>[</m:t>
        </m:r>
        <m:r>
          <m:rPr>
            <m:sty m:val="i"/>
          </m:rPr>
          <m:t>R</m:t>
        </m:r>
        <m:r>
          <m:rPr>
            <m:sty m:val="p"/>
          </m:rPr>
          <m:t>1</m:t>
        </m:r>
        <m:r>
          <m:rPr>
            <m:sty m:val="p"/>
          </m:rPr>
          <m:t>]</m:t>
        </m:r>
      </m:oMath>
      <w:r>
        <w:rPr>
          <w:rFonts w:eastAsia="Georgia" w:cs="Georgia" w:ascii="Georgia" w:hAnsi="Georgia"/>
        </w:rPr>
        <w:t xml:space="preserve">, ainsi que leurs potentiels électrochimiques.</w:t>
      </w:r>
      <w:r>
        <w:rPr/>
        <w:br w:type="textWrapping"/>
      </w:r>
      <w:r>
        <w:rPr>
          <w:rFonts w:eastAsia="Georgia" w:cs="Georgia" w:ascii="Georgia" w:hAnsi="Georgia"/>
        </w:rPr>
        <w:t xml:space="preserve">H4. Relier la constante d'équilibre de la réaction [R1] à ces potentiels électrochimiques.</w:t>
      </w:r>
      <w:r>
        <w:rPr/>
        <w:br w:type="textWrapping"/>
      </w:r>
      <w:r>
        <w:rPr>
          <w:rFonts w:eastAsia="Georgia" w:cs="Georgia" w:ascii="Georgia" w:hAnsi="Georgia"/>
        </w:rPr>
        <w:t xml:space="preserve">En déduire la valeur du potentiel d'oxydoréduction (à 298 K ) du couple </w:t>
      </w:r>
      <m:oMath>
        <m:sSup>
          <m:sSupPr/>
          <m:e>
            <m:r>
              <m:rPr>
                <m:sty m:val="p"/>
              </m:rPr>
              <m:t>Li</m:t>
            </m:r>
          </m:e>
          <m:sup>
            <m:r>
              <m:rPr>
                <m:sty m:val="p"/>
              </m:rPr>
              <m:t>+</m:t>
            </m:r>
          </m:sup>
        </m:sSup>
        <m:r>
          <m:rPr>
            <m:sty m:val="p"/>
          </m:rPr>
          <m:t>/</m:t>
        </m:r>
        <m:r>
          <m:rPr>
            <m:sty m:val="p"/>
          </m:rPr>
          <m:t>Li</m:t>
        </m:r>
      </m:oMath>
      <w:r>
        <w:rPr>
          <w:rFonts w:eastAsia="Georgia" w:cs="Georgia" w:ascii="Georgia" w:hAnsi="Georgia"/>
        </w:rPr>
        <w:t xml:space="preserve">. Le comparer à celui du sodium qui vaut </w:t>
      </w:r>
      <m:oMath>
        <m:sSubSup>
          <m:sSubSupPr/>
          <m:e>
            <m:r>
              <m:rPr>
                <m:sty m:val="p"/>
              </m:rPr>
              <m:t>E</m:t>
            </m:r>
          </m:e>
          <m:sub>
            <m:sSup>
              <m:sSupPr/>
              <m:e>
                <m:r>
                  <m:rPr>
                    <m:sty m:val="p"/>
                  </m:rPr>
                  <m:t>Na</m:t>
                </m:r>
              </m:e>
              <m:sup>
                <m:r>
                  <m:rPr>
                    <m:sty m:val="p"/>
                  </m:rPr>
                  <m:t>+</m:t>
                </m:r>
              </m:sup>
            </m:sSup>
            <m:r>
              <m:rPr>
                <m:sty m:val="p"/>
              </m:rPr>
              <m:t>/</m:t>
            </m:r>
            <m:r>
              <m:rPr>
                <m:sty m:val="p"/>
              </m:rPr>
              <m:t>Na</m:t>
            </m:r>
          </m:sub>
          <m:sup>
            <m:r>
              <m:rPr>
                <m:sty m:val="p"/>
              </m:rPr>
              <m:t>∘</m:t>
            </m:r>
          </m:sup>
        </m:sSubSup>
        <m:r>
          <m:rPr>
            <m:sty m:val="p"/>
          </m:rPr>
          <m:t>=</m:t>
        </m:r>
        <m:r>
          <m:rPr>
            <m:sty m:val="p"/>
          </m:rPr>
          <m:t>−</m:t>
        </m:r>
        <m:r>
          <m:rPr>
            <m:sty m:val="p"/>
          </m:rPr>
          <m:t>2</m:t>
        </m:r>
        <m:r>
          <m:rPr>
            <m:sty m:val="p"/>
          </m:rPr>
          <m:t>,</m:t>
        </m:r>
        <m:r>
          <m:rPr>
            <m:sty m:val="p"/>
          </m:rPr>
          <m:t>71</m:t>
        </m:r>
        <m:r>
          <m:rPr>
            <m:nor/>
          </m:rPr>
          <m:t xml:space="preserve"> </m:t>
        </m:r>
        <m:r>
          <m:rPr>
            <m:sty m:val="p"/>
          </m:rPr>
          <m:t>V</m:t>
        </m:r>
      </m:oMath>
      <w:r>
        <w:rPr/>
        <w:t xml:space="preserve">.</w:t>
      </w:r>
      <w:r>
        <w:rPr/>
        <w:br w:type="textWrapping"/>
      </w:r>
      <w:r>
        <w:rPr>
          <w:rFonts w:eastAsia="Georgia" w:cs="Georgia" w:ascii="Georgia" w:hAnsi="Georgia"/>
        </w:rPr>
        <w:t xml:space="preserve">H5. Rappeler le comportement d'autres éléments de la famille du lithium, vis-à-vis de l'eau et décrire l'expérience réalisable.</w:t>
      </w:r>
    </w:p>
    <w:p>
      <w:pPr>
        <w:spacing w:line="271" w:before="330" w:lineRule="auto"/>
      </w:pPr>
      <w:r>
        <w:rPr>
          <w:b/>
          <w:sz w:val="42"/>
        </w:rPr>
        <w:t xml:space="preserve">I / Pile au lithium</w:t>
      </w:r>
    </w:p>
    <w:p>
      <w:pPr>
        <w:spacing w:after="220" w:lineRule="auto"/>
      </w:pPr>
      <w:r>
        <w:rPr>
          <w:rFonts w:eastAsia="Georgia" w:cs="Georgia" w:ascii="Georgia" w:hAnsi="Georgia"/>
        </w:rPr>
        <w:t xml:space="preserve">Les piles au lithium équipent de nombreux appareils électroniques modernes, notamment les téléphones portables et appareils photographiques.</w:t>
      </w:r>
    </w:p>
    <w:p>
      <w:pPr>
        <w:spacing w:after="220" w:lineRule="auto"/>
      </w:pPr>
      <w:r>
        <w:rPr>
          <w:rFonts w:eastAsia="Georgia" w:cs="Georgia" w:ascii="Georgia" w:hAnsi="Georgia"/>
        </w:rPr>
        <w:t xml:space="preserve">Ce type de pile est constituée d'une borne positive en dioxyde de manganèse </w:t>
      </w:r>
      <m:oMath>
        <m:sSub>
          <m:sSubPr/>
          <m:e>
            <m:r>
              <m:rPr>
                <m:sty m:val="p"/>
              </m:rPr>
              <m:t>MnO</m:t>
            </m:r>
          </m:e>
          <m:sub>
            <m:r>
              <m:rPr>
                <m:sty m:val="p"/>
              </m:rPr>
              <m:t>2</m:t>
            </m:r>
          </m:sub>
        </m:sSub>
      </m:oMath>
      <w:r>
        <w:rPr>
          <w:rFonts w:eastAsia="Georgia" w:cs="Georgia" w:ascii="Georgia" w:hAnsi="Georgia"/>
        </w:rPr>
        <w:t xml:space="preserve"> et d'une borne négative en lithium ; l'électrolyte est un sel de lithium (LiPF </w:t>
      </w:r>
      <m:oMath>
        <m:sSub>
          <m:sSubPr/>
          <m:e>
            <m:r>
              <m:t xml:space="preserve"> </m:t>
            </m:r>
          </m:e>
          <m:sub>
            <m:r>
              <m:rPr>
                <m:sty m:val="p"/>
              </m:rPr>
              <m:t>6</m:t>
            </m:r>
          </m:sub>
        </m:sSub>
      </m:oMath>
      <w:r>
        <w:rPr>
          <w:rFonts w:eastAsia="Georgia" w:cs="Georgia" w:ascii="Georgia" w:hAnsi="Georgia"/>
        </w:rPr>
        <w:t xml:space="preserve"> ) dissout dans un solvant organique (carbonate de propylène) et concentré en ions </w:t>
      </w:r>
      <m:oMath>
        <m:sSup>
          <m:sSupPr/>
          <m:e>
            <m:r>
              <m:rPr>
                <m:sty m:val="p"/>
              </m:rPr>
              <m:t>Li</m:t>
            </m:r>
          </m:e>
          <m:sup>
            <m:r>
              <m:rPr>
                <m:sty m:val="p"/>
              </m:rPr>
              <m:t>+</m:t>
            </m:r>
          </m:sup>
        </m:sSup>
      </m:oMath>
      <w:r>
        <w:rPr>
          <w:rFonts w:eastAsia="Georgia" w:cs="Georgia" w:ascii="Georgia" w:hAnsi="Georgia"/>
        </w:rPr>
        <w:t xml:space="preserve">(milieu acide). Les couples électrochimiques concernés sont respectivement </w:t>
      </w:r>
      <m:oMath>
        <m:sSub>
          <m:sSubPr/>
          <m:e>
            <m:r>
              <m:rPr>
                <m:sty m:val="p"/>
              </m:rPr>
              <m:t>MnO</m:t>
            </m:r>
          </m:e>
          <m:sub>
            <m:r>
              <m:rPr>
                <m:sty m:val="p"/>
              </m:rPr>
              <m:t>2</m:t>
            </m:r>
          </m:sub>
        </m:sSub>
        <m:r>
          <m:rPr>
            <m:sty m:val="p"/>
          </m:rPr>
          <m:t>/</m:t>
        </m:r>
        <m:r>
          <m:rPr>
            <m:sty m:val="p"/>
          </m:rPr>
          <m:t>MnO</m:t>
        </m:r>
        <m:r>
          <m:rPr>
            <m:sty m:val="p"/>
          </m:rPr>
          <m:t>(</m:t>
        </m:r>
        <m:r>
          <m:rPr>
            <m:sty m:val="p"/>
          </m:rPr>
          <m:t>OH</m:t>
        </m:r>
        <m:r>
          <m:rPr>
            <m:sty m:val="p"/>
          </m:rPr>
          <m:t>)</m:t>
        </m:r>
      </m:oMath>
      <w:r>
        <w:rPr/>
        <w:t xml:space="preserve"> et </w:t>
      </w:r>
      <m:oMath>
        <m:sSup>
          <m:sSupPr/>
          <m:e>
            <m:r>
              <m:rPr>
                <m:sty m:val="p"/>
              </m:rPr>
              <m:t>Li</m:t>
            </m:r>
          </m:e>
          <m:sup>
            <m:r>
              <m:rPr>
                <m:sty m:val="p"/>
              </m:rPr>
              <m:t>+</m:t>
            </m:r>
          </m:sup>
        </m:sSup>
        <m:r>
          <m:rPr>
            <m:sty m:val="p"/>
          </m:rPr>
          <m:t>/</m:t>
        </m:r>
        <m:r>
          <m:rPr>
            <m:sty m:val="p"/>
          </m:rPr>
          <m:t>Li</m:t>
        </m:r>
      </m:oMath>
      <w:r>
        <w:rPr/>
        <w:t xml:space="preserve">.</w:t>
      </w:r>
      <w:r>
        <w:rPr/>
        <w:br w:type="textWrapping"/>
      </w:r>
      <w:r>
        <w:rPr>
          <w:rFonts w:eastAsia="Georgia" w:cs="Georgia" w:ascii="Georgia" w:hAnsi="Georgia"/>
        </w:rPr>
        <w:t xml:space="preserve">11. Ecrire les réactions intervenant à chaque électrode, en précisant leur nature. En déduire la réaction globale de la pile ainsi que sa f.e.m. théorique initiale. Pourquoi l'électrolyte est-il un solvant organique?</w:t>
      </w:r>
      <w:r>
        <w:rPr/>
        <w:br w:type="textWrapping"/>
      </w:r>
      <w:r>
        <w:rPr>
          <w:rFonts w:eastAsia="Georgia" w:cs="Georgia" w:ascii="Georgia" w:hAnsi="Georgia"/>
        </w:rPr>
        <w:t xml:space="preserve">12. Déterminer la quantité de matière de Li disponible, ainsi que le nombre </w:t>
      </w:r>
      <m:oMath>
        <m:sSub>
          <m:sSubPr/>
          <m:e>
            <m:r>
              <m:rPr>
                <m:sty m:val="p"/>
              </m:rPr>
              <m:t>n</m:t>
            </m:r>
          </m:e>
          <m:sub>
            <m:r>
              <m:rPr>
                <m:sty m:val="p"/>
              </m:rPr>
              <m:t>e</m:t>
            </m:r>
          </m:sub>
        </m:sSub>
      </m:oMath>
      <w:r>
        <w:rPr>
          <w:rFonts w:eastAsia="Georgia" w:cs="Georgia" w:ascii="Georgia" w:hAnsi="Georgia"/>
        </w:rPr>
        <w:t xml:space="preserve"> de moles d'électrons que peut transférer la pile. En déduire la quantité d'électricité </w:t>
      </w:r>
      <m:oMath>
        <m:r>
          <m:rPr>
            <m:sty m:val="i"/>
          </m:rPr>
          <m:t>Q</m:t>
        </m:r>
      </m:oMath>
      <w:r>
        <w:rPr>
          <w:rFonts w:eastAsia="Georgia" w:cs="Georgia" w:ascii="Georgia" w:hAnsi="Georgia"/>
        </w:rPr>
        <w:t xml:space="preserve"> (exprimée en C puis en A.h) qu'elle peut fournir.</w:t>
      </w:r>
      <w:r>
        <w:rPr/>
        <w:br w:type="textWrapping"/>
      </w:r>
      <w:r>
        <w:rPr>
          <w:rFonts w:eastAsia="Georgia" w:cs="Georgia" w:ascii="Georgia" w:hAnsi="Georgia"/>
        </w:rPr>
        <w:t xml:space="preserve">13. Exprimer la capacité massique </w:t>
      </w:r>
      <m:oMath>
        <m:sSub>
          <m:sSubPr/>
          <m:e>
            <m:r>
              <m:rPr>
                <m:sty m:val="p"/>
              </m:rPr>
              <m:t>C</m:t>
            </m:r>
          </m:e>
          <m:sub>
            <m:r>
              <m:rPr>
                <m:sty m:val="p"/>
              </m:rPr>
              <m:t>m</m:t>
            </m:r>
          </m:sub>
        </m:sSub>
      </m:oMath>
      <w:r>
        <w:rPr>
          <w:rFonts w:eastAsia="Georgia" w:cs="Georgia" w:ascii="Georgia" w:hAnsi="Georgia"/>
        </w:rPr>
        <w:t xml:space="preserve">, c'est-à-dire la quantité maximale d'électricité que peut débiter la pile par kilogramme de lithium. Positionner la capacité massique d'une pile au lithium par rapport à des piles pour lesquelles les capacités massiques (en </w:t>
      </w:r>
      <w:hyperlink r:id="rId22">
        <w:r>
          <w:rPr>
            <w:color w:val="4472C4"/>
          </w:rPr>
          <w:t xml:space="preserve">A.h.kg</w:t>
        </w:r>
      </w:hyperlink>
      <w:r>
        <w:rPr/>
        <w:t xml:space="preserve"> </w:t>
      </w:r>
      <m:oMath>
        <m:sSup>
          <m:sSupPr/>
          <m:e>
            <m:r>
              <m:t xml:space="preserve"> </m:t>
            </m:r>
          </m:e>
          <m:sup>
            <m:r>
              <m:rPr>
                <m:sty m:val="p"/>
              </m:rPr>
              <m:t>−</m:t>
            </m:r>
            <m:r>
              <m:rPr>
                <m:sty m:val="p"/>
              </m:rPr>
              <m:t>1</m:t>
            </m:r>
          </m:sup>
        </m:sSup>
      </m:oMath>
      <w:r>
        <w:rPr>
          <w:rFonts w:eastAsia="Georgia" w:cs="Georgia" w:ascii="Georgia" w:hAnsi="Georgia"/>
        </w:rPr>
        <w:t xml:space="preserve"> ) s'élèvent respectivement à </w:t>
      </w:r>
      <m:oMath>
        <m:r>
          <m:rPr>
            <m:sty m:val="p"/>
          </m:rPr>
          <m:t>480</m:t>
        </m:r>
        <m:r>
          <m:rPr>
            <m:sty m:val="p"/>
          </m:rPr>
          <m:t>(</m:t>
        </m:r>
        <m:r>
          <m:rPr>
            <m:sty m:val="p"/>
          </m:rPr>
          <m:t>Cd</m:t>
        </m:r>
        <m:r>
          <m:rPr>
            <m:sty m:val="p"/>
          </m:rPr>
          <m:t>)</m:t>
        </m:r>
        <m:r>
          <m:rPr>
            <m:sty m:val="p"/>
          </m:rPr>
          <m:t>,</m:t>
        </m:r>
        <m:r>
          <m:rPr>
            <m:sty m:val="p"/>
          </m:rPr>
          <m:t>500</m:t>
        </m:r>
        <m:r>
          <m:rPr>
            <m:sty m:val="p"/>
          </m:rPr>
          <m:t>(</m:t>
        </m:r>
        <m:r>
          <m:rPr>
            <m:sty m:val="p"/>
          </m:rPr>
          <m:t>Zn</m:t>
        </m:r>
        <m:r>
          <m:rPr>
            <m:sty m:val="p"/>
          </m:rPr>
          <m:t>)</m:t>
        </m:r>
      </m:oMath>
      <w:r>
        <w:rPr/>
        <w:t xml:space="preserve"> ou </w:t>
      </w:r>
      <m:oMath>
        <m:r>
          <m:rPr>
            <m:sty m:val="p"/>
          </m:rPr>
          <m:t>820</m:t>
        </m:r>
        <m:r>
          <m:rPr>
            <m:sty m:val="p"/>
          </m:rPr>
          <m:t>(</m:t>
        </m:r>
        <m:r>
          <m:rPr>
            <m:sty m:val="p"/>
          </m:rPr>
          <m:t>Ag</m:t>
        </m:r>
        <m:r>
          <m:rPr>
            <m:sty m:val="p"/>
          </m:rPr>
          <m:t>)</m:t>
        </m:r>
      </m:oMath>
      <w:r>
        <w:rPr/>
        <w:t xml:space="preserve">.</w:t>
      </w:r>
      <w:r>
        <w:rPr/>
        <w:br w:type="textWrapping"/>
      </w:r>
      <w:r>
        <w:rPr>
          <w:rFonts w:eastAsia="Georgia" w:cs="Georgia" w:ascii="Georgia" w:hAnsi="Georgia"/>
        </w:rPr>
        <w:t xml:space="preserve">14. Calculer l'autonomie, en années, de la pile. Quand est-elle usée ?</w:t>
      </w:r>
    </w:p>
    <w:p>
      <w:pPr>
        <w:spacing w:after="220" w:lineRule="auto"/>
      </w:pPr>
      <w:r>
        <w:rPr>
          <w:rFonts w:eastAsia="Georgia" w:cs="Georgia" w:ascii="Georgia" w:hAnsi="Georgia"/>
        </w:rPr>
        <w:t xml:space="preserve">Données: masse de l'électrode en lithium : </w:t>
      </w:r>
      <m:oMath>
        <m:r>
          <m:rPr>
            <m:sty m:val="p"/>
          </m:rPr>
          <m:t>2</m:t>
        </m:r>
        <m:r>
          <m:rPr>
            <m:sty m:val="p"/>
          </m:rPr>
          <m:t>,</m:t>
        </m:r>
        <m:r>
          <m:rPr>
            <m:sty m:val="p"/>
          </m:rPr>
          <m:t>0</m:t>
        </m:r>
        <m:r>
          <m:rPr>
            <m:nor/>
          </m:rPr>
          <m:t xml:space="preserve"> </m:t>
        </m:r>
        <m:r>
          <m:rPr>
            <m:sty m:val="p"/>
          </m:rPr>
          <m:t>g</m:t>
        </m:r>
      </m:oMath>
      <w:r>
        <w:rPr>
          <w:rFonts w:eastAsia="Georgia" w:cs="Georgia" w:ascii="Georgia" w:hAnsi="Georgia"/>
        </w:rPr>
        <w:t xml:space="preserve">; courant débité par la pile : </w:t>
      </w:r>
      <m:oMath>
        <m:r>
          <m:rPr>
            <m:sty m:val="i"/>
          </m:rPr>
          <m:t>I</m:t>
        </m:r>
        <m:r>
          <m:rPr>
            <m:sty m:val="p"/>
          </m:rPr>
          <m:t>=</m:t>
        </m:r>
        <m:r>
          <m:rPr>
            <m:sty m:val="p"/>
          </m:rPr>
          <m:t>0</m:t>
        </m:r>
        <m:r>
          <m:rPr>
            <m:sty m:val="p"/>
          </m:rPr>
          <m:t>,</m:t>
        </m:r>
        <m:r>
          <m:rPr>
            <m:sty m:val="p"/>
          </m:rPr>
          <m:t>1</m:t>
        </m:r>
        <m:r>
          <m:rPr>
            <m:nor/>
          </m:rPr>
          <m:t xml:space="preserve"> </m:t>
        </m:r>
        <m:r>
          <m:rPr>
            <m:sty m:val="p"/>
          </m:rPr>
          <m:t>mA</m:t>
        </m:r>
      </m:oMath>
      <w:r>
        <w:rPr/>
        <w:t xml:space="preserve">.</w:t>
      </w:r>
    </w:p>
    <w:p>
      <w:pPr>
        <w:spacing w:line="271" w:before="330" w:lineRule="auto"/>
      </w:pPr>
      <w:r>
        <w:rPr>
          <w:b/>
          <w:sz w:val="42"/>
        </w:rPr>
        <w:t xml:space="preserve">DONNEES NUMERIQUES</w:t>
      </w:r>
    </w:p>
    <w:p>
      <w:pPr>
        <w:spacing w:line="271" w:before="330" w:lineRule="auto"/>
      </w:pPr>
      <w:r>
        <w:rPr>
          <w:rFonts w:eastAsia="Georgia" w:cs="Georgia" w:ascii="Georgia" w:hAnsi="Georgia"/>
          <w:b/>
          <w:sz w:val="42"/>
        </w:rPr>
        <w:t xml:space="preserve">Données numériques générales :</w:t>
      </w:r>
    </w:p>
    <w:p>
      <w:pPr>
        <w:spacing w:after="220" w:lineRule="auto"/>
      </w:pPr>
      <w:r>
        <w:rPr/>
        <w:t xml:space="preserve">Masses molaires atomiques (g. </w:t>
      </w:r>
      <m:oMath>
        <m:sSup>
          <m:sSupPr/>
          <m:e>
            <m:r>
              <m:rPr>
                <m:sty m:val="p"/>
              </m:rPr>
              <m:t>mol</m:t>
            </m:r>
          </m:e>
          <m:sup>
            <m:r>
              <m:rPr>
                <m:sty m:val="p"/>
              </m:rPr>
              <m:t>−</m:t>
            </m:r>
            <m:r>
              <m:rPr>
                <m:sty m:val="p"/>
              </m:rPr>
              <m:t>1</m:t>
            </m:r>
          </m:sup>
        </m:sSup>
      </m:oMath>
      <w:r>
        <w:rPr/>
        <w:t xml:space="preserve"> ) :</w:t>
      </w:r>
      <w:r>
        <w:rPr/>
        <w:br w:type="textWrapping"/>
      </w:r>
      <w:r>
        <w:rPr/>
        <w:t xml:space="preserve">Li : 6,94 ; CI : 35,5</w:t>
      </w:r>
      <w:r>
        <w:rPr/>
        <w:br w:type="textWrapping"/>
      </w:r>
      <w:r>
        <w:rPr>
          <w:rFonts w:eastAsia="Georgia" w:cs="Georgia" w:ascii="Georgia" w:hAnsi="Georgia"/>
        </w:rPr>
        <w:t xml:space="preserve">Electronégativités de Pauling </w:t>
      </w:r>
      <m:oMath>
        <m:r>
          <m:rPr>
            <m:sty m:val="p"/>
          </m:rPr>
          <m:t>(</m:t>
        </m:r>
        <m:r>
          <m:rPr>
            <m:sty m:val="p"/>
          </m:rPr>
          <m:t>eV</m:t>
        </m:r>
        <m:sSup>
          <m:sSupPr/>
          <m:e>
            <m:r>
              <m:rPr>
                <m:sty m:val="p"/>
              </m:rPr>
              <m:t>)</m:t>
            </m:r>
          </m:e>
          <m:sup>
            <m:r>
              <m:rPr>
                <m:sty m:val="p"/>
              </m:rPr>
              <m:t>1</m:t>
            </m:r>
            <m:r>
              <m:rPr>
                <m:sty m:val="p"/>
              </m:rPr>
              <m:t>/</m:t>
            </m:r>
            <m:r>
              <m:rPr>
                <m:sty m:val="p"/>
              </m:rPr>
              <m:t>2</m:t>
            </m:r>
          </m:sup>
        </m:sSup>
      </m:oMath>
      <w:r>
        <w:rPr/>
        <w:br w:type="textWrapping"/>
      </w:r>
      <w:r>
        <w:rPr/>
        <w:t xml:space="preserve">Li : 0,98 ; CI : 3,16</w:t>
      </w:r>
      <w:r>
        <w:rPr/>
        <w:br w:type="textWrapping"/>
      </w:r>
      <w:r>
        <w:rPr/>
        <w:t xml:space="preserve">Constante des gaz parfaits :</w:t>
      </w:r>
      <w:r>
        <w:rPr/>
        <w:br w:type="textWrapping"/>
      </w:r>
      <m:oMathPara>
        <m:oMathParaPr>
          <m:jc m:val="left"/>
        </m:oMathParaPr>
        <m:oMath>
          <m:r>
            <m:rPr>
              <m:sty m:val="p"/>
            </m:rPr>
            <m:t>R</m:t>
          </m:r>
          <m:r>
            <m:rPr>
              <m:sty m:val="p"/>
            </m:rPr>
            <m:t>=</m:t>
          </m:r>
          <m:r>
            <m:rPr>
              <m:sty m:val="p"/>
            </m:rPr>
            <m:t>8</m:t>
          </m:r>
          <m:r>
            <m:rPr>
              <m:sty m:val="p"/>
            </m:rPr>
            <m:t>,</m:t>
          </m:r>
          <m:r>
            <m:rPr>
              <m:sty m:val="p"/>
            </m:rPr>
            <m:t>31</m:t>
          </m:r>
          <m:sSup>
            <m:sSupPr/>
            <m:e>
              <m:r>
                <m:rPr>
                  <m:sty m:val="p"/>
                </m:rPr>
                <m:t>J</m:t>
              </m:r>
              <m:r>
                <m:rPr>
                  <m:sty m:val="p"/>
                </m:rPr>
                <m:t>.</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r>
        <w:rPr/>
        <w:br w:type="textWrapping"/>
      </w:r>
      <w:r>
        <w:rPr/>
        <w:t xml:space="preserve">Constante d'Avogadro:</w:t>
      </w:r>
      <w:r>
        <w:rPr/>
        <w:br w:type="textWrapping"/>
      </w:r>
      <w:r>
        <w:rPr/>
        <w:t xml:space="preserve">o </w:t>
      </w:r>
      <m:oMath>
        <m:sSub>
          <m:sSubPr/>
          <m:e>
            <m:r>
              <m:rPr>
                <m:sty m:val="i"/>
              </m:rPr>
              <m:t xml:space="preserve"> </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spacing w:line="271" w:before="330" w:lineRule="auto"/>
      </w:pPr>
      <w:r>
        <w:rPr>
          <w:rFonts w:eastAsia="Georgia" w:cs="Georgia" w:ascii="Georgia" w:hAnsi="Georgia"/>
          <w:b/>
          <w:sz w:val="42"/>
        </w:rPr>
        <w:t xml:space="preserve">Données thermodynamiques: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Elément ou composé</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Enthalpie standard de formation à </w:t>
            </w:r>
            <m:oMath>
              <m:r>
                <m:rPr>
                  <m:sty m:val="p"/>
                </m:rPr>
                <m:t>298</m:t>
              </m:r>
              <m:r>
                <m:rPr>
                  <m:nor/>
                </m:rPr>
                <m:t xml:space="preserve"> </m:t>
              </m:r>
              <m:r>
                <m:rPr>
                  <m:sty m:val="p"/>
                </m:rPr>
                <m:t>K</m:t>
              </m:r>
              <m:d>
                <m:dPr>
                  <m:begChr m:val="("/>
                  <m:endChr m:val=")"/>
                  <m:ctrlPr>
                    <w:rPr>
                      <w:rFonts w:ascii="Cambria Math" w:hAnsi="Cambria Math"/>
                    </w:rPr>
                  </m:ctrlPr>
                </m:dPr>
                <m:e>
                  <m:sSub>
                    <m:sSubPr/>
                    <m:e>
                      <m:r>
                        <m:rPr>
                          <m:sty m:val="p"/>
                        </m:rPr>
                        <m:t>Δ</m:t>
                      </m:r>
                    </m:e>
                    <m:sub>
                      <m:r>
                        <m:rPr>
                          <m:sty m:val="p"/>
                        </m:rPr>
                        <m:t>H</m:t>
                      </m:r>
                    </m:sub>
                  </m:sSub>
                  <m:sSup>
                    <m:sSupPr/>
                    <m:e>
                      <m:r>
                        <m:rPr>
                          <m:sty m:val="p"/>
                        </m:rPr>
                        <m:t>H</m:t>
                      </m:r>
                    </m:e>
                    <m:sup>
                      <m:r>
                        <m:rPr>
                          <m:sty m:val="p"/>
                        </m:rPr>
                        <m:t>∘</m:t>
                      </m:r>
                    </m:sup>
                  </m:sSup>
                </m:e>
              </m:d>
            </m:oMath>
            <w:r>
              <w:rPr/>
              <w:t xml:space="preserve"> en </w:t>
            </w:r>
            <m:oMath>
              <m:sSup>
                <m:sSupPr/>
                <m:e>
                  <m:r>
                    <m:rPr>
                      <m:sty m:val="p"/>
                    </m:rPr>
                    <m:t>kJ</m:t>
                  </m:r>
                </m:e>
                <m:sup>
                  <m:r>
                    <m:rPr>
                      <m:sty m:val="p"/>
                    </m:rPr>
                    <m:t>2</m:t>
                  </m:r>
                </m:sup>
              </m:sSup>
              <m:sSup>
                <m:sSupPr/>
                <m:e>
                  <m:r>
                    <m:rPr>
                      <m:nor/>
                    </m:rPr>
                    <m:t xml:space="preserve"> </m:t>
                  </m:r>
                  <m:r>
                    <m:rPr>
                      <m:sty m:val="p"/>
                    </m:rPr>
                    <m:t>mol</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Entropie molaire standard à </w:t>
            </w:r>
            <m:oMath>
              <m:r>
                <m:rPr>
                  <m:sty m:val="p"/>
                </m:rPr>
                <m:t>298</m:t>
              </m:r>
              <m:r>
                <m:rPr>
                  <m:nor/>
                </m:rPr>
                <m:t xml:space="preserve"> </m:t>
              </m:r>
              <m:r>
                <m:rPr>
                  <m:sty m:val="p"/>
                </m:rPr>
                <m:t>K</m:t>
              </m:r>
              <m:d>
                <m:dPr>
                  <m:begChr m:val="("/>
                  <m:endChr m:val=")"/>
                  <m:ctrlPr>
                    <w:rPr>
                      <w:rFonts w:ascii="Cambria Math" w:hAnsi="Cambria Math"/>
                    </w:rPr>
                  </m:ctrlPr>
                </m:dPr>
                <m:e>
                  <m:sSup>
                    <m:sSupPr/>
                    <m:e>
                      <m:r>
                        <m:rPr>
                          <m:nor/>
                        </m:rPr>
                        <m:t xml:space="preserve"> </m:t>
                      </m:r>
                      <m:r>
                        <m:rPr>
                          <m:sty m:val="p"/>
                        </m:rPr>
                        <m:t>S</m:t>
                      </m:r>
                    </m:e>
                    <m:sup>
                      <m:r>
                        <m:rPr>
                          <m:sty m:val="p"/>
                        </m:rPr>
                        <m:t>∘</m:t>
                      </m:r>
                    </m:sup>
                  </m:sSup>
                </m:e>
              </m:d>
            </m:oMath>
            <w:r>
              <w:rPr/>
              <w:t xml:space="preserve"> en </w:t>
            </w:r>
            <m:oMath>
              <m:sSup>
                <m:sSupPr/>
                <m:e>
                  <m:r>
                    <m:rPr>
                      <m:sty m:val="p"/>
                    </m:rPr>
                    <m:t>J</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w:r>
              <w:rPr/>
              <w:t xml:space="preserve">Energie </w:t>
            </w:r>
            <m:oMath>
              <m:r>
                <m:rPr>
                  <m:sty m:val="p"/>
                </m:rPr>
                <m:t>1</m:t>
              </m:r>
              <m:sSup>
                <m:sSupPr/>
                <m:e>
                  <m:r>
                    <m:t xml:space="preserve"> </m:t>
                  </m:r>
                </m:e>
                <m:sup>
                  <m:r>
                    <m:rPr>
                      <m:nor/>
                    </m:rPr>
                    <m:t>ere </m:t>
                  </m:r>
                </m:sup>
              </m:sSup>
            </m:oMath>
            <w:r>
              <w:rPr/>
              <w:t xml:space="preserve"> ionisation en </w:t>
            </w:r>
            <m:oMath>
              <m:sSup>
                <m:sSupPr/>
                <m:e>
                  <m:r>
                    <m:rPr>
                      <m:sty m:val="p"/>
                    </m:rPr>
                    <m:t>kJ</m:t>
                  </m:r>
                  <m:r>
                    <m:rPr>
                      <m:sty m:val="p"/>
                    </m:rPr>
                    <m:t>.</m:t>
                  </m:r>
                  <m:sSup>
                    <m:sSupPr/>
                    <m:e>
                      <m:r>
                        <m:rPr>
                          <m:sty m:val="p"/>
                        </m:rPr>
                        <m:t>mol</m:t>
                      </m:r>
                    </m:e>
                    <m:sup>
                      <m:r>
                        <m:rPr>
                          <m:sty m:val="p"/>
                        </m:rPr>
                        <m:t>−</m:t>
                      </m:r>
                      <m:r>
                        <m:rPr>
                          <m:sty m:val="p"/>
                        </m:rPr>
                        <m:t>1</m:t>
                      </m:r>
                    </m:sup>
                  </m:sSup>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 (K)</w:t>
            </w:r>
          </w:p>
        </w:tc>
        <w:tc>
          <w:tcPr>
            <w:tcBorders>
              <w:top w:val="single" w:sz="8" w:space="0" w:color="000000"/>
              <w:bottom w:val="single" w:sz="8" w:space="0" w:color="000000"/>
              <w:right w:val="single" w:sz="8" w:space="0" w:color="000000"/>
            </w:tcBorders>
            <w:vAlign w:val="center"/>
          </w:tcPr>
          <w:p>
            <w:pPr>
              <w:spacing w:lineRule="auto"/>
              <w:jc w:val="left"/>
            </w:pPr>
            <w:r>
              <w:rPr/>
              <w:t xml:space="preserve">Masse volumique ( </w:t>
            </w:r>
            <m:oMath>
              <m:r>
                <m:rPr>
                  <m:sty m:val="p"/>
                </m:rPr>
                <m:t>kg</m:t>
              </m:r>
              <m:r>
                <m:rPr>
                  <m:sty m:val="p"/>
                </m:rPr>
                <m:t>.</m:t>
              </m:r>
              <m:sSup>
                <m:sSupPr/>
                <m:e>
                  <m:r>
                    <m:rPr>
                      <m:sty m:val="p"/>
                    </m:rPr>
                    <m:t>m</m:t>
                  </m:r>
                </m:e>
                <m:sup>
                  <m:r>
                    <m:rPr>
                      <m:sty m:val="p"/>
                    </m:rPr>
                    <m:t>−</m:t>
                  </m:r>
                  <m:r>
                    <m:rPr>
                      <m:sty m:val="p"/>
                    </m:rPr>
                    <m:t>3</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Li</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29,1</w:t>
            </w:r>
          </w:p>
        </w:tc>
        <w:tc>
          <w:tcPr>
            <w:tcBorders>
              <w:bottom w:val="single" w:sz="8" w:space="0" w:color="000000"/>
              <w:right w:val="single" w:sz="8" w:space="0" w:color="000000"/>
            </w:tcBorders>
            <w:vAlign w:val="center"/>
          </w:tcPr>
          <w:p>
            <w:pPr>
              <w:spacing w:lineRule="auto"/>
              <w:jc w:val="left"/>
            </w:pPr>
            <w:r>
              <w:rPr/>
              <w:t xml:space="preserve">520</w:t>
            </w:r>
          </w:p>
        </w:tc>
        <w:tc>
          <w:tcPr>
            <w:tcBorders>
              <w:bottom w:val="single" w:sz="8" w:space="0" w:color="000000"/>
              <w:right w:val="single" w:sz="8" w:space="0" w:color="000000"/>
            </w:tcBorders>
            <w:vAlign w:val="center"/>
          </w:tcPr>
          <w:p>
            <w:pPr>
              <w:spacing w:lineRule="auto"/>
              <w:jc w:val="left"/>
            </w:pPr>
            <w:r>
              <w:rPr/>
              <w:t xml:space="preserve">453</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Li</m:t>
                    </m:r>
                  </m:e>
                  <m:sub>
                    <m:r>
                      <m:rPr>
                        <m:sty m:val="p"/>
                      </m:rPr>
                      <m:t>(</m:t>
                    </m:r>
                    <m:r>
                      <m:rPr>
                        <m:nor/>
                      </m:rPr>
                      <m:t>liq </m:t>
                    </m:r>
                    <m:r>
                      <m:rPr>
                        <m:sty m:val="p"/>
                      </m:rPr>
                      <m:t>,</m:t>
                    </m:r>
                    <m:r>
                      <m:rPr>
                        <m:sty m:val="p"/>
                      </m:rPr>
                      <m:t>700</m:t>
                    </m:r>
                    <m:r>
                      <m:rPr>
                        <m:nor/>
                      </m:rPr>
                      <m:t xml:space="preserve"> </m:t>
                    </m:r>
                    <m:r>
                      <m:rPr>
                        <m:sty m:val="p"/>
                      </m:rPr>
                      <m:t>K</m:t>
                    </m:r>
                    <m:r>
                      <m:rPr>
                        <m:sty m:val="p"/>
                      </m:rPr>
                      <m:t>)</m:t>
                    </m:r>
                  </m:sub>
                </m:sSub>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510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131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nor/>
                      </m:rPr>
                      <m:t>(liq) </m:t>
                    </m:r>
                  </m:sub>
                </m:sSub>
              </m:oMath>
            </m:oMathPara>
          </w:p>
        </w:tc>
        <w:tc>
          <w:tcPr>
            <w:tcBorders>
              <w:bottom w:val="single" w:sz="8" w:space="0" w:color="000000"/>
              <w:right w:val="single" w:sz="8" w:space="0" w:color="000000"/>
            </w:tcBorders>
            <w:vAlign w:val="center"/>
          </w:tcPr>
          <w:p>
            <w:pPr>
              <w:spacing w:lineRule="auto"/>
              <w:jc w:val="left"/>
            </w:pPr>
            <w:r>
              <w:rPr/>
              <w:t xml:space="preserve">-285</w:t>
            </w:r>
          </w:p>
        </w:tc>
        <w:tc>
          <w:tcPr>
            <w:tcBorders>
              <w:bottom w:val="single" w:sz="8" w:space="0" w:color="000000"/>
              <w:right w:val="single" w:sz="8" w:space="0" w:color="000000"/>
            </w:tcBorders>
            <w:vAlign w:val="center"/>
          </w:tcPr>
          <w:p>
            <w:pPr>
              <w:spacing w:lineRule="auto"/>
              <w:jc w:val="left"/>
            </w:pPr>
            <w:r>
              <w:rPr/>
              <w:t xml:space="preserve">69,9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sSup>
                          <m:sSupPr/>
                          <m:e>
                            <m:r>
                              <m:rPr>
                                <m:sty m:val="p"/>
                              </m:rPr>
                              <m:t>Li</m:t>
                            </m:r>
                          </m:e>
                          <m:sup>
                            <m:r>
                              <m:rPr>
                                <m:sty m:val="p"/>
                              </m:rPr>
                              <m:t>+</m:t>
                            </m:r>
                          </m:sup>
                        </m:sSup>
                        <m:r>
                          <m:rPr>
                            <m:sty m:val="p"/>
                          </m:rPr>
                          <m:t>,</m:t>
                        </m:r>
                        <m:sSup>
                          <m:sSupPr/>
                          <m:e>
                            <m:r>
                              <m:rPr>
                                <m:sty m:val="p"/>
                              </m:rPr>
                              <m:t>OH</m:t>
                            </m:r>
                          </m:e>
                          <m:sup>
                            <m:r>
                              <m:rPr>
                                <m:sty m:val="p"/>
                              </m:rPr>
                              <m:t>−</m:t>
                            </m:r>
                          </m:sup>
                        </m:sSup>
                      </m:e>
                    </m:d>
                  </m:e>
                  <m:sub>
                    <m:r>
                      <m:rPr>
                        <m:nor/>
                      </m:rPr>
                      <m:t>aq </m:t>
                    </m:r>
                  </m:sub>
                </m:sSub>
              </m:oMath>
            </m:oMathPara>
          </w:p>
        </w:tc>
        <w:tc>
          <w:tcPr>
            <w:tcBorders>
              <w:bottom w:val="single" w:sz="8" w:space="0" w:color="000000"/>
              <w:right w:val="single" w:sz="8" w:space="0" w:color="000000"/>
            </w:tcBorders>
            <w:vAlign w:val="center"/>
          </w:tcPr>
          <w:p>
            <w:pPr>
              <w:spacing w:lineRule="auto"/>
              <w:jc w:val="left"/>
            </w:pPr>
            <w:r>
              <w:rPr/>
              <w:t xml:space="preserve">-508</w:t>
            </w:r>
          </w:p>
        </w:tc>
        <w:tc>
          <w:tcPr>
            <w:tcBorders>
              <w:bottom w:val="single" w:sz="8" w:space="0" w:color="000000"/>
              <w:right w:val="single" w:sz="8" w:space="0" w:color="000000"/>
            </w:tcBorders>
            <w:vAlign w:val="center"/>
          </w:tcPr>
          <w:p>
            <w:pPr>
              <w:spacing w:lineRule="auto"/>
              <w:jc w:val="left"/>
            </w:pPr>
            <w:r>
              <w:rPr/>
              <w:t xml:space="preserve">2,70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Données électrochimiques :</w:t>
      </w:r>
      <w:r>
        <w:rPr/>
        <w:br w:type="textWrapping"/>
      </w:r>
      <w:r>
        <w:rPr>
          <w:rFonts w:eastAsia="Georgia" w:cs="Georgia" w:ascii="Georgia" w:hAnsi="Georgia"/>
        </w:rPr>
        <w:t xml:space="preserve">Potentiels standard d'oxydoréduction à 298 K , classés par ordre croissant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Li</m:t>
                    </m:r>
                  </m:e>
                  <m:sup>
                    <m:r>
                      <m:rPr>
                        <m:sty m:val="p"/>
                      </m:rPr>
                      <m:t>+</m:t>
                    </m:r>
                  </m:sup>
                </m:sSup>
                <m:r>
                  <m:rPr>
                    <m:sty m:val="p"/>
                  </m:rPr>
                  <m:t>/</m:t>
                </m:r>
                <m:r>
                  <m:rPr>
                    <m:sty m:val="p"/>
                  </m:rPr>
                  <m:t>Li</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Na</m:t>
                    </m:r>
                  </m:e>
                  <m:sup>
                    <m:r>
                      <m:rPr>
                        <m:sty m:val="p"/>
                      </m:rPr>
                      <m:t>+</m:t>
                    </m:r>
                  </m:sup>
                </m:sSup>
                <m:r>
                  <m:rPr>
                    <m:sty m:val="p"/>
                  </m:rPr>
                  <m:t>/</m:t>
                </m:r>
                <m:r>
                  <m:rPr>
                    <m:sty m:val="p"/>
                  </m:rPr>
                  <m:t>Na</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p"/>
                      </m:rPr>
                      <m:t>+</m:t>
                    </m:r>
                  </m:sup>
                </m:sSup>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MnO</m:t>
                    </m:r>
                  </m:e>
                  <m:sub>
                    <m:r>
                      <m:rPr>
                        <m:sty m:val="p"/>
                      </m:rPr>
                      <m:t>2</m:t>
                    </m:r>
                  </m:sub>
                </m:sSub>
                <m:r>
                  <m:rPr>
                    <m:sty m:val="p"/>
                  </m:rPr>
                  <m:t>/</m:t>
                </m:r>
                <m:r>
                  <m:rPr>
                    <m:sty m:val="p"/>
                  </m:rPr>
                  <m:t>MnO</m:t>
                </m:r>
                <m:r>
                  <m:rPr>
                    <m:sty m:val="p"/>
                  </m:rPr>
                  <m:t>(</m:t>
                </m:r>
                <m:r>
                  <m:rPr>
                    <m:sty m:val="p"/>
                  </m:rPr>
                  <m:t>OH</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E</m:t>
                    </m:r>
                  </m:e>
                  <m:sup>
                    <m:r>
                      <m:rPr>
                        <m:sty m:val="p"/>
                      </m:rPr>
                      <m:t>∘</m:t>
                    </m:r>
                  </m:sup>
                </m:sSup>
                <m:r>
                  <m:rPr>
                    <m:sty m:val="p"/>
                  </m:rPr>
                  <m:t>(</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m:t>
                </m:r>
                <m:r>
                  <m:rPr>
                    <m:sty m:val="p"/>
                  </m:rPr>
                  <m:t>,</m:t>
                </m:r>
                <m:r>
                  <m:rPr>
                    <m:sty m:val="p"/>
                  </m:rPr>
                  <m:t>71</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83</m:t>
                </m:r>
              </m:oMath>
            </m:oMathPara>
          </w:p>
        </w:tc>
        <w:tc>
          <w:tcPr>
            <w:tcBorders>
              <w:bottom w:val="single" w:sz="8" w:space="0" w:color="000000"/>
              <w:right w:val="single" w:sz="8" w:space="0" w:color="000000"/>
            </w:tcBorders>
            <w:vAlign w:val="center"/>
          </w:tcPr>
          <w:p>
            <w:pPr>
              <w:spacing w:lineRule="auto"/>
              <w:jc w:val="center"/>
            </w:pPr>
            <w:r>
              <w:rPr/>
              <w:t xml:space="preserve">0,00</w:t>
            </w:r>
          </w:p>
        </w:tc>
        <w:tc>
          <w:tcPr>
            <w:tcBorders>
              <w:bottom w:val="single" w:sz="8" w:space="0" w:color="000000"/>
              <w:right w:val="single" w:sz="8" w:space="0" w:color="000000"/>
            </w:tcBorders>
            <w:vAlign w:val="center"/>
          </w:tcPr>
          <w:p>
            <w:pPr>
              <w:spacing w:lineRule="auto"/>
              <w:jc w:val="center"/>
            </w:pPr>
            <w:r>
              <w:rPr/>
              <w:t xml:space="preserve">1,01</w:t>
            </w:r>
          </w:p>
        </w:tc>
      </w:tr>
    </w:tbl>
    <w:p>
      <w:pPr>
        <w:spacing w:lineRule="auto"/>
      </w:pPr>
    </w:p>
    <w:p>
      <w:pPr>
        <w:spacing w:after="220" w:lineRule="auto"/>
      </w:pPr>
      <m:oMath>
        <m:f>
          <m:fPr>
            <m:ctrlPr>
              <w:rPr>
                <w:rFonts w:ascii="Cambria Math" w:hAnsi="Cambria Math"/>
              </w:rPr>
            </m:ctrlPr>
          </m:fPr>
          <m:num>
            <m:r>
              <m:rPr>
                <m:sty m:val="i"/>
              </m:rPr>
              <m:t>R</m:t>
            </m:r>
            <m:r>
              <m:rPr>
                <m:sty m:val="i"/>
              </m:rPr>
              <m:t>T</m:t>
            </m:r>
            <m:r>
              <m:rPr>
                <m:sty m:val="p"/>
              </m:rPr>
              <m:t>ln</m:t>
            </m:r>
            <m:r>
              <m:rPr>
                <m:sty m:val="p"/>
              </m:rPr>
              <m:t>⁡</m:t>
            </m:r>
            <m:r>
              <m:rPr>
                <m:sty m:val="p"/>
              </m:rPr>
              <m:t>10</m:t>
            </m:r>
          </m:num>
          <m:den>
            <m:r>
              <m:rPr>
                <m:scr m:val="script"/>
              </m:rPr>
              <m:t>F</m:t>
            </m:r>
          </m:den>
        </m:f>
        <m:r>
          <m:rPr>
            <m:sty m:val="p"/>
          </m:rPr>
          <m:t>=</m:t>
        </m:r>
        <m:r>
          <m:rPr>
            <m:sty m:val="p"/>
          </m:rPr>
          <m:t>0</m:t>
        </m:r>
        <m:r>
          <m:rPr>
            <m:sty m:val="p"/>
          </m:rPr>
          <m:t>,</m:t>
        </m:r>
        <m:r>
          <m:rPr>
            <m:sty m:val="p"/>
          </m:rPr>
          <m:t>059</m:t>
        </m:r>
        <m:r>
          <m:rPr>
            <m:nor/>
          </m:rPr>
          <m:t xml:space="preserve"> </m:t>
        </m:r>
        <m:r>
          <m:rPr>
            <m:sty m:val="p"/>
          </m:rPr>
          <m:t>V</m:t>
        </m:r>
      </m:oMath>
      <w:r>
        <w:rPr>
          <w:rFonts w:eastAsia="Georgia" w:cs="Georgia" w:ascii="Georgia" w:hAnsi="Georgia"/>
        </w:rPr>
        <w:t xml:space="preserve"> (à 298 K ) Constante de Faraday : </w:t>
      </w:r>
      <m:oMath>
        <m:r>
          <m:rPr>
            <m:scr m:val="script"/>
          </m:rPr>
          <m:t>O</m:t>
        </m:r>
        <m:r>
          <m:rPr>
            <m:scr m:val="script"/>
          </m:rPr>
          <m:t>F</m:t>
        </m:r>
        <m:r>
          <m:rPr>
            <m:sty m:val="p"/>
          </m:rPr>
          <m:t>=</m:t>
        </m:r>
        <m:r>
          <m:rPr>
            <m:sty m:val="p"/>
          </m:rPr>
          <m:t>96500</m:t>
        </m:r>
        <m:sSup>
          <m:sSupPr/>
          <m:e>
            <m:r>
              <m:rPr>
                <m:sty m:val="p"/>
              </m:rPr>
              <m:t>C</m:t>
            </m:r>
          </m:e>
          <m:sup>
            <m:r>
              <m:rPr>
                <m:sty m:val="p"/>
              </m:rPr>
              <m:t>C</m:t>
            </m:r>
          </m:sup>
        </m:sSup>
        <m:sSup>
          <m:sSupPr/>
          <m:e>
            <m:r>
              <m:rPr>
                <m:sty m:val="p"/>
              </m:rPr>
              <m:t>mol</m:t>
            </m:r>
          </m:e>
          <m:sup>
            <m:r>
              <m:rPr>
                <m:sty m:val="p"/>
              </m:rPr>
              <m:t>−</m:t>
            </m:r>
            <m:r>
              <m:rPr>
                <m:sty m:val="p"/>
              </m:rPr>
              <m:t>1</m:t>
            </m:r>
          </m:sup>
        </m:sSup>
      </m:oMath>
    </w:p>
    <w:p>
      <w:pPr>
        <w:spacing w:line="271" w:before="330" w:lineRule="auto"/>
      </w:pPr>
      <w:r>
        <w:rPr>
          <w:b/>
          <w:sz w:val="42"/>
        </w:rPr>
        <w:t xml:space="preserve">FIN DE L'EPREUVE</w:t>
      </w:r>
    </w:p>
    <w:p>
      <w:pPr>
        <w:spacing w:after="220" w:lineRule="auto"/>
      </w:pPr>
      <w:r>
        <w:rPr>
          <w:rFonts w:eastAsia="Georgia" w:cs="Georgia" w:ascii="Georgia" w:hAnsi="Georgia"/>
        </w:rPr>
        <w:t xml:space="preserve">s!u.nof słuәunnoop sәุ.dde,a - ɛtol </w:t>
      </w:r>
      <m:oMath>
        <m:r>
          <m:rPr>
            <m:sty m:val="i"/>
          </m:rPr>
          <m:t>ε</m:t>
        </m:r>
      </m:oMath>
      <w:r>
        <w:rPr>
          <w:rFonts w:eastAsia="Georgia" w:cs="Georgia" w:ascii="Georgia" w:hAnsi="Georgia"/>
        </w:rPr>
        <w:t xml:space="preserve"> l - дSIOHJ NI</w:t>
      </w:r>
    </w:p>
    <w:p>
      <w:pPr>
        <w:spacing w:line="271" w:before="330" w:lineRule="auto"/>
      </w:pPr>
      <w:r>
        <w:rPr>
          <w:rFonts w:eastAsia="Georgia" w:cs="Georgia" w:ascii="Georgia" w:hAnsi="Georgia"/>
          <w:b/>
          <w:sz w:val="42"/>
        </w:rPr>
        <w:t xml:space="preserve">Académie:</w:t>
      </w:r>
    </w:p>
    <w:p>
      <w:pPr>
        <w:spacing w:after="220" w:lineRule="auto"/>
      </w:pPr>
      <w:r>
        <w:rPr/>
        <w:t xml:space="preserve">Examen ou Concours :</w:t>
      </w:r>
      <w:r>
        <w:rPr/>
        <w:br w:type="textWrapping"/>
      </w:r>
      <w:r>
        <w:rPr>
          <w:rFonts w:eastAsia="Georgia" w:cs="Georgia" w:ascii="Georgia" w:hAnsi="Georgia"/>
        </w:rPr>
        <w:t xml:space="preserve">Spécialité/option :</w:t>
      </w:r>
      <w:r>
        <w:rPr/>
        <w:br w:type="textWrapping"/>
      </w:r>
      <w:r>
        <w:rPr>
          <w:rFonts w:eastAsia="Georgia" w:cs="Georgia" w:ascii="Georgia" w:hAnsi="Georgia"/>
        </w:rPr>
        <w:t xml:space="preserve">Épreuve/sous-épreuve :</w:t>
      </w:r>
      <w:r>
        <w:rPr/>
        <w:br w:type="textWrapping"/>
      </w:r>
      <w:r>
        <w:rPr/>
        <w:t xml:space="preserve">NOM :</w:t>
      </w:r>
      <w:r>
        <w:rPr/>
        <w:br w:type="textWrapping"/>
      </w: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 :</w:t>
      </w:r>
      <w:r>
        <w:rPr/>
        <w:br w:type="textWrapping"/>
      </w:r>
      <w:r>
        <w:rPr>
          <w:rFonts w:eastAsia="Georgia" w:cs="Georgia" w:ascii="Georgia" w:hAnsi="Georgia"/>
        </w:rPr>
        <w:t xml:space="preserve">Né(e) le</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(le numéro est celui qui figure sur la</w:t>
      </w:r>
      <w:r>
        <w:rPr/>
        <w:br w:type="textWrapping"/>
      </w:r>
      <w:r>
        <w:rPr/>
        <w:t xml:space="preserve">convocation ou la liste d'appel)</w:t>
      </w:r>
    </w:p>
    <w:p>
      <w:pPr>
        <w:spacing w:after="220" w:lineRule="auto"/>
      </w:pPr>
      <w:r>
        <w:rPr>
          <w:rFonts w:eastAsia="Georgia" w:cs="Georgia" w:ascii="Georgia" w:hAnsi="Georgia"/>
        </w:rPr>
        <w:t xml:space="preserve">NE RIEN ÉCRIRE : DANS CE CADRE</w:t>
      </w:r>
    </w:p>
    <w:p>
      <w:pPr>
        <w:spacing w:after="220" w:lineRule="auto"/>
      </w:pPr>
      <w:r>
        <w:rPr>
          <w:rFonts w:eastAsia="Georgia" w:cs="Georgia" w:ascii="Georgia" w:hAnsi="Georgia"/>
        </w:rPr>
        <w:t xml:space="preserve">NE RIEN ÉCRIRE</w:t>
      </w:r>
      <w:r>
        <w:rPr/>
        <w:br w:type="textWrapping"/>
      </w:r>
      <w:r>
        <w:rPr/>
        <w:t xml:space="preserve">043</w:t>
      </w:r>
    </w:p>
    <w:p>
      <w:pPr>
        <w:spacing w:line="271" w:before="330" w:lineRule="auto"/>
      </w:pPr>
      <w:r>
        <w:rPr>
          <w:rFonts w:eastAsia="Georgia" w:cs="Georgia" w:ascii="Georgia" w:hAnsi="Georgia"/>
          <w:b/>
          <w:sz w:val="42"/>
        </w:rPr>
        <w:t xml:space="preserve">Annexe (recto-verso), à compléter et à rendre avec la copie</w:t>
      </w:r>
    </w:p>
    <w:p>
      <w:pPr>
        <w:spacing w:lineRule="auto"/>
      </w:pPr>
      <w:r>
        <w:rPr/>
        <w:t xml:space="preserve">DANS CE CADRE</w:t>
      </w:r>
    </w:p>
    <w:p>
      <w:pPr>
        <w:spacing w:lineRule="auto"/>
        <w:jc w:val="center"/>
      </w:pPr>
      <w:r>
        <w:rPr/>
        <w:drawing>
          <wp:inline distB="0" distL="0" distR="0" distT="0">
            <wp:extent cx="5486400" cy="2976513"/>
            <wp:effectExtent b="0" l="0" r="0" t="0"/>
            <wp:docPr id="18" name="image-dd5c53182e481756fcf05ebe7130ea22681e9468.jpg"/>
            <a:graphic>
              <a:graphicData uri="http://schemas.openxmlformats.org/drawingml/2006/picture">
                <pic:pic>
                  <pic:nvPicPr>
                    <pic:cNvPr id="18" name="image-dd5c53182e481756fcf05ebe7130ea22681e9468.jpg" descr=""/>
                    <pic:cNvPicPr/>
                  </pic:nvPicPr>
                  <pic:blipFill>
                    <a:blip r:embed="rId23" cstate="print"/>
                    <a:srcRect b="0" l="0" r="0" t="0"/>
                    <a:stretch>
                      <a:fillRect/>
                    </a:stretch>
                  </pic:blipFill>
                  <pic:spPr>
                    <a:xfrm>
                      <a:off x="0" y="0"/>
                      <a:ext cx="5486400" cy="2976513"/>
                    </a:xfrm>
                    <a:prstGeom prst="rect"/>
                  </pic:spPr>
                </pic:pic>
              </a:graphicData>
            </a:graphic>
          </wp:inline>
        </w:drawing>
      </w:r>
    </w:p>
    <w:p>
      <w:pPr>
        <w:spacing w:lineRule="auto"/>
      </w:pPr>
      <w:r>
        <w:rPr/>
        <w:t xml:space="preserve">DANS CE CADRE</w:t>
      </w:r>
    </w:p>
    <w:p>
      <w:pPr>
        <w:spacing w:lineRule="auto"/>
        <w:jc w:val="center"/>
      </w:pPr>
      <w:r>
        <w:rPr/>
        <w:drawing>
          <wp:inline distB="0" distL="0" distR="0" distT="0">
            <wp:extent cx="5486400" cy="2988065"/>
            <wp:effectExtent b="0" l="0" r="0" t="0"/>
            <wp:docPr id="19" name="image-a2cdf9cb86707eec069a35130a164c20519a89be.jpg"/>
            <a:graphic>
              <a:graphicData uri="http://schemas.openxmlformats.org/drawingml/2006/picture">
                <pic:pic>
                  <pic:nvPicPr>
                    <pic:cNvPr id="19" name="image-a2cdf9cb86707eec069a35130a164c20519a89be.jpg" descr=""/>
                    <pic:cNvPicPr/>
                  </pic:nvPicPr>
                  <pic:blipFill>
                    <a:blip r:embed="rId24" cstate="print"/>
                    <a:srcRect b="0" l="0" r="0" t="0"/>
                    <a:stretch>
                      <a:fillRect/>
                    </a:stretch>
                  </pic:blipFill>
                  <pic:spPr>
                    <a:xfrm>
                      <a:off x="0" y="0"/>
                      <a:ext cx="5486400" cy="2988065"/>
                    </a:xfrm>
                    <a:prstGeom prst="rect"/>
                  </pic:spPr>
                </pic:pic>
              </a:graphicData>
            </a:graphic>
          </wp:inline>
        </w:drawing>
      </w:r>
    </w:p>
    <w:p>
      <w:pPr>
        <w:spacing w:lineRule="auto"/>
      </w:pPr>
      <w:r>
        <w:rPr/>
        <w:t xml:space="preserve">DANS CE CADRE</w:t>
      </w:r>
    </w:p>
    <w:p>
      <w:pPr>
        <w:spacing w:lineRule="auto"/>
        <w:jc w:val="center"/>
      </w:pPr>
      <w:r>
        <w:rPr/>
        <w:drawing>
          <wp:inline distB="0" distL="0" distR="0" distT="0">
            <wp:extent cx="5486400" cy="3007519"/>
            <wp:effectExtent b="0" l="0" r="0" t="0"/>
            <wp:docPr id="20" name="image-a2fcea4bb55afbb758343f6a91633b9606d8f203.jpg"/>
            <a:graphic>
              <a:graphicData uri="http://schemas.openxmlformats.org/drawingml/2006/picture">
                <pic:pic>
                  <pic:nvPicPr>
                    <pic:cNvPr id="20" name="image-a2fcea4bb55afbb758343f6a91633b9606d8f203.jpg" descr=""/>
                    <pic:cNvPicPr/>
                  </pic:nvPicPr>
                  <pic:blipFill>
                    <a:blip r:embed="rId25" cstate="print"/>
                    <a:srcRect b="0" l="0" r="0" t="0"/>
                    <a:stretch>
                      <a:fillRect/>
                    </a:stretch>
                  </pic:blipFill>
                  <pic:spPr>
                    <a:xfrm>
                      <a:off x="0" y="0"/>
                      <a:ext cx="5486400" cy="3007519"/>
                    </a:xfrm>
                    <a:prstGeom prst="rect"/>
                  </pic:spPr>
                </pic:pic>
              </a:graphicData>
            </a:graphic>
          </wp:inline>
        </w:drawing>
      </w:r>
    </w:p>
    <w:p>
      <w:pPr>
        <w:spacing w:lineRule="auto"/>
      </w:pPr>
      <w:r>
        <w:rPr/>
        <w:t xml:space="preserve">DANS CE CADRE</w:t>
      </w:r>
    </w:p>
    <w:p>
      <w:pPr>
        <w:spacing w:lineRule="auto"/>
        <w:jc w:val="center"/>
      </w:pPr>
      <w:r>
        <w:rPr/>
        <w:drawing>
          <wp:inline distB="0" distL="0" distR="0" distT="0">
            <wp:extent cx="5486400" cy="2990626"/>
            <wp:effectExtent b="0" l="0" r="0" t="0"/>
            <wp:docPr id="21" name="image-0c5c97dff8830de2589aefa3f648a18afb174d2a.jpg"/>
            <a:graphic>
              <a:graphicData uri="http://schemas.openxmlformats.org/drawingml/2006/picture">
                <pic:pic>
                  <pic:nvPicPr>
                    <pic:cNvPr id="21" name="image-0c5c97dff8830de2589aefa3f648a18afb174d2a.jpg" descr=""/>
                    <pic:cNvPicPr/>
                  </pic:nvPicPr>
                  <pic:blipFill>
                    <a:blip r:embed="rId26" cstate="print"/>
                    <a:srcRect b="0" l="0" r="0" t="0"/>
                    <a:stretch>
                      <a:fillRect/>
                    </a:stretch>
                  </pic:blipFill>
                  <pic:spPr>
                    <a:xfrm>
                      <a:off x="0" y="0"/>
                      <a:ext cx="5486400" cy="2990626"/>
                    </a:xfrm>
                    <a:prstGeom prst="rect"/>
                  </pic:spPr>
                </pic:pic>
              </a:graphicData>
            </a:graphic>
          </wp:inline>
        </w:drawing>
      </w:r>
    </w:p>
    <w:p>
      <w:pPr>
        <w:numPr>
          <w:ilvl w:val="0"/>
          <w:numId w:val="3"/>
        </w:numPr>
        <w:spacing w:lineRule="auto"/>
      </w:pPr>
      <w:r>
        <w:rPr>
          <w:rFonts w:eastAsia="Georgia" w:cs="Georgia" w:ascii="Georgia" w:hAnsi="Georgia"/>
        </w:rPr>
        <w:t xml:space="preserve">: antenne relais (toutes les antennes émettent la même puissance)</w:t>
      </w:r>
    </w:p>
    <w:p>
      <w:pPr>
        <w:spacing w:lineRule="auto"/>
      </w:pPr>
      <w:r>
        <w:rPr/>
        <w:t xml:space="preserve">DANS CE CADRE</w:t>
      </w:r>
    </w:p>
    <w:p>
      <w:pPr>
        <w:spacing w:lineRule="auto"/>
        <w:jc w:val="center"/>
      </w:pPr>
      <w:r>
        <w:rPr/>
        <w:drawing>
          <wp:inline distB="0" distL="0" distR="0" distT="0">
            <wp:extent cx="5486400" cy="3782250"/>
            <wp:effectExtent b="0" l="0" r="0" t="0"/>
            <wp:docPr id="22" name="image-f0c8047bf60b7533e05bc65eab3e8ae5b76c72cb.jpg"/>
            <a:graphic>
              <a:graphicData uri="http://schemas.openxmlformats.org/drawingml/2006/picture">
                <pic:pic>
                  <pic:nvPicPr>
                    <pic:cNvPr id="22" name="image-f0c8047bf60b7533e05bc65eab3e8ae5b76c72cb.jpg" descr=""/>
                    <pic:cNvPicPr/>
                  </pic:nvPicPr>
                  <pic:blipFill>
                    <a:blip r:embed="rId27" cstate="print"/>
                    <a:srcRect b="0" l="0" r="0" t="0"/>
                    <a:stretch>
                      <a:fillRect/>
                    </a:stretch>
                  </pic:blipFill>
                  <pic:spPr>
                    <a:xfrm>
                      <a:off x="0" y="0"/>
                      <a:ext cx="5486400" cy="3782250"/>
                    </a:xfrm>
                    <a:prstGeom prst="rect"/>
                  </pic:spPr>
                </pic:pic>
              </a:graphicData>
            </a:graphic>
          </wp:inline>
        </w:drawing>
      </w:r>
    </w:p>
    <w:p>
      <w:pPr>
        <w:spacing w:line="271" w:before="330" w:lineRule="auto"/>
      </w:pPr>
      <w:r>
        <w:rPr>
          <w:b/>
          <w:sz w:val="42"/>
        </w:rPr>
        <w:t xml:space="preserve">Figure A2</w:t>
      </w:r>
    </w:p>
    <w:p>
      <w:pPr>
        <w:spacing w:after="220" w:lineRule="auto"/>
      </w:pPr>
      <w:r>
        <w:rPr>
          <w:rFonts w:eastAsia="Georgia" w:cs="Georgia" w:ascii="Georgia" w:hAnsi="Georgia"/>
        </w:rPr>
        <w:t xml:space="preserve">Forme des équipotentielles correspondant au capteur capacitif étudié dans les questions F1 à F5.</w:t>
      </w:r>
    </w:p>
    <w:p>
      <w:pPr>
        <w:spacing w:after="220" w:lineRule="auto"/>
      </w:pPr>
      <w:r>
        <w:rPr>
          <w:rFonts w:eastAsia="Georgia" w:cs="Georgia" w:ascii="Georgia" w:hAnsi="Georgia"/>
        </w:rPr>
        <w:t xml:space="preserve">Les valeurs indiquées correspondent au potentiel électrique (en Volt) le long d'une équipotentielle.</w:t>
      </w:r>
    </w:p>
    <w:p>
      <w:pPr>
        <w:spacing w:lineRule="auto"/>
      </w:pPr>
      <w:r>
        <w:rPr/>
        <w:t xml:space="preserve">DANS CE CADRE</w:t>
      </w:r>
    </w:p>
    <w:p>
      <w:pPr>
        <w:spacing w:lineRule="auto"/>
        <w:jc w:val="center"/>
      </w:pPr>
      <w:r>
        <w:rPr/>
        <w:drawing>
          <wp:inline distB="0" distL="0" distR="0" distT="0">
            <wp:extent cx="2400300" cy="2124075"/>
            <wp:effectExtent b="0" l="0" r="0" t="0"/>
            <wp:docPr id="23" name="image-805c2a34d4bf059dbb7c4f09f401f233f2c4a4f8.jpg"/>
            <a:graphic>
              <a:graphicData uri="http://schemas.openxmlformats.org/drawingml/2006/picture">
                <pic:pic>
                  <pic:nvPicPr>
                    <pic:cNvPr id="23" name="image-805c2a34d4bf059dbb7c4f09f401f233f2c4a4f8.jpg" descr=""/>
                    <pic:cNvPicPr/>
                  </pic:nvPicPr>
                  <pic:blipFill>
                    <a:blip r:embed="rId28" cstate="print"/>
                    <a:srcRect b="0" l="0" r="0" t="0"/>
                    <a:stretch>
                      <a:fillRect/>
                    </a:stretch>
                  </pic:blipFill>
                  <pic:spPr>
                    <a:xfrm>
                      <a:off x="0" y="0"/>
                      <a:ext cx="2400300" cy="2124075"/>
                    </a:xfrm>
                    <a:prstGeom prst="rect"/>
                  </pic:spPr>
                </pic:pic>
              </a:graphicData>
            </a:graphic>
          </wp:inline>
        </w:drawing>
      </w:r>
    </w:p>
    <w:p>
      <w:pPr>
        <w:spacing w:after="220" w:lineRule="auto"/>
      </w:pPr>
      <w:r>
        <w:rPr/>
        <w:t xml:space="preserve">Tournez la page S.V.P.</w:t>
      </w:r>
      <w:r>
        <w:rPr/>
        <w:br w:type="textWrapping"/>
      </w:r>
    </w:p>
    <w:p>
      <w:pPr>
        <w:spacing w:lineRule="auto"/>
        <w:jc w:val="center"/>
      </w:pPr>
      <w:r>
        <w:rPr/>
        <w:drawing>
          <wp:inline distB="0" distL="0" distR="0" distT="0">
            <wp:extent cx="5486400" cy="1559474"/>
            <wp:effectExtent b="0" l="0" r="0" t="0"/>
            <wp:docPr id="24" name="image-04cc3890edcc2be48262bf6ebf70488e87c8948a.jpg"/>
            <a:graphic>
              <a:graphicData uri="http://schemas.openxmlformats.org/drawingml/2006/picture">
                <pic:pic>
                  <pic:nvPicPr>
                    <pic:cNvPr id="24" name="image-04cc3890edcc2be48262bf6ebf70488e87c8948a.jpg" descr=""/>
                    <pic:cNvPicPr/>
                  </pic:nvPicPr>
                  <pic:blipFill>
                    <a:blip r:embed="rId29" cstate="print"/>
                    <a:srcRect b="0" l="0" r="0" t="0"/>
                    <a:stretch>
                      <a:fillRect/>
                    </a:stretch>
                  </pic:blipFill>
                  <pic:spPr>
                    <a:xfrm>
                      <a:off x="0" y="0"/>
                      <a:ext cx="5486400" cy="155947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2710346"/>
            <wp:effectExtent b="0" l="0" r="0" t="0"/>
            <wp:docPr id="25" name="image-7c0e2bcc60aa6c45f713501d9eed056452a990ba.jpg"/>
            <a:graphic>
              <a:graphicData uri="http://schemas.openxmlformats.org/drawingml/2006/picture">
                <pic:pic>
                  <pic:nvPicPr>
                    <pic:cNvPr id="25" name="image-7c0e2bcc60aa6c45f713501d9eed056452a990ba.jpg" descr=""/>
                    <pic:cNvPicPr/>
                  </pic:nvPicPr>
                  <pic:blipFill>
                    <a:blip r:embed="rId30" cstate="print"/>
                    <a:srcRect b="0" l="0" r="0" t="0"/>
                    <a:stretch>
                      <a:fillRect/>
                    </a:stretch>
                  </pic:blipFill>
                  <pic:spPr>
                    <a:xfrm>
                      <a:off x="0" y="0"/>
                      <a:ext cx="5486400" cy="12710346"/>
                    </a:xfrm>
                    <a:prstGeom prst="rect"/>
                  </pic:spPr>
                </pic:pic>
              </a:graphicData>
            </a:graphic>
          </wp:inline>
        </w:drawing>
      </w:r>
    </w:p>
    <w:p>
      <w:pPr>
        <w:spacing w:after="220" w:lineRule="auto"/>
      </w:pPr>
      <w:r>
        <w:rPr>
          <w:rFonts w:eastAsia="Georgia" w:cs="Georgia" w:ascii="Georgia" w:hAnsi="Georgia"/>
        </w:rPr>
        <w:t xml:space="preserve">La figure a été agrandie 66 fois</w:t>
      </w:r>
      <w:r>
        <w:rPr/>
        <w:br w:type="textWrapping"/>
      </w:r>
    </w:p>
    <w:p>
      <w:pPr>
        <w:spacing w:lineRule="auto"/>
        <w:jc w:val="center"/>
      </w:pPr>
      <w:r>
        <w:rPr/>
        <w:drawing>
          <wp:inline distB="0" distL="0" distR="0" distT="0">
            <wp:extent cx="2352675" cy="3657600"/>
            <wp:effectExtent b="0" l="0" r="0" t="0"/>
            <wp:docPr id="26" name="image-65071c4ae247c971350e9fbc6560d4c7d50f80db.jpg"/>
            <a:graphic>
              <a:graphicData uri="http://schemas.openxmlformats.org/drawingml/2006/picture">
                <pic:pic>
                  <pic:nvPicPr>
                    <pic:cNvPr id="26" name="image-65071c4ae247c971350e9fbc6560d4c7d50f80db.jpg" descr=""/>
                    <pic:cNvPicPr/>
                  </pic:nvPicPr>
                  <pic:blipFill>
                    <a:blip r:embed="rId31" cstate="print"/>
                    <a:srcRect b="0" l="0" r="0" t="0"/>
                    <a:stretch>
                      <a:fillRect/>
                    </a:stretch>
                  </pic:blipFill>
                  <pic:spPr>
                    <a:xfrm>
                      <a:off x="0" y="0"/>
                      <a:ext cx="2352675" cy="3657600"/>
                    </a:xfrm>
                    <a:prstGeom prst="rect"/>
                  </pic:spPr>
                </pic:pic>
              </a:graphicData>
            </a:graphic>
          </wp:inline>
        </w:drawing>
      </w:r>
    </w:p>
    <w:p>
      <w:pPr>
        <w:spacing w:after="220" w:lineRule="auto"/>
      </w:pPr>
      <w:r>
        <w:rPr>
          <w:rFonts w:eastAsia="Georgia" w:cs="Georgia" w:ascii="Georgia" w:hAnsi="Georgia"/>
        </w:rPr>
        <w:t xml:space="preserve">Forme des équipotentielles correspondant au capteur capacitif étudié dans les questions F1 à F5.</w:t>
      </w:r>
      <w:r>
        <w:rPr/>
        <w:br w:type="textWrapping"/>
      </w:r>
      <w:r>
        <w:rPr>
          <w:rFonts w:eastAsia="Georgia" w:cs="Georgia" w:ascii="Georgia" w:hAnsi="Georgia"/>
        </w:rPr>
        <w:t xml:space="preserve">Les équipotentielles sont tracées tous les </w:t>
      </w:r>
      <m:oMath>
        <m:r>
          <m:rPr>
            <m:sty m:val="p"/>
          </m:rPr>
          <m:t>0</m:t>
        </m:r>
        <m:r>
          <m:rPr>
            <m:sty m:val="p"/>
          </m:rPr>
          <m:t>,</m:t>
        </m:r>
        <m:r>
          <m:rPr>
            <m:sty m:val="p"/>
          </m:rPr>
          <m:t>30</m:t>
        </m:r>
        <m:r>
          <m:rPr>
            <m:nor/>
          </m:rPr>
          <m:t xml:space="preserve"> </m:t>
        </m:r>
        <m:r>
          <m:rPr>
            <m:sty m:val="p"/>
          </m:rPr>
          <m:t>V</m:t>
        </m:r>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3789acc1aefe1020c35c59dd8aba46ad975b080.jpg" TargetMode="Internal"/><Relationship Id="rId6" Type="http://schemas.openxmlformats.org/officeDocument/2006/relationships/image" Target="media/image-56df10e1a2b7bc8eaa9cebc78c1005524213f1be.jpg" TargetMode="Internal"/><Relationship Id="rId7" Type="http://schemas.openxmlformats.org/officeDocument/2006/relationships/image" Target="media/image-27663859acf090d4df4d96ca52abe776c2082131.jpg" TargetMode="Internal"/><Relationship Id="rId8" Type="http://schemas.openxmlformats.org/officeDocument/2006/relationships/image" Target="media/image-43ca15db71ebc8663791a4dda5046634b7fdf020.jpg" TargetMode="Internal"/><Relationship Id="rId9" Type="http://schemas.openxmlformats.org/officeDocument/2006/relationships/image" Target="media/image-d838356da2756c58e202dd79bef7ffd708c14dca.jpg" TargetMode="Internal"/><Relationship Id="rId10" Type="http://schemas.openxmlformats.org/officeDocument/2006/relationships/image" Target="media/image-642f4876f2d772f57b808829c05ceb087c6565b4.jpg" TargetMode="Internal"/><Relationship Id="rId11" Type="http://schemas.openxmlformats.org/officeDocument/2006/relationships/image" Target="media/image-019ea81b07ba4311b0cf5bc2c686fc466c2a0b60.jpg" TargetMode="Internal"/><Relationship Id="rId12" Type="http://schemas.openxmlformats.org/officeDocument/2006/relationships/image" Target="media/image-3a365fa4ca5dcd1f25715972cc2e9808be72379d.jpg" TargetMode="Internal"/><Relationship Id="rId13" Type="http://schemas.openxmlformats.org/officeDocument/2006/relationships/image" Target="media/image-d05f9d516a996ee1a8fc22ad0b6a35cc2cf92962.jpg" TargetMode="Internal"/><Relationship Id="rId14" Type="http://schemas.openxmlformats.org/officeDocument/2006/relationships/image" Target="media/image-edbcb68e4e58cacc112d8a4667e5830ede579f04.jpg" TargetMode="Internal"/><Relationship Id="rId15" Type="http://schemas.openxmlformats.org/officeDocument/2006/relationships/image" Target="media/image-5eb8b3aab9d0233584632ab2c128826242047d54.jpg" TargetMode="Internal"/><Relationship Id="rId16" Type="http://schemas.openxmlformats.org/officeDocument/2006/relationships/image" Target="media/image-22f5aa9eb765492015bab0ee41a9710c063bb36a.jpg" TargetMode="Internal"/><Relationship Id="rId17" Type="http://schemas.openxmlformats.org/officeDocument/2006/relationships/image" Target="media/image-e93c4b5be8a20a7bd062ef6363bb4503f65269c7.jpg" TargetMode="Internal"/><Relationship Id="rId18" Type="http://schemas.openxmlformats.org/officeDocument/2006/relationships/image" Target="media/image-a2ded7b0094155d2bfbd166100dedae69ca05975.jpg" TargetMode="Internal"/><Relationship Id="rId19" Type="http://schemas.openxmlformats.org/officeDocument/2006/relationships/image" Target="media/image-34eb081505e256f4c1f9d39bbe52f7cd4c411330.jpg" TargetMode="Internal"/><Relationship Id="rId20" Type="http://schemas.openxmlformats.org/officeDocument/2006/relationships/image" Target="media/image-3f5b51f39dfc0853a62c41fcef9d56bca2ec58a4.jpg" TargetMode="Internal"/><Relationship Id="rId21" Type="http://schemas.openxmlformats.org/officeDocument/2006/relationships/image" Target="media/image-3fe9327588abd807bcdb3d6f9223c9e9333b6aca.jpg" TargetMode="Internal"/><Relationship Id="rId22" Type="http://schemas.openxmlformats.org/officeDocument/2006/relationships/hyperlink" Target="http://A.h.kg" TargetMode="External"/><Relationship Id="rId23" Type="http://schemas.openxmlformats.org/officeDocument/2006/relationships/image" Target="media/image-dd5c53182e481756fcf05ebe7130ea22681e9468.jpg" TargetMode="Internal"/><Relationship Id="rId24" Type="http://schemas.openxmlformats.org/officeDocument/2006/relationships/image" Target="media/image-a2cdf9cb86707eec069a35130a164c20519a89be.jpg" TargetMode="Internal"/><Relationship Id="rId25" Type="http://schemas.openxmlformats.org/officeDocument/2006/relationships/image" Target="media/image-a2fcea4bb55afbb758343f6a91633b9606d8f203.jpg" TargetMode="Internal"/><Relationship Id="rId26" Type="http://schemas.openxmlformats.org/officeDocument/2006/relationships/image" Target="media/image-0c5c97dff8830de2589aefa3f648a18afb174d2a.jpg" TargetMode="Internal"/><Relationship Id="rId27" Type="http://schemas.openxmlformats.org/officeDocument/2006/relationships/image" Target="media/image-f0c8047bf60b7533e05bc65eab3e8ae5b76c72cb.jpg" TargetMode="Internal"/><Relationship Id="rId28" Type="http://schemas.openxmlformats.org/officeDocument/2006/relationships/image" Target="media/image-805c2a34d4bf059dbb7c4f09f401f233f2c4a4f8.jpg" TargetMode="Internal"/><Relationship Id="rId29" Type="http://schemas.openxmlformats.org/officeDocument/2006/relationships/image" Target="media/image-04cc3890edcc2be48262bf6ebf70488e87c8948a.jpg" TargetMode="Internal"/><Relationship Id="rId30" Type="http://schemas.openxmlformats.org/officeDocument/2006/relationships/image" Target="media/image-7c0e2bcc60aa6c45f713501d9eed056452a990ba.jpg" TargetMode="Internal"/><Relationship Id="rId31" Type="http://schemas.openxmlformats.org/officeDocument/2006/relationships/image" Target="media/image-65071c4ae247c971350e9fbc6560d4c7d50f80d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