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B PC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3 heures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L'usage de la calculatrice est interdit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muni du produit scalaire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0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demande pas de vérifier qu'il s'agit d'un produit scalaire.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Δ</m:t>
        </m:r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envoie un polynôme </w:t>
      </w:r>
      <m:oMath>
        <m:r>
          <m:rPr>
            <m:sty m:val="i"/>
          </m:rPr>
          <m:t>P</m:t>
        </m:r>
      </m:oMath>
      <w:r>
        <w:rPr/>
        <w:t xml:space="preserve"> sur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note respectivement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ou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ainsi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ou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dérivées premières et deuxièmes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p"/>
          </m:rPr>
          <m:t>Δ</m:t>
        </m:r>
      </m:oMath>
      <w:r>
        <w:rPr/>
        <w:t xml:space="preserve"> est un endomorphisme de l'espace vectoriel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Montrer que le degré de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inférieur ou égal au degré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non nul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 par les polynômes de degré </w:t>
      </w:r>
      <m:oMath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induit par </w:t>
      </w:r>
      <m:oMath>
        <m:r>
          <m:rPr>
            <m:sty m:val="p"/>
          </m:rPr>
          <m:t>Δ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 à dire: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Ecrire la matrice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la base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les valeurs propres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L'endomorphisme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est-il diagonalisable?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un unique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de coefficient dominant égal à 1 tel que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fonction du polynôme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que, pour tous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&gt;=&lt;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&gt;</m:t>
        </m:r>
      </m:oMath>
      <w:r>
        <w:rPr/>
        <w:t xml:space="preserve"> pour deux entiers naturels non nuls </w:t>
      </w:r>
      <m:oMath>
        <m:r>
          <m:rPr>
            <m:sty m:val="i"/>
          </m:rPr>
          <m:t>n</m:t>
        </m:r>
        <m:r>
          <m:rPr>
            <m:sty m:val="p"/>
          </m:rPr>
          <m:t>≠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l'exercice est de déterminer les fonctions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solutions de l'équation (*)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les solutions constantes.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solution non constante.</w:t>
      </w:r>
      <w:r>
        <w:rPr/>
        <w:br w:type="textWrapping"/>
      </w:r>
      <w:r>
        <w:rPr/>
        <w:t xml:space="preserve">(i)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(ii) Montrer que </w:t>
      </w:r>
      <m:oMath>
        <m:r>
          <m:rPr>
            <m:sty m:val="i"/>
          </m:rPr>
          <m:t>f</m:t>
        </m:r>
      </m:oMath>
      <w:r>
        <w:rPr/>
        <w:t xml:space="preserve"> est une fonction paire.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solution non constante.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(i)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Calculer les dérivées partielles secondes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(iii) Des expressions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x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,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une équation différentielle de la forme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les solutions de cette équation selon les valeurs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toutes les solutions de l'équation (*).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plan affine Euclidien muni d'un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 point de </w:t>
      </w:r>
      <m:oMath>
        <m:r>
          <m:rPr>
            <m:sty m:val="i"/>
          </m:rPr>
          <m:t>P</m:t>
        </m:r>
      </m:oMath>
      <w:r>
        <w:rPr/>
        <w:t xml:space="preserve"> distinct de </w:t>
      </w:r>
      <m:oMath>
        <m:r>
          <m:rPr>
            <m:sty m:val="i"/>
          </m:rPr>
          <m:t>O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l'unique point sur la droite </w:t>
      </w:r>
      <m:oMath>
        <m:r>
          <m:rPr>
            <m:sty m:val="i"/>
          </m:rPr>
          <m:t>O</m:t>
        </m:r>
        <m:r>
          <m:rPr>
            <m:sty m:val="i"/>
          </m:rPr>
          <m:t>M</m:t>
        </m:r>
      </m:oMath>
      <w:r>
        <w:rPr/>
        <w:t xml:space="preserve"> tel que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bar>
        <m:r>
          <m:rPr>
            <m:sty m:val="p"/>
          </m:rPr>
          <m:t>⋅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remarquera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distinct de </w:t>
      </w:r>
      <m:oMath>
        <m:r>
          <m:rPr>
            <m:sty m:val="i"/>
          </m:rPr>
          <m:t>O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Exprimer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</m:oMath>
      <w:r>
        <w:rPr/>
        <w:t xml:space="preserve"> en fonction de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Exprimer les coordonnées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en fonction des coordonnées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l'application définie ci-dessus de </w:t>
      </w:r>
      <m:oMath>
        <m:r>
          <m:rPr>
            <m:sty m:val="i"/>
          </m:rPr>
          <m:t>P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O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dans lui-même définie par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σ</m:t>
        </m:r>
      </m:oMath>
      <w:r>
        <w:rPr/>
        <w:t xml:space="preserve"> est une bijection de </w:t>
      </w:r>
      <m:oMath>
        <m:r>
          <m:rPr>
            <m:sty m:val="i"/>
          </m:rPr>
          <m:t>P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O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sur lui-même.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D</m:t>
        </m:r>
      </m:oMath>
      <w:r>
        <w:rPr/>
        <w:t xml:space="preserve"> une droite du plan </w:t>
      </w:r>
      <m:oMath>
        <m:r>
          <m:rPr>
            <m:sty m:val="i"/>
          </m:rPr>
          <m:t>P</m:t>
        </m:r>
      </m:oMath>
      <w:r>
        <w:rPr/>
        <w:t xml:space="preserve"> passant par le point </w:t>
      </w:r>
      <m:oMath>
        <m:r>
          <m:rPr>
            <m:sty m:val="i"/>
          </m:rPr>
          <m:t>O</m:t>
        </m:r>
      </m:oMath>
      <w:r>
        <w:rPr/>
        <w:t xml:space="preserve">. Montrer que:</w:t>
      </w:r>
    </w:p>
    <w:p>
      <w:pPr>
        <w:spacing w:after="220" w:lineRule="auto"/>
      </w:pPr>
      <m:oMathPara>
        <m:oMath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i"/>
            </m:rPr>
            <m:t>O</m:t>
          </m:r>
          <m:r>
            <m:rPr>
              <m:sty m:val="p"/>
            </m:rPr>
            <m:t>}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i"/>
            </m:rPr>
            <m:t>O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la région du plan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On considère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les régions du plan définies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S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y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y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nor/>
                      </m:rPr>
                      <m:t> et </m:t>
                    </m:r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⩽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sur un graphique les régions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 Montrer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courbe </w:t>
      </w:r>
      <m:oMath>
        <m:r>
          <m:rPr>
            <m:scr m:val="script"/>
          </m:rPr>
          <m:t>H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définie par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7. Quelle est la nature de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? représenter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8. Montrer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9. Montrer que la courbe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peut être paramétrée par</w:t>
      </w:r>
    </w:p>
    <w:p>
      <w:pPr>
        <w:spacing w:after="220" w:lineRule="auto"/>
      </w:pPr>
      <m:oMathPara>
        <m:oMath>
          <m:d>
            <m:dPr>
              <m:begChr m:val="{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tan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</m:m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[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que la courbe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paramétrée par :</w:t>
      </w:r>
    </w:p>
    <w:p>
      <w:pPr>
        <w:spacing w:after="220" w:lineRule="auto"/>
      </w:pPr>
      <m:oMathPara>
        <m:oMath>
          <m:d>
            <m:dPr>
              <m:begChr m:val="{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/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/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d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[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En introduisant la variable </w:t>
      </w:r>
      <m:oMath>
        <m:r>
          <m:rPr>
            <m:sty m:val="i"/>
          </m:rPr>
          <m:t>θ</m:t>
        </m:r>
      </m:oMath>
      <w:r>
        <w:rPr/>
        <w:t xml:space="preserve"> telle que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démontrer que la courbe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pour équation polaire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</m:e>
        </m:rad>
      </m:oMath>
      <w:r>
        <w:rPr/>
        <w:t xml:space="preserve"> 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Représenter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