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Les résultats numériques seront donnés avec un nombre de chiffres significatifs compatible avec celui utilisé pour les données.</w:t>
      </w:r>
      <w:r>
        <w:rPr/>
        <w:br w:type="textWrapping"/>
      </w:r>
      <w:r>
        <w:rPr>
          <w:rFonts w:eastAsia="Georgia" w:cs="Georgia" w:ascii="Georgia" w:hAnsi="Georgia"/>
        </w:rPr>
        <w:t xml:space="preserve">On s'intéresse ici à quelques aspects de la transduction électro-acoustique. Une large partie du problème est consacrée à la transduction électrodynamique. Un modèle simple de haut-parleur électrostatique est ensuite étudié.</w:t>
      </w:r>
      <w:r>
        <w:rPr/>
        <w:br w:type="textWrapping"/>
      </w:r>
      <w:r>
        <w:rPr>
          <w:rFonts w:eastAsia="Georgia" w:cs="Georgia" w:ascii="Georgia" w:hAnsi="Georgia"/>
        </w:rPr>
        <w:t xml:space="preserve">Les différentes parties du problème sont largement indépendantes.</w:t>
      </w:r>
    </w:p>
    <w:p>
      <w:pPr>
        <w:spacing w:line="271" w:before="330" w:lineRule="auto"/>
      </w:pPr>
      <w:r>
        <w:rPr>
          <w:b/>
          <w:sz w:val="42"/>
        </w:rPr>
        <w:t xml:space="preserve">Description</w:t>
      </w:r>
    </w:p>
    <w:p>
      <w:pPr>
        <w:spacing w:after="220" w:lineRule="auto"/>
      </w:pPr>
      <w:r>
        <w:rPr>
          <w:rFonts w:eastAsia="Georgia" w:cs="Georgia" w:ascii="Georgia" w:hAnsi="Georgia"/>
        </w:rPr>
        <w:t xml:space="preserve">La figure 1 montre une vue en coupe du haut-parleur. L'ensemble possède la symétrie de révolution autour de l'axe </w:t>
      </w:r>
      <m:oMath>
        <m:r>
          <m:rPr>
            <m:sty m:val="i"/>
          </m:rPr>
          <m:t>O</m:t>
        </m:r>
        <m:r>
          <m:rPr>
            <m:sty m:val="i"/>
          </m:rPr>
          <m:t>z</m:t>
        </m:r>
      </m:oMath>
      <w:r>
        <w:rPr/>
        <w:t xml:space="preserve">. Il comprend:</w:t>
      </w:r>
    </w:p>
    <w:p>
      <w:pPr>
        <w:numPr>
          <w:ilvl w:val="0"/>
          <w:numId w:val="1"/>
        </w:numPr>
        <w:spacing w:lineRule="auto"/>
      </w:pPr>
      <w:r>
        <w:rPr>
          <w:rFonts w:eastAsia="Georgia" w:cs="Georgia" w:ascii="Georgia" w:hAnsi="Georgia"/>
        </w:rPr>
        <w:t xml:space="preserve">une partie fixe constituée de deux éléments, le châssis rigide et l'aimant;</w:t>
      </w:r>
    </w:p>
    <w:p>
      <w:pPr>
        <w:numPr>
          <w:ilvl w:val="0"/>
          <w:numId w:val="1"/>
        </w:numPr>
        <w:spacing w:lineRule="auto"/>
      </w:pPr>
      <w:r>
        <w:rPr>
          <w:rFonts w:eastAsia="Georgia" w:cs="Georgia" w:ascii="Georgia" w:hAnsi="Georgia"/>
        </w:rPr>
        <w:t xml:space="preserve">une partie mobile constituée de la membrane et de la bobine.</w:t>
      </w:r>
    </w:p>
    <w:p>
      <w:pPr>
        <w:spacing w:lineRule="auto"/>
        <w:jc w:val="center"/>
      </w:pPr>
      <w:r>
        <w:rPr/>
        <w:drawing>
          <wp:inline distB="0" distL="0" distR="0" distT="0">
            <wp:extent cx="5486400" cy="3275763"/>
            <wp:effectExtent b="0" l="0" r="0" t="0"/>
            <wp:docPr id="1" name="image-8a196307e2b41d7b5b394fa1bd2e3e762cccf665.jpg"/>
            <a:graphic>
              <a:graphicData uri="http://schemas.openxmlformats.org/drawingml/2006/picture">
                <pic:pic>
                  <pic:nvPicPr>
                    <pic:cNvPr id="1" name="image-8a196307e2b41d7b5b394fa1bd2e3e762cccf665.jpg" descr=""/>
                    <pic:cNvPicPr/>
                  </pic:nvPicPr>
                  <pic:blipFill>
                    <a:blip r:embed="rId5" cstate="print"/>
                    <a:srcRect b="0" l="0" r="0" t="0"/>
                    <a:stretch>
                      <a:fillRect/>
                    </a:stretch>
                  </pic:blipFill>
                  <pic:spPr>
                    <a:xfrm>
                      <a:off x="0" y="0"/>
                      <a:ext cx="5486400" cy="3275763"/>
                    </a:xfrm>
                    <a:prstGeom prst="rect"/>
                  </pic:spPr>
                </pic:pic>
              </a:graphicData>
            </a:graphic>
          </wp:inline>
        </w:drawing>
      </w:r>
    </w:p>
    <w:p>
      <w:pPr>
        <w:spacing w:lineRule="auto"/>
      </w:pPr>
      <w:r>
        <w:rPr/>
        <w:t xml:space="preserve">Figure 1</w:t>
      </w:r>
    </w:p>
    <w:p>
      <w:pPr>
        <w:spacing w:after="220" w:lineRule="auto"/>
      </w:pPr>
      <w:r>
        <w:rPr>
          <w:rFonts w:eastAsia="Georgia" w:cs="Georgia" w:ascii="Georgia" w:hAnsi="Georgia"/>
        </w:rPr>
        <w:t xml:space="preserve">L'aimant est formé d'un cylindre central (pôle sud) et d'une couche cylindrique extérieure (pôle nord) séparés par un entrefer d'épaisseur très faible (de l'ordre du millimètre), rempli d'air, dans lequel règne un champ magnétique radial statique </w:t>
      </w:r>
      <m:oMath>
        <m:acc>
          <m:accPr>
            <m:chr m:val="⃗"/>
          </m:accPr>
          <m:e>
            <m:r>
              <m:rPr>
                <m:sty m:val="i"/>
              </m:rPr>
              <m:t>B</m:t>
            </m:r>
          </m:e>
        </m:acc>
        <m:r>
          <m:rPr>
            <m:sty m:val="p"/>
          </m:rPr>
          <m:t>=</m:t>
        </m:r>
        <m:r>
          <m:rPr>
            <m:sty m:val="p"/>
          </m:rPr>
          <m:t>−</m:t>
        </m:r>
        <m:r>
          <m:rPr>
            <m:sty m:val="i"/>
          </m:rPr>
          <m:t>B</m:t>
        </m:r>
        <m:sSub>
          <m:sSubPr/>
          <m:e>
            <m:acc>
              <m:accPr>
                <m:chr m:val="⃗"/>
              </m:accPr>
              <m:e>
                <m:r>
                  <m:rPr>
                    <m:sty m:val="i"/>
                  </m:rPr>
                  <m:t>u</m:t>
                </m:r>
              </m:e>
            </m:acc>
          </m:e>
          <m:sub>
            <m:r>
              <m:rPr>
                <m:sty m:val="i"/>
              </m:rPr>
              <m:t>r</m:t>
            </m:r>
          </m:sub>
        </m:sSub>
      </m:oMath>
      <w:r>
        <w:rPr/>
        <w:t xml:space="preserve"> avec </w:t>
      </w:r>
      <m:oMath>
        <m:r>
          <m:rPr>
            <m:sty m:val="i"/>
          </m:rPr>
          <m:t>B</m:t>
        </m:r>
        <m:r>
          <m:rPr>
            <m:sty m:val="p"/>
          </m:rPr>
          <m:t>&gt;</m:t>
        </m:r>
        <m:r>
          <m:rPr>
            <m:sty m:val="p"/>
          </m:rPr>
          <m:t>0</m:t>
        </m:r>
      </m:oMath>
      <w:r>
        <w:rPr>
          <w:rFonts w:eastAsia="Georgia" w:cs="Georgia" w:ascii="Georgia" w:hAnsi="Georgia"/>
        </w:rPr>
        <w:t xml:space="preserve"> et où </w:t>
      </w:r>
      <m:oMath>
        <m:d>
          <m:dPr>
            <m:begChr m:val="("/>
            <m:endChr m:val=")"/>
            <m:ctrlPr>
              <w:rPr>
                <w:rFonts w:ascii="Cambria Math" w:hAnsi="Cambria Math"/>
              </w:rPr>
            </m:ctrlPr>
          </m:dPr>
          <m:e>
            <m:sSub>
              <m:sSubPr/>
              <m:e>
                <m:acc>
                  <m:accPr>
                    <m:chr m:val="⃗"/>
                  </m:accPr>
                  <m:e>
                    <m:r>
                      <m:rPr>
                        <m:sty m:val="i"/>
                      </m:rPr>
                      <m:t>u</m:t>
                    </m:r>
                  </m:e>
                </m:acc>
              </m:e>
              <m:sub>
                <m:r>
                  <m:rPr>
                    <m:sty m:val="i"/>
                  </m:rPr>
                  <m:t>r</m:t>
                </m:r>
              </m:sub>
            </m:sSub>
            <m:r>
              <m:rPr>
                <m:sty m:val="p"/>
              </m:rPr>
              <m:t>,</m:t>
            </m:r>
            <m:sSub>
              <m:sSubPr/>
              <m:e>
                <m:acc>
                  <m:accPr>
                    <m:chr m:val="⃗"/>
                  </m:accPr>
                  <m:e>
                    <m:r>
                      <m:rPr>
                        <m:sty m:val="i"/>
                      </m:rPr>
                      <m:t>u</m:t>
                    </m:r>
                  </m:e>
                </m:acc>
              </m:e>
              <m:sub>
                <m:r>
                  <m:rPr>
                    <m:sty m:val="i"/>
                  </m:rPr>
                  <m:t>θ</m:t>
                </m:r>
              </m:sub>
            </m:sSub>
            <m:r>
              <m:rPr>
                <m:sty m:val="p"/>
              </m:rPr>
              <m:t>,</m:t>
            </m:r>
            <m:sSub>
              <m:sSubPr/>
              <m:e>
                <m:acc>
                  <m:accPr>
                    <m:chr m:val="⃗"/>
                  </m:accPr>
                  <m:e>
                    <m:r>
                      <m:rPr>
                        <m:sty m:val="i"/>
                      </m:rPr>
                      <m:t>u</m:t>
                    </m:r>
                  </m:e>
                </m:acc>
              </m:e>
              <m:sub>
                <m:r>
                  <m:rPr>
                    <m:sty m:val="i"/>
                  </m:rPr>
                  <m:t>z</m:t>
                </m:r>
              </m:sub>
            </m:sSub>
          </m:e>
        </m:d>
      </m:oMath>
      <w:r>
        <w:rPr>
          <w:rFonts w:eastAsia="Georgia" w:cs="Georgia" w:ascii="Georgia" w:hAnsi="Georgia"/>
        </w:rPr>
        <w:t xml:space="preserve"> est la base associée au trièdre des coordonnées cylindriques. La bobine est un solénoïde d'axe </w:t>
      </w:r>
      <m:oMath>
        <m:r>
          <m:rPr>
            <m:sty m:val="i"/>
          </m:rPr>
          <m:t>O</m:t>
        </m:r>
        <m:r>
          <m:rPr>
            <m:sty m:val="i"/>
          </m:rPr>
          <m:t>z</m:t>
        </m:r>
      </m:oMath>
      <w:r>
        <w:rPr>
          <w:rFonts w:eastAsia="Georgia" w:cs="Georgia" w:ascii="Georgia" w:hAnsi="Georgia"/>
        </w:rPr>
        <w:t xml:space="preserve"> situé dans l'entrefer et donc plongé entièrement dans le champ </w:t>
      </w:r>
      <m:oMath>
        <m:acc>
          <m:accPr>
            <m:chr m:val="⃗"/>
          </m:accPr>
          <m:e>
            <m:r>
              <m:rPr>
                <m:sty m:val="i"/>
              </m:rPr>
              <m:t>B</m:t>
            </m:r>
          </m:e>
        </m:acc>
      </m:oMath>
      <w:r>
        <w:rPr>
          <w:rFonts w:eastAsia="Georgia" w:cs="Georgia" w:ascii="Georgia" w:hAnsi="Georgia"/>
        </w:rPr>
        <w:t xml:space="preserve"> précédent. La longueur totale du fil constituant la bobine est </w:t>
      </w:r>
      <m:oMath>
        <m:r>
          <m:rPr>
            <m:sty m:val="i"/>
          </m:rPr>
          <m:t>ℓ</m:t>
        </m:r>
      </m:oMath>
      <w:r>
        <w:rPr/>
        <w:t xml:space="preserve">. L'ensemble bobine + membrane est un solide de masse </w:t>
      </w:r>
      <m:oMath>
        <m:r>
          <m:rPr>
            <m:sty m:val="i"/>
          </m:rPr>
          <m:t>m</m:t>
        </m:r>
      </m:oMath>
      <w:r>
        <w:rPr/>
        <w:t xml:space="preserve">, mobile en translation selon </w:t>
      </w:r>
      <m:oMath>
        <m:r>
          <m:rPr>
            <m:sty m:val="i"/>
          </m:rPr>
          <m:t>O</m:t>
        </m:r>
        <m:r>
          <m:rPr>
            <m:sty m:val="i"/>
          </m:rPr>
          <m:t>z</m:t>
        </m:r>
      </m:oMath>
      <w:r>
        <w:rPr>
          <w:rFonts w:eastAsia="Georgia" w:cs="Georgia" w:ascii="Georgia" w:hAnsi="Georgia"/>
        </w:rPr>
        <w:t xml:space="preserve">, appelé dans la suite «équipage mobile». Sa position est repérée par la coordonnée </w:t>
      </w:r>
      <m:oMath>
        <m:r>
          <m:rPr>
            <m:sty m:val="i"/>
          </m:rPr>
          <m:t>z</m:t>
        </m:r>
        <m:r>
          <m:rPr>
            <m:sty m:val="p"/>
          </m:rPr>
          <m:t>(</m:t>
        </m:r>
        <m:r>
          <m:rPr>
            <m:sty m:val="i"/>
          </m:rPr>
          <m:t>t</m:t>
        </m:r>
        <m:r>
          <m:rPr>
            <m:sty m:val="p"/>
          </m:rPr>
          <m:t>)</m:t>
        </m:r>
      </m:oMath>
      <w:r>
        <w:rPr>
          <w:rFonts w:eastAsia="Georgia" w:cs="Georgia" w:ascii="Georgia" w:hAnsi="Georgia"/>
        </w:rPr>
        <w:t xml:space="preserve">. Le spider et la suspension (voir figure 1) exercent sur l'équipage mobile une force de rappel élastique </w:t>
      </w:r>
      <m:oMath>
        <m:r>
          <m:rPr>
            <m:sty m:val="p"/>
          </m:rPr>
          <m:t>−</m:t>
        </m:r>
        <m:r>
          <m:rPr>
            <m:sty m:val="i"/>
          </m:rPr>
          <m:t>k</m:t>
        </m:r>
        <m:r>
          <m:rPr>
            <m:sty m:val="i"/>
          </m:rPr>
          <m:t>z</m:t>
        </m:r>
        <m:sSub>
          <m:sSubPr/>
          <m:e>
            <m:acc>
              <m:accPr>
                <m:chr m:val="⃗"/>
              </m:accPr>
              <m:e>
                <m:r>
                  <m:rPr>
                    <m:sty m:val="i"/>
                  </m:rPr>
                  <m:t>u</m:t>
                </m:r>
              </m:e>
            </m:acc>
          </m:e>
          <m:sub>
            <m:r>
              <m:rPr>
                <m:sty m:val="i"/>
              </m:rPr>
              <m:t>z</m:t>
            </m:r>
          </m:sub>
        </m:sSub>
      </m:oMath>
      <w:r>
        <w:rPr>
          <w:rFonts w:eastAsia="Georgia" w:cs="Georgia" w:ascii="Georgia" w:hAnsi="Georgia"/>
        </w:rPr>
        <w:t xml:space="preserve"> vers la position d'équilibre </w:t>
      </w:r>
      <m:oMath>
        <m:r>
          <m:rPr>
            <m:sty m:val="i"/>
          </m:rPr>
          <m:t>z</m:t>
        </m:r>
        <m:r>
          <m:rPr>
            <m:sty m:val="p"/>
          </m:rPr>
          <m:t>=</m:t>
        </m:r>
        <m:r>
          <m:rPr>
            <m:sty m:val="p"/>
          </m:rPr>
          <m:t>0</m:t>
        </m:r>
      </m:oMath>
      <w:r>
        <w:rPr/>
        <w:t xml:space="preserve">.</w:t>
      </w:r>
    </w:p>
    <w:p>
      <w:pPr>
        <w:spacing w:line="271" w:before="330" w:lineRule="auto"/>
      </w:pPr>
      <w:r>
        <w:rPr>
          <w:b/>
          <w:sz w:val="42"/>
        </w:rPr>
        <w:t xml:space="preserve">Principe de fonctionnement</w:t>
      </w:r>
    </w:p>
    <w:p>
      <w:pPr>
        <w:spacing w:after="220" w:lineRule="auto"/>
      </w:pPr>
      <w:r>
        <w:rPr>
          <w:rFonts w:eastAsia="Georgia" w:cs="Georgia" w:ascii="Georgia" w:hAnsi="Georgia"/>
        </w:rPr>
        <w:t xml:space="preserve">Un générateur extérieur applique aux bornes de la bobine une tension alternative (c'est-à-dire à valeur moyenne nulle) </w:t>
      </w:r>
      <m:oMath>
        <m:r>
          <m:rPr>
            <m:sty m:val="i"/>
          </m:rPr>
          <m:t>u</m:t>
        </m:r>
        <m:r>
          <m:rPr>
            <m:sty m:val="p"/>
          </m:rPr>
          <m:t>(</m:t>
        </m:r>
        <m:r>
          <m:rPr>
            <m:sty m:val="i"/>
          </m:rPr>
          <m:t>t</m:t>
        </m:r>
        <m:r>
          <m:rPr>
            <m:sty m:val="p"/>
          </m:rPr>
          <m:t>)</m:t>
        </m:r>
      </m:oMath>
      <w:r>
        <w:rPr>
          <w:rFonts w:eastAsia="Georgia" w:cs="Georgia" w:ascii="Georgia" w:hAnsi="Georgia"/>
        </w:rPr>
        <w:t xml:space="preserve">. Il apparaît un courant </w:t>
      </w:r>
      <m:oMath>
        <m:r>
          <m:rPr>
            <m:sty m:val="i"/>
          </m:rPr>
          <m:t>i</m:t>
        </m:r>
        <m:r>
          <m:rPr>
            <m:sty m:val="p"/>
          </m:rPr>
          <m:t>(</m:t>
        </m:r>
        <m:r>
          <m:rPr>
            <m:sty m:val="i"/>
          </m:rPr>
          <m:t>t</m:t>
        </m:r>
        <m:r>
          <m:rPr>
            <m:sty m:val="p"/>
          </m:rPr>
          <m:t>)</m:t>
        </m:r>
      </m:oMath>
      <w:r>
        <w:rPr>
          <w:rFonts w:eastAsia="Georgia" w:cs="Georgia" w:ascii="Georgia" w:hAnsi="Georgia"/>
        </w:rPr>
        <w:t xml:space="preserve"> dans le circuit. Sous l'action des forces de Laplace, l'équipage mobile se met à osciller. Les vibrations de la membrane produisent une onde acoustique qui se propage dans l'air, «image sonore </w:t>
      </w:r>
      <m:oMath>
        <m:r>
          <m:rPr>
            <m:sty m:val="p"/>
          </m:rPr>
          <m:t>≫</m:t>
        </m:r>
      </m:oMath>
      <w:r>
        <w:rPr>
          <w:rFonts w:eastAsia="Georgia" w:cs="Georgia" w:ascii="Georgia" w:hAnsi="Georgia"/>
        </w:rPr>
        <w:t xml:space="preserve"> de la tension d'entrée </w:t>
      </w:r>
      <m:oMath>
        <m:r>
          <m:rPr>
            <m:sty m:val="i"/>
          </m:rPr>
          <m:t>u</m:t>
        </m:r>
        <m:r>
          <m:rPr>
            <m:sty m:val="p"/>
          </m:rPr>
          <m:t>(</m:t>
        </m:r>
        <m:r>
          <m:rPr>
            <m:sty m:val="i"/>
          </m:rPr>
          <m:t>t</m:t>
        </m:r>
        <m:r>
          <m:rPr>
            <m:sty m:val="p"/>
          </m:rPr>
          <m:t>)</m:t>
        </m:r>
      </m:oMath>
      <w:r>
        <w:rPr/>
        <w:t xml:space="preserve">.</w:t>
      </w:r>
    </w:p>
    <w:p>
      <w:pPr>
        <w:spacing w:line="271" w:before="330" w:lineRule="auto"/>
      </w:pPr>
      <w:r>
        <w:rPr>
          <w:rFonts w:eastAsia="Georgia" w:cs="Georgia" w:ascii="Georgia" w:hAnsi="Georgia"/>
          <w:b/>
          <w:sz w:val="42"/>
        </w:rPr>
        <w:t xml:space="preserve">Hypothèses du modèle</w:t>
      </w:r>
    </w:p>
    <w:p>
      <w:pPr>
        <w:spacing w:after="220" w:lineRule="auto"/>
      </w:pPr>
      <w:r>
        <w:rPr>
          <w:rFonts w:eastAsia="Georgia" w:cs="Georgia" w:ascii="Georgia" w:hAnsi="Georgia"/>
        </w:rPr>
        <w:t xml:space="preserve">Le poids de l'équipage mobile est supposé compensé exactement par les forces de rappel du spider et de la suspension dans la position </w:t>
      </w:r>
      <m:oMath>
        <m:r>
          <m:rPr>
            <m:sty m:val="i"/>
          </m:rPr>
          <m:t>z</m:t>
        </m:r>
        <m:r>
          <m:rPr>
            <m:sty m:val="p"/>
          </m:rPr>
          <m:t>=</m:t>
        </m:r>
        <m:r>
          <m:rPr>
            <m:sty m:val="p"/>
          </m:rPr>
          <m:t>0</m:t>
        </m:r>
      </m:oMath>
      <w:r>
        <w:rPr/>
        <w:t xml:space="preserve">, quelle que soit l'orientation de l'axe </w:t>
      </w:r>
      <m:oMath>
        <m:r>
          <m:rPr>
            <m:sty m:val="i"/>
          </m:rPr>
          <m:t>O</m:t>
        </m:r>
        <m:r>
          <m:rPr>
            <m:sty m:val="i"/>
          </m:rPr>
          <m:t>z</m:t>
        </m:r>
      </m:oMath>
      <w:r>
        <w:rPr>
          <w:rFonts w:eastAsia="Georgia" w:cs="Georgia" w:ascii="Georgia" w:hAnsi="Georgia"/>
        </w:rPr>
        <w:t xml:space="preserve">. Il n'intervient donc pas dans l'équation mécanique du problème.</w:t>
      </w:r>
      <w:r>
        <w:rPr/>
        <w:br w:type="textWrapping"/>
      </w:r>
      <w:r>
        <w:rPr>
          <w:rFonts w:eastAsia="Georgia" w:cs="Georgia" w:ascii="Georgia" w:hAnsi="Georgia"/>
        </w:rPr>
        <w:t xml:space="preserve">On néglige toute déformation de la membrane au cours de ses déplacements (hypothèse bien vérifiée jusqu'à des fréquences de plusieurs centaines de hertz).</w:t>
      </w:r>
      <w:r>
        <w:rPr/>
        <w:br w:type="textWrapping"/>
      </w:r>
      <w:r>
        <w:rPr>
          <w:rFonts w:eastAsia="Georgia" w:cs="Georgia" w:ascii="Georgia" w:hAnsi="Georgia"/>
        </w:rPr>
        <w:t xml:space="preserve">Le champ magnétique garde un module constant </w:t>
      </w:r>
      <m:oMath>
        <m:r>
          <m:rPr>
            <m:sty m:val="p"/>
          </m:rPr>
          <m:t>|</m:t>
        </m:r>
        <m:acc>
          <m:accPr>
            <m:chr m:val="⃗"/>
          </m:accPr>
          <m:e>
            <m:r>
              <m:rPr>
                <m:sty m:val="i"/>
              </m:rPr>
              <m:t>B</m:t>
            </m:r>
          </m:e>
        </m:acc>
        <m:r>
          <m:rPr>
            <m:sty m:val="p"/>
          </m:rPr>
          <m:t>|</m:t>
        </m:r>
        <m:r>
          <m:rPr>
            <m:sty m:val="p"/>
          </m:rPr>
          <m:t>=</m:t>
        </m:r>
        <m:r>
          <m:rPr>
            <m:sty m:val="i"/>
          </m:rPr>
          <m:t>B</m:t>
        </m:r>
      </m:oMath>
      <w:r>
        <w:rPr/>
        <w:t xml:space="preserve"> dans tout l'entrefer.</w:t>
      </w:r>
      <w:r>
        <w:rPr/>
        <w:br w:type="textWrapping"/>
      </w:r>
      <w:r>
        <w:rPr>
          <w:rFonts w:eastAsia="Georgia" w:cs="Georgia" w:ascii="Georgia" w:hAnsi="Georgia"/>
        </w:rPr>
        <w:t xml:space="preserve">La bobine possède une résistance </w:t>
      </w:r>
      <m:oMath>
        <m:r>
          <m:rPr>
            <m:sty m:val="i"/>
          </m:rPr>
          <m:t>R</m:t>
        </m:r>
      </m:oMath>
      <w:r>
        <w:rPr/>
        <w:t xml:space="preserve"> et une inductance propre </w:t>
      </w:r>
      <m:oMath>
        <m:r>
          <m:rPr>
            <m:sty m:val="i"/>
          </m:rPr>
          <m:t>L</m:t>
        </m:r>
      </m:oMath>
      <w:r>
        <w:rPr>
          <w:rFonts w:eastAsia="Georgia" w:cs="Georgia" w:ascii="Georgia" w:hAnsi="Georgia"/>
        </w:rPr>
        <w:t xml:space="preserve"> indépendantes de la fréquence et de l'amplitude du courant électrique.</w:t>
      </w:r>
    </w:p>
    <w:p>
      <w:pPr>
        <w:spacing w:after="220" w:lineRule="auto"/>
      </w:pPr>
      <w:r>
        <w:rPr>
          <w:rFonts w:eastAsia="Georgia" w:cs="Georgia" w:ascii="Georgia" w:hAnsi="Georgia"/>
        </w:rPr>
        <w:t xml:space="preserve">L'amplitude des oscillations de l'équipage mobile est supposée telle que la bobine reste toujours entièrement contenue dans l'entrefer de l'aimant.</w:t>
      </w:r>
      <w:r>
        <w:rPr/>
        <w:br w:type="textWrapping"/>
      </w:r>
      <w:r>
        <w:rPr>
          <w:rFonts w:eastAsia="Georgia" w:cs="Georgia" w:ascii="Georgia" w:hAnsi="Georgia"/>
        </w:rPr>
        <w:t xml:space="preserve">Les mouvements de l'équipage mobile sont amortis par une force de type frottement fluide proportionnelle à la vitesse, de la forme</w:t>
      </w:r>
    </w:p>
    <w:p>
      <w:pPr>
        <w:spacing w:after="220" w:lineRule="auto"/>
      </w:pPr>
      <m:oMathPara>
        <m:oMath>
          <m:r>
            <m:rPr>
              <m:sty m:val="p"/>
            </m:rPr>
            <m:t>−</m:t>
          </m:r>
          <m:r>
            <m:rPr>
              <m:sty m:val="i"/>
            </m:rPr>
            <m:t>h</m:t>
          </m:r>
          <m:f>
            <m:fPr>
              <m:ctrlPr>
                <w:rPr>
                  <w:rFonts w:ascii="Cambria Math" w:hAnsi="Cambria Math"/>
                </w:rPr>
              </m:ctrlPr>
            </m:fPr>
            <m:num>
              <m:r>
                <m:rPr>
                  <m:nor/>
                </m:rPr>
                <m:t xml:space="preserve"> </m:t>
              </m:r>
              <m:r>
                <m:rPr>
                  <m:sty m:val="p"/>
                </m:rPr>
                <m:t>d</m:t>
              </m:r>
              <m:r>
                <m:rPr>
                  <m:sty m:val="i"/>
                </m:rPr>
                <m:t>z</m:t>
              </m:r>
            </m:num>
            <m:den>
              <m:r>
                <m:rPr>
                  <m:nor/>
                </m:rPr>
                <m:t xml:space="preserve"> </m:t>
              </m:r>
              <m:r>
                <m:rPr>
                  <m:sty m:val="p"/>
                </m:rPr>
                <m:t>d</m:t>
              </m:r>
              <m:r>
                <m:rPr>
                  <m:sty m:val="i"/>
                </m:rPr>
                <m:t>t</m:t>
              </m:r>
            </m:den>
          </m:f>
          <m:sSub>
            <m:sSubPr/>
            <m:e>
              <m:acc>
                <m:accPr>
                  <m:chr m:val="⃗"/>
                </m:accPr>
                <m:e>
                  <m:r>
                    <m:rPr>
                      <m:sty m:val="i"/>
                    </m:rPr>
                    <m:t>u</m:t>
                  </m:r>
                </m:e>
              </m:acc>
            </m:e>
            <m:sub>
              <m:r>
                <m:rPr>
                  <m:sty m:val="i"/>
                </m:rPr>
                <m:t>z</m:t>
              </m:r>
            </m:sub>
          </m:sSub>
        </m:oMath>
      </m:oMathPara>
    </w:p>
    <w:p>
      <w:pPr>
        <w:spacing w:line="271" w:before="330" w:lineRule="auto"/>
      </w:pPr>
      <w:r>
        <w:rPr>
          <w:b/>
          <w:sz w:val="42"/>
        </w:rPr>
        <w:t xml:space="preserve">I Le haut-parleur seul</w:t>
      </w:r>
    </w:p>
    <w:p>
      <w:pPr>
        <w:spacing w:line="271" w:before="330" w:lineRule="auto"/>
      </w:pPr>
      <w:r>
        <w:rPr>
          <w:rFonts w:eastAsia="Georgia" w:cs="Georgia" w:ascii="Georgia" w:hAnsi="Georgia"/>
          <w:b/>
          <w:sz w:val="42"/>
        </w:rPr>
        <w:t xml:space="preserve">I.A - Équations du haut-parleur</w:t>
      </w:r>
    </w:p>
    <w:p>
      <w:pPr>
        <w:spacing w:line="271" w:before="330" w:lineRule="auto"/>
      </w:pPr>
      <w:r>
        <w:rPr>
          <w:rFonts w:eastAsia="Georgia" w:cs="Georgia" w:ascii="Georgia" w:hAnsi="Georgia"/>
          <w:b/>
          <w:sz w:val="42"/>
        </w:rPr>
        <w:t xml:space="preserve">I.A.1) Équation mécanique</w:t>
      </w:r>
    </w:p>
    <w:p>
      <w:pPr>
        <w:spacing w:after="220" w:lineRule="auto"/>
      </w:pPr>
      <w:r>
        <w:rPr>
          <w:rFonts w:eastAsia="Georgia" w:cs="Georgia" w:ascii="Georgia" w:hAnsi="Georgia"/>
        </w:rPr>
        <w:t xml:space="preserve">a) Représenter sur un schéma en perspective une spire de la bobine et la force de Laplace </w:t>
      </w:r>
      <m:oMath>
        <m:r>
          <m:rPr>
            <m:sty m:val="p"/>
          </m:rPr>
          <m:t>d</m:t>
        </m:r>
        <m:sSub>
          <m:sSubPr/>
          <m:e>
            <m:acc>
              <m:accPr>
                <m:chr m:val="⃗"/>
              </m:accPr>
              <m:e>
                <m:r>
                  <m:rPr>
                    <m:sty m:val="i"/>
                  </m:rPr>
                  <m:t>F</m:t>
                </m:r>
              </m:e>
            </m:acc>
          </m:e>
          <m:sub>
            <m:r>
              <m:rPr>
                <m:sty m:val="i"/>
              </m:rPr>
              <m:t>L</m:t>
            </m:r>
          </m:sub>
        </m:sSub>
        <m:r>
          <m:rPr>
            <m:sty m:val="p"/>
          </m:rPr>
          <m:t>=</m:t>
        </m:r>
        <m:r>
          <m:rPr>
            <m:sty m:val="i"/>
          </m:rPr>
          <m:t>i</m:t>
        </m:r>
        <m:r>
          <m:rPr>
            <m:nor/>
          </m:rPr>
          <m:t xml:space="preserve"> </m:t>
        </m:r>
        <m:r>
          <m:rPr>
            <m:sty m:val="p"/>
          </m:rPr>
          <m:t>d</m:t>
        </m:r>
        <m:acc>
          <m:accPr>
            <m:chr m:val="⃗"/>
          </m:accPr>
          <m:e>
            <m:r>
              <m:rPr>
                <m:sty m:val="i"/>
              </m:rPr>
              <m:t>ℓ</m:t>
            </m:r>
          </m:e>
        </m:acc>
        <m:r>
          <m:rPr>
            <m:sty m:val="p"/>
          </m:rPr>
          <m:t>∧</m:t>
        </m:r>
        <m:acc>
          <m:accPr>
            <m:chr m:val="⃗"/>
          </m:accPr>
          <m:e>
            <m:r>
              <m:rPr>
                <m:sty m:val="i"/>
              </m:rPr>
              <m:t>B</m:t>
            </m:r>
          </m:e>
        </m:acc>
      </m:oMath>
      <w:r>
        <w:rPr>
          <w:rFonts w:eastAsia="Georgia" w:cs="Georgia" w:ascii="Georgia" w:hAnsi="Georgia"/>
        </w:rPr>
        <w:t xml:space="preserve"> s'exerçant sur un élément </w:t>
      </w:r>
      <m:oMath>
        <m:r>
          <m:rPr>
            <m:sty m:val="p"/>
          </m:rPr>
          <m:t>d</m:t>
        </m:r>
        <m:acc>
          <m:accPr>
            <m:chr m:val="⃗"/>
          </m:accPr>
          <m:e>
            <m:r>
              <m:rPr>
                <m:sty m:val="i"/>
              </m:rPr>
              <m:t>ℓ</m:t>
            </m:r>
          </m:e>
        </m:acc>
      </m:oMath>
      <w:r>
        <w:rPr>
          <w:rFonts w:eastAsia="Georgia" w:cs="Georgia" w:ascii="Georgia" w:hAnsi="Georgia"/>
        </w:rPr>
        <w:t xml:space="preserve"> de la spire. Le courant sera orienté dans un sens tel qu'une intensité positive engendre une force de Laplace dirigée vers les </w:t>
      </w:r>
      <m:oMath>
        <m:r>
          <m:rPr>
            <m:sty m:val="i"/>
          </m:rPr>
          <m:t>z</m:t>
        </m:r>
      </m:oMath>
      <w:r>
        <w:rPr/>
        <w:t xml:space="preserve"> positifs.</w:t>
      </w:r>
      <w:r>
        <w:rPr/>
        <w:br w:type="textWrapping"/>
      </w:r>
      <w:r>
        <w:rPr>
          <w:rFonts w:eastAsia="Georgia" w:cs="Georgia" w:ascii="Georgia" w:hAnsi="Georgia"/>
        </w:rPr>
        <w:t xml:space="preserve">b) Donner l'expression vectorielle de la force résultante sur la bobine en fonction de </w:t>
      </w:r>
      <m:oMath>
        <m:r>
          <m:rPr>
            <m:sty m:val="i"/>
          </m:rPr>
          <m:t>B</m:t>
        </m:r>
        <m:r>
          <m:rPr>
            <m:sty m:val="p"/>
          </m:rPr>
          <m:t>,</m:t>
        </m:r>
        <m:r>
          <m:rPr>
            <m:sty m:val="i"/>
          </m:rPr>
          <m:t>ℓ</m:t>
        </m:r>
      </m:oMath>
      <w:r>
        <w:rPr/>
        <w:t xml:space="preserve"> et </w:t>
      </w:r>
      <m:oMath>
        <m:r>
          <m:rPr>
            <m:sty m:val="i"/>
          </m:rPr>
          <m:t>i</m:t>
        </m:r>
      </m:oMath>
      <w:r>
        <w:rPr/>
        <w:t xml:space="preserve">.</w:t>
      </w:r>
      <w:r>
        <w:rPr/>
        <w:br w:type="textWrapping"/>
      </w:r>
      <w:r>
        <w:rPr>
          <w:rFonts w:eastAsia="Georgia" w:cs="Georgia" w:ascii="Georgia" w:hAnsi="Georgia"/>
        </w:rPr>
        <w:t xml:space="preserve">c) Établir l'équation différentielle du second ordre à laquelle obéit </w:t>
      </w:r>
      <m:oMath>
        <m:r>
          <m:rPr>
            <m:sty m:val="i"/>
          </m:rPr>
          <m:t>z</m:t>
        </m:r>
        <m:r>
          <m:rPr>
            <m:sty m:val="p"/>
          </m:rPr>
          <m:t>(</m:t>
        </m:r>
        <m:r>
          <m:rPr>
            <m:sty m:val="i"/>
          </m:rPr>
          <m:t>t</m:t>
        </m:r>
        <m:r>
          <m:rPr>
            <m:sty m:val="p"/>
          </m:rPr>
          <m:t>)</m:t>
        </m:r>
      </m:oMath>
      <w:r>
        <w:rPr/>
        <w:t xml:space="preserve">.</w:t>
      </w:r>
    </w:p>
    <w:p>
      <w:pPr>
        <w:spacing w:line="271" w:before="330" w:lineRule="auto"/>
      </w:pPr>
      <w:r>
        <w:rPr>
          <w:rFonts w:eastAsia="Georgia" w:cs="Georgia" w:ascii="Georgia" w:hAnsi="Georgia"/>
          <w:b/>
          <w:sz w:val="42"/>
        </w:rPr>
        <w:t xml:space="preserve">I.A.2) Équation électrique</w:t>
      </w:r>
    </w:p>
    <w:p>
      <w:pPr>
        <w:spacing w:after="220" w:lineRule="auto"/>
      </w:pPr>
      <w:r>
        <w:rPr>
          <w:rFonts w:eastAsia="Georgia" w:cs="Georgia" w:ascii="Georgia" w:hAnsi="Georgia"/>
        </w:rPr>
        <w:t xml:space="preserve">a) Le déplacement de la bobine dans l'entrefer entraîne l'apparition d'une fem d'induction </w:t>
      </w:r>
      <m:oMath>
        <m:r>
          <m:rPr>
            <m:sty m:val="i"/>
          </m:rPr>
          <m:t>e</m:t>
        </m:r>
        <m:r>
          <m:rPr>
            <m:sty m:val="p"/>
          </m:rPr>
          <m:t>(</m:t>
        </m:r>
        <m:r>
          <m:rPr>
            <m:sty m:val="i"/>
          </m:rPr>
          <m:t>t</m:t>
        </m:r>
        <m:r>
          <m:rPr>
            <m:sty m:val="p"/>
          </m:rPr>
          <m:t>)</m:t>
        </m:r>
      </m:oMath>
      <w:r>
        <w:rPr/>
        <w:t xml:space="preserve">. Quelle relation lie la puissance </w:t>
      </w:r>
      <m:oMath>
        <m:sSub>
          <m:sSubPr/>
          <m:e>
            <m:r>
              <m:rPr>
                <m:sty m:val="i"/>
              </m:rPr>
              <m:t>P</m:t>
            </m:r>
          </m:e>
          <m:sub>
            <m:r>
              <m:rPr>
                <m:sty m:val="i"/>
              </m:rPr>
              <m:t>L</m:t>
            </m:r>
          </m:sub>
        </m:sSub>
      </m:oMath>
      <w:r>
        <w:rPr>
          <w:rFonts w:eastAsia="Georgia" w:cs="Georgia" w:ascii="Georgia" w:hAnsi="Georgia"/>
        </w:rPr>
        <w:t xml:space="preserve"> des forces de Laplace à la puissance </w:t>
      </w:r>
      <m:oMath>
        <m:sSub>
          <m:sSubPr/>
          <m:e>
            <m:r>
              <m:rPr>
                <m:sty m:val="i"/>
              </m:rPr>
              <m:t>P</m:t>
            </m:r>
          </m:e>
          <m:sub>
            <m:r>
              <m:rPr>
                <m:sty m:val="i"/>
              </m:rPr>
              <m:t>e</m:t>
            </m:r>
          </m:sub>
        </m:sSub>
      </m:oMath>
      <w:r>
        <w:rPr>
          <w:rFonts w:eastAsia="Georgia" w:cs="Georgia" w:ascii="Georgia" w:hAnsi="Georgia"/>
        </w:rPr>
        <w:t xml:space="preserve"> cédée par la fem d'induction au circuit ? En déduire l'expression :</w:t>
      </w:r>
    </w:p>
    <w:p>
      <w:pPr>
        <w:spacing w:after="220" w:lineRule="auto"/>
      </w:pPr>
      <m:oMathPara>
        <m:oMath>
          <m:r>
            <m:rPr>
              <m:sty m:val="i"/>
            </m:rPr>
            <m:t>e</m:t>
          </m:r>
          <m:r>
            <m:rPr>
              <m:sty m:val="p"/>
            </m:rPr>
            <m:t>(</m:t>
          </m:r>
          <m:r>
            <m:rPr>
              <m:sty m:val="i"/>
            </m:rPr>
            <m:t>t</m:t>
          </m:r>
          <m:r>
            <m:rPr>
              <m:sty m:val="p"/>
            </m:rPr>
            <m:t>)</m:t>
          </m:r>
          <m:r>
            <m:rPr>
              <m:sty m:val="p"/>
            </m:rPr>
            <m:t>=</m:t>
          </m:r>
          <m:r>
            <m:rPr>
              <m:sty m:val="p"/>
            </m:rPr>
            <m:t>−</m:t>
          </m:r>
          <m:r>
            <m:rPr>
              <m:sty m:val="i"/>
            </m:rPr>
            <m:t>B</m:t>
          </m:r>
          <m:r>
            <m:rPr>
              <m:sty m:val="i"/>
            </m:rPr>
            <m:t>ℓ</m:t>
          </m:r>
          <m:f>
            <m:fPr>
              <m:ctrlPr>
                <w:rPr>
                  <w:rFonts w:ascii="Cambria Math" w:hAnsi="Cambria Math"/>
                </w:rPr>
              </m:ctrlPr>
            </m:fPr>
            <m:num>
              <m:r>
                <m:rPr>
                  <m:nor/>
                </m:rPr>
                <m:t xml:space="preserve"> </m:t>
              </m:r>
              <m:r>
                <m:rPr>
                  <m:sty m:val="p"/>
                </m:rPr>
                <m:t>d</m:t>
              </m:r>
              <m:r>
                <m:rPr>
                  <m:sty m:val="i"/>
                </m:rPr>
                <m:t>z</m:t>
              </m:r>
            </m:num>
            <m:den>
              <m:r>
                <m:rPr>
                  <m:nor/>
                </m:rPr>
                <m:t xml:space="preserve"> </m:t>
              </m:r>
              <m:r>
                <m:rPr>
                  <m:sty m:val="p"/>
                </m:rPr>
                <m:t>d</m:t>
              </m:r>
              <m:r>
                <m:rPr>
                  <m:sty m:val="i"/>
                </m:rPr>
                <m:t>t</m:t>
              </m:r>
            </m:den>
          </m:f>
        </m:oMath>
      </m:oMathPara>
    </w:p>
    <w:p>
      <w:pPr>
        <w:spacing w:after="220" w:lineRule="auto"/>
      </w:pPr>
      <w:r>
        <w:rPr>
          <w:rFonts w:eastAsia="Georgia" w:cs="Georgia" w:ascii="Georgia" w:hAnsi="Georgia"/>
        </w:rPr>
        <w:t xml:space="preserve">b) Représenter le schéma électrique équivalent à la bobine en associant la résistance </w:t>
      </w:r>
      <m:oMath>
        <m:r>
          <m:rPr>
            <m:sty m:val="i"/>
          </m:rPr>
          <m:t>R</m:t>
        </m:r>
      </m:oMath>
      <w:r>
        <w:rPr/>
        <w:t xml:space="preserve">, l'inductance </w:t>
      </w:r>
      <m:oMath>
        <m:r>
          <m:rPr>
            <m:sty m:val="i"/>
          </m:rPr>
          <m:t>L</m:t>
        </m:r>
      </m:oMath>
      <w:r>
        <w:rPr/>
        <w:t xml:space="preserve"> et la fem d'induction.</w:t>
      </w:r>
      <w:r>
        <w:rPr/>
        <w:br w:type="textWrapping"/>
      </w:r>
      <w:r>
        <w:rPr>
          <w:rFonts w:eastAsia="Georgia" w:cs="Georgia" w:ascii="Georgia" w:hAnsi="Georgia"/>
        </w:rPr>
        <w:t xml:space="preserve">c) On applique une différence de potentiel </w:t>
      </w:r>
      <m:oMath>
        <m:r>
          <m:rPr>
            <m:sty m:val="i"/>
          </m:rPr>
          <m:t>u</m:t>
        </m:r>
        <m:r>
          <m:rPr>
            <m:sty m:val="p"/>
          </m:rPr>
          <m:t>(</m:t>
        </m:r>
        <m:r>
          <m:rPr>
            <m:sty m:val="i"/>
          </m:rPr>
          <m:t>t</m:t>
        </m:r>
        <m:r>
          <m:rPr>
            <m:sty m:val="p"/>
          </m:rPr>
          <m:t>)</m:t>
        </m:r>
      </m:oMath>
      <w:r>
        <w:rPr>
          <w:rFonts w:eastAsia="Georgia" w:cs="Georgia" w:ascii="Georgia" w:hAnsi="Georgia"/>
        </w:rPr>
        <w:t xml:space="preserve"> aux bornes de la bobine. Écrire l'équation électrique du système.</w:t>
      </w:r>
    </w:p>
    <w:p>
      <w:pPr>
        <w:spacing w:line="271" w:before="330" w:lineRule="auto"/>
      </w:pPr>
      <w:r>
        <w:rPr>
          <w:rFonts w:eastAsia="Georgia" w:cs="Georgia" w:ascii="Georgia" w:hAnsi="Georgia"/>
          <w:b/>
          <w:sz w:val="42"/>
        </w:rPr>
        <w:t xml:space="preserve">I.B - Impédance du haut-parleur</w:t>
      </w:r>
    </w:p>
    <w:p>
      <w:pPr>
        <w:spacing w:after="220" w:lineRule="auto"/>
      </w:pPr>
      <w:r>
        <w:rPr>
          <w:rFonts w:eastAsia="Georgia" w:cs="Georgia" w:ascii="Georgia" w:hAnsi="Georgia"/>
        </w:rPr>
        <w:t xml:space="preserve">On se place en régime sinusoïdal forcé de pulsation </w:t>
      </w:r>
      <m:oMath>
        <m:r>
          <m:rPr>
            <m:sty m:val="i"/>
          </m:rPr>
          <m:t>ω</m:t>
        </m:r>
      </m:oMath>
      <w:r>
        <w:rPr/>
        <w:t xml:space="preserve">. On utilise la notation complexe pour les grandeurs </w:t>
      </w:r>
      <m:oMath>
        <m:r>
          <m:rPr>
            <m:sty m:val="i"/>
          </m:rPr>
          <m:t>u</m:t>
        </m:r>
        <m:r>
          <m:rPr>
            <m:sty m:val="p"/>
          </m:rPr>
          <m:t>(</m:t>
        </m:r>
        <m:r>
          <m:rPr>
            <m:sty m:val="i"/>
          </m:rPr>
          <m:t>t</m:t>
        </m:r>
        <m:r>
          <m:rPr>
            <m:sty m:val="p"/>
          </m:rPr>
          <m:t>)</m:t>
        </m:r>
      </m:oMath>
      <w:r>
        <w:rPr/>
        <w:t xml:space="preserve">, </w:t>
      </w:r>
      <m:oMath>
        <m:r>
          <m:rPr>
            <m:sty m:val="i"/>
          </m:rPr>
          <m:t>i</m:t>
        </m:r>
        <m:r>
          <m:rPr>
            <m:sty m:val="p"/>
          </m:rPr>
          <m:t>(</m:t>
        </m:r>
        <m:r>
          <m:rPr>
            <m:sty m:val="i"/>
          </m:rPr>
          <m:t>t</m:t>
        </m:r>
        <m:r>
          <m:rPr>
            <m:sty m:val="p"/>
          </m:rPr>
          <m:t>)</m:t>
        </m:r>
        <m:r>
          <m:rPr>
            <m:sty m:val="p"/>
          </m:rPr>
          <m:t>,</m:t>
        </m:r>
        <m:r>
          <m:rPr>
            <m:sty m:val="i"/>
          </m:rPr>
          <m:t>z</m:t>
        </m:r>
        <m:r>
          <m:rPr>
            <m:sty m:val="p"/>
          </m:rPr>
          <m:t>(</m:t>
        </m:r>
        <m:r>
          <m:rPr>
            <m:sty m:val="i"/>
          </m:rPr>
          <m:t>t</m:t>
        </m:r>
        <m:r>
          <m:rPr>
            <m:sty m:val="p"/>
          </m:rPr>
          <m:t>)</m:t>
        </m:r>
      </m:oMath>
      <w:r>
        <w:rPr/>
        <w:t xml:space="preserve">.</w:t>
      </w:r>
      <w:r>
        <w:rPr/>
        <w:br w:type="textWrapping"/>
      </w:r>
      <w:r>
        <w:rPr>
          <w:rFonts w:eastAsia="Georgia" w:cs="Georgia" w:ascii="Georgia" w:hAnsi="Georgia"/>
        </w:rPr>
        <w:t xml:space="preserve">I.B.1) Que deviennent les deux équations précédentes ? En déduire l'impédance </w:t>
      </w:r>
      <m:oMath>
        <m:bar>
          <m:barPr/>
          <m:e>
            <m:r>
              <m:rPr>
                <m:sty m:val="i"/>
              </m:rPr>
              <m:t>Z</m:t>
            </m:r>
          </m:e>
        </m:bar>
        <m:r>
          <m:rPr>
            <m:sty m:val="p"/>
          </m:rPr>
          <m:t>=</m:t>
        </m:r>
        <m:bar>
          <m:barPr/>
          <m:e>
            <m:r>
              <m:rPr>
                <m:sty m:val="i"/>
              </m:rPr>
              <m:t>u</m:t>
            </m:r>
          </m:e>
        </m:bar>
        <m:r>
          <m:rPr>
            <m:sty m:val="p"/>
          </m:rPr>
          <m:t>/</m:t>
        </m:r>
        <m:bar>
          <m:barPr/>
          <m:e>
            <m:r>
              <m:rPr>
                <m:sty m:val="i"/>
              </m:rPr>
              <m:t>i</m:t>
            </m:r>
          </m:e>
        </m:bar>
      </m:oMath>
      <w:r>
        <w:rPr/>
        <w:t xml:space="preserve"> du haut-parleur.</w:t>
      </w:r>
      <w:r>
        <w:rPr/>
        <w:br w:type="textWrapping"/>
      </w:r>
      <w:r>
        <w:rPr/>
        <w:t xml:space="preserve">I.B.2)</w:t>
      </w:r>
      <w:r>
        <w:rPr/>
        <w:br w:type="textWrapping"/>
      </w:r>
      <w:r>
        <w:rPr/>
        <w:t xml:space="preserve">a) Montrer que </w:t>
      </w:r>
      <m:oMath>
        <m:bar>
          <m:barPr/>
          <m:e>
            <m:r>
              <m:rPr>
                <m:sty m:val="i"/>
              </m:rPr>
              <m:t>Z</m:t>
            </m:r>
          </m:e>
        </m:bar>
      </m:oMath>
      <w:r>
        <w:rPr>
          <w:rFonts w:eastAsia="Georgia" w:cs="Georgia" w:ascii="Georgia" w:hAnsi="Georgia"/>
        </w:rPr>
        <w:t xml:space="preserve"> se met sous la forme de la somme d'un terme électrique </w:t>
      </w:r>
      <m:oMath>
        <m:r>
          <m:rPr>
            <m:sty m:val="i"/>
          </m:rPr>
          <m:t>R</m:t>
        </m:r>
        <m:r>
          <m:rPr>
            <m:sty m:val="p"/>
          </m:rPr>
          <m:t>+</m:t>
        </m:r>
        <m:r>
          <m:rPr>
            <m:sty m:val="i"/>
          </m:rPr>
          <m:t>j</m:t>
        </m:r>
        <m:r>
          <m:rPr>
            <m:sty m:val="i"/>
          </m:rPr>
          <m:t>L</m:t>
        </m:r>
        <m:r>
          <m:rPr>
            <m:sty m:val="i"/>
          </m:rPr>
          <m:t>ω</m:t>
        </m:r>
      </m:oMath>
      <w:r>
        <w:rPr>
          <w:rFonts w:eastAsia="Georgia" w:cs="Georgia" w:ascii="Georgia" w:hAnsi="Georgia"/>
        </w:rPr>
        <w:t xml:space="preserve"> et d'une impédance </w:t>
      </w:r>
      <m:oMath>
        <m:sSub>
          <m:sSubPr/>
          <m:e>
            <m:bar>
              <m:barPr/>
              <m:e>
                <m:r>
                  <m:rPr>
                    <m:sty m:val="i"/>
                  </m:rPr>
                  <m:t>Z</m:t>
                </m:r>
              </m:e>
            </m:bar>
          </m:e>
          <m:sub>
            <m:r>
              <m:rPr>
                <m:sty m:val="i"/>
              </m:rPr>
              <m:t>m</m:t>
            </m:r>
          </m:sub>
        </m:sSub>
      </m:oMath>
      <w:r>
        <w:rPr>
          <w:rFonts w:eastAsia="Georgia" w:cs="Georgia" w:ascii="Georgia" w:hAnsi="Georgia"/>
        </w:rPr>
        <w:t xml:space="preserve"> appelée «impédance motionnelle», faisant intervenir les caractéristiques mécaniques du système, qu'on écrira sous la forme :</w:t>
      </w:r>
    </w:p>
    <w:p>
      <w:pPr>
        <w:spacing w:after="220" w:lineRule="auto"/>
      </w:pPr>
      <m:oMathPara>
        <m:oMath>
          <m:sSub>
            <m:sSubPr/>
            <m:e>
              <m:bar>
                <m:barPr/>
                <m:e>
                  <m:r>
                    <m:rPr>
                      <m:sty m:val="i"/>
                    </m:rPr>
                    <m:t>Z</m:t>
                  </m:r>
                </m:e>
              </m:bar>
            </m:e>
            <m:sub>
              <m:r>
                <m:rPr>
                  <m:sty m:val="i"/>
                </m:rPr>
                <m:t>m</m:t>
              </m:r>
            </m:sub>
          </m:sSub>
          <m:r>
            <m:rPr>
              <m:sty m:val="p"/>
            </m:rPr>
            <m:t>=</m:t>
          </m:r>
          <m:f>
            <m:fPr>
              <m:ctrlPr>
                <w:rPr>
                  <w:rFonts w:ascii="Cambria Math" w:hAnsi="Cambria Math"/>
                </w:rPr>
              </m:ctrlPr>
            </m:fPr>
            <m:num>
              <m:sSub>
                <m:sSubPr/>
                <m:e>
                  <m:r>
                    <m:rPr>
                      <m:sty m:val="i"/>
                    </m:rPr>
                    <m:t>R</m:t>
                  </m:r>
                </m:e>
                <m:sub>
                  <m:r>
                    <m:rPr>
                      <m:sty m:val="p"/>
                    </m:rPr>
                    <m:t>0</m:t>
                  </m:r>
                </m:sub>
              </m:sSub>
            </m:num>
            <m:den>
              <m:r>
                <m:rPr>
                  <m:sty m:val="p"/>
                </m:rPr>
                <m:t>1</m:t>
              </m:r>
              <m:r>
                <m:rPr>
                  <m:sty m:val="p"/>
                </m:rPr>
                <m:t>+</m:t>
              </m:r>
              <m:r>
                <m:rPr>
                  <m:sty m:val="i"/>
                </m:rPr>
                <m:t>j</m:t>
              </m:r>
              <m:sSub>
                <m:sSubPr/>
                <m:e>
                  <m:r>
                    <m:rPr>
                      <m:sty m:val="i"/>
                    </m:rPr>
                    <m:t>Q</m:t>
                  </m:r>
                </m:e>
                <m:sub>
                  <m:r>
                    <m:rPr>
                      <m:sty m:val="i"/>
                    </m:rPr>
                    <m:t>e</m:t>
                  </m:r>
                </m:sub>
              </m:sSub>
              <m:d>
                <m:dPr>
                  <m:begChr m:val="("/>
                  <m:endChr m:val=")"/>
                  <m:ctrlPr>
                    <w:rPr>
                      <w:rFonts w:ascii="Cambria Math" w:hAnsi="Cambria Math"/>
                    </w:rPr>
                  </m:ctrlPr>
                </m:dPr>
                <m:e>
                  <m:r>
                    <m:rPr>
                      <m:sty m:val="i"/>
                    </m:rPr>
                    <m:t>ω</m:t>
                  </m:r>
                  <m:r>
                    <m:rPr>
                      <m:sty m:val="p"/>
                    </m:rPr>
                    <m:t>/</m:t>
                  </m:r>
                  <m:sSub>
                    <m:sSubPr/>
                    <m:e>
                      <m:r>
                        <m:rPr>
                          <m:sty m:val="i"/>
                        </m:rPr>
                        <m:t>ω</m:t>
                      </m:r>
                    </m:e>
                    <m:sub>
                      <m:r>
                        <m:rPr>
                          <m:sty m:val="p"/>
                        </m:rPr>
                        <m:t>0</m:t>
                      </m:r>
                    </m:sub>
                  </m:sSub>
                  <m:r>
                    <m:rPr>
                      <m:sty m:val="p"/>
                    </m:rPr>
                    <m:t>−</m:t>
                  </m:r>
                  <m:sSub>
                    <m:sSubPr/>
                    <m:e>
                      <m:r>
                        <m:rPr>
                          <m:sty m:val="i"/>
                        </m:rPr>
                        <m:t>ω</m:t>
                      </m:r>
                    </m:e>
                    <m:sub>
                      <m:r>
                        <m:rPr>
                          <m:sty m:val="p"/>
                        </m:rPr>
                        <m:t>0</m:t>
                      </m:r>
                    </m:sub>
                  </m:sSub>
                  <m:r>
                    <m:rPr>
                      <m:sty m:val="p"/>
                    </m:rPr>
                    <m:t>/</m:t>
                  </m:r>
                  <m:r>
                    <m:rPr>
                      <m:sty m:val="i"/>
                    </m:rPr>
                    <m:t>ω</m:t>
                  </m:r>
                </m:e>
              </m:d>
            </m:den>
          </m:f>
        </m:oMath>
      </m:oMathPara>
    </w:p>
    <w:p>
      <w:pPr>
        <w:spacing w:after="220" w:lineRule="auto"/>
      </w:pPr>
      <w:r>
        <w:rPr/>
        <w:t xml:space="preserve">Donner les expressions de </w:t>
      </w:r>
      <m:oMath>
        <m:sSub>
          <m:sSubPr/>
          <m:e>
            <m:r>
              <m:rPr>
                <m:sty m:val="i"/>
              </m:rPr>
              <m:t>R</m:t>
            </m:r>
          </m:e>
          <m:sub>
            <m:r>
              <m:rPr>
                <m:sty m:val="p"/>
              </m:rPr>
              <m:t>0</m:t>
            </m:r>
          </m:sub>
        </m:sSub>
        <m:r>
          <m:rPr>
            <m:sty m:val="p"/>
          </m:rPr>
          <m:t>,</m:t>
        </m:r>
        <m:sSub>
          <m:sSubPr/>
          <m:e>
            <m:r>
              <m:rPr>
                <m:sty m:val="i"/>
              </m:rPr>
              <m:t>Q</m:t>
            </m:r>
          </m:e>
          <m:sub>
            <m:r>
              <m:rPr>
                <m:sty m:val="i"/>
              </m:rPr>
              <m:t>e</m:t>
            </m:r>
          </m:sub>
        </m:sSub>
      </m:oMath>
      <w:r>
        <w:rPr/>
        <w:t xml:space="preserve"> et </w:t>
      </w:r>
      <m:oMath>
        <m:sSub>
          <m:sSubPr/>
          <m:e>
            <m:r>
              <m:rPr>
                <m:sty m:val="i"/>
              </m:rPr>
              <m:t>ω</m:t>
            </m:r>
          </m:e>
          <m:sub>
            <m:r>
              <m:rPr>
                <m:sty m:val="p"/>
              </m:rPr>
              <m:t>0</m:t>
            </m:r>
          </m:sub>
        </m:sSub>
      </m:oMath>
      <w:r>
        <w:rPr/>
        <w:t xml:space="preserve"> en fonction de </w:t>
      </w:r>
      <m:oMath>
        <m:r>
          <m:rPr>
            <m:sty m:val="i"/>
          </m:rPr>
          <m:t>m</m:t>
        </m:r>
        <m:r>
          <m:rPr>
            <m:sty m:val="p"/>
          </m:rPr>
          <m:t>,</m:t>
        </m:r>
        <m:r>
          <m:rPr>
            <m:sty m:val="i"/>
          </m:rPr>
          <m:t>h</m:t>
        </m:r>
        <m:r>
          <m:rPr>
            <m:sty m:val="p"/>
          </m:rPr>
          <m:t>,</m:t>
        </m:r>
        <m:r>
          <m:rPr>
            <m:sty m:val="i"/>
          </m:rPr>
          <m:t>k</m:t>
        </m:r>
        <m:r>
          <m:rPr>
            <m:sty m:val="p"/>
          </m:rPr>
          <m:t>,</m:t>
        </m:r>
        <m:r>
          <m:rPr>
            <m:sty m:val="i"/>
          </m:rPr>
          <m:t>B</m:t>
        </m:r>
      </m:oMath>
      <w:r>
        <w:rPr/>
        <w:t xml:space="preserve"> et </w:t>
      </w:r>
      <m:oMath>
        <m:r>
          <m:rPr>
            <m:sty m:val="i"/>
          </m:rPr>
          <m:t>ℓ</m:t>
        </m:r>
      </m:oMath>
      <w:r>
        <w:rPr/>
        <w:t xml:space="preserve">.</w:t>
      </w:r>
      <w:r>
        <w:rPr/>
        <w:br w:type="textWrapping"/>
      </w:r>
      <w:r>
        <w:rPr>
          <w:rFonts w:eastAsia="Georgia" w:cs="Georgia" w:ascii="Georgia" w:hAnsi="Georgia"/>
        </w:rPr>
        <w:t xml:space="preserve">b) En étudiant les comportements asymptotiques de </w:t>
      </w:r>
      <m:oMath>
        <m:sSub>
          <m:sSubPr/>
          <m:e>
            <m:bar>
              <m:barPr/>
              <m:e>
                <m:r>
                  <m:rPr>
                    <m:sty m:val="i"/>
                  </m:rPr>
                  <m:t>Z</m:t>
                </m:r>
              </m:e>
            </m:bar>
          </m:e>
          <m:sub>
            <m:r>
              <m:rPr>
                <m:sty m:val="i"/>
              </m:rPr>
              <m:t>m</m:t>
            </m:r>
          </m:sub>
        </m:sSub>
        <m:d>
          <m:dPr>
            <m:begChr m:val="("/>
            <m:endChr m:val=""/>
            <m:ctrlPr>
              <w:rPr>
                <w:rFonts w:ascii="Cambria Math" w:hAnsi="Cambria Math"/>
              </w:rPr>
            </m:ctrlPr>
          </m:dPr>
          <m:e>
            <m:r>
              <m:rPr>
                <m:sty m:val="i"/>
              </m:rPr>
              <m:t>ω</m:t>
            </m:r>
            <m:r>
              <m:rPr>
                <m:sty m:val="p"/>
              </m:rPr>
              <m:t>≪</m:t>
            </m:r>
            <m:sSub>
              <m:sSubPr/>
              <m:e>
                <m:r>
                  <m:rPr>
                    <m:sty m:val="i"/>
                  </m:rPr>
                  <m:t>ω</m:t>
                </m:r>
              </m:e>
              <m:sub>
                <m:r>
                  <m:rPr>
                    <m:sty m:val="p"/>
                  </m:rPr>
                  <m:t>0</m:t>
                </m:r>
              </m:sub>
            </m:sSub>
          </m:e>
        </m:d>
      </m:oMath>
      <w:r>
        <w:rPr/>
        <w:t xml:space="preserve"> et </w:t>
      </w:r>
      <m:oMath>
        <m:d>
          <m:dPr>
            <m:begChr m:val=""/>
            <m:endChr m:val=")"/>
            <m:ctrlPr>
              <w:rPr>
                <w:rFonts w:ascii="Cambria Math" w:hAnsi="Cambria Math"/>
              </w:rPr>
            </m:ctrlPr>
          </m:dPr>
          <m:e>
            <m:r>
              <m:rPr>
                <m:sty m:val="i"/>
              </m:rPr>
              <m:t>ω</m:t>
            </m:r>
            <m:r>
              <m:rPr>
                <m:sty m:val="p"/>
              </m:rPr>
              <m:t>≫</m:t>
            </m:r>
            <m:sSub>
              <m:sSubPr/>
              <m:e>
                <m:r>
                  <m:rPr>
                    <m:sty m:val="i"/>
                  </m:rPr>
                  <m:t>ω</m:t>
                </m:r>
              </m:e>
              <m:sub>
                <m:r>
                  <m:rPr>
                    <m:sty m:val="p"/>
                  </m:rPr>
                  <m:t>0</m:t>
                </m:r>
              </m:sub>
            </m:sSub>
          </m:e>
        </m:d>
      </m:oMath>
      <w:r>
        <w:rPr/>
        <w:t xml:space="preserve">, donner l'allure de </w:t>
      </w:r>
      <m:oMath>
        <m:d>
          <m:dPr>
            <m:begChr m:val="|"/>
            <m:endChr m:val="|"/>
            <m:ctrlPr>
              <w:rPr>
                <w:rFonts w:ascii="Cambria Math" w:hAnsi="Cambria Math"/>
              </w:rPr>
            </m:ctrlPr>
          </m:dPr>
          <m:e>
            <m:sSub>
              <m:sSubPr/>
              <m:e>
                <m:bar>
                  <m:barPr/>
                  <m:e>
                    <m:r>
                      <m:rPr>
                        <m:sty m:val="i"/>
                      </m:rPr>
                      <m:t>Z</m:t>
                    </m:r>
                  </m:e>
                </m:bar>
              </m:e>
              <m:sub>
                <m:r>
                  <m:rPr>
                    <m:sty m:val="i"/>
                  </m:rPr>
                  <m:t>m</m:t>
                </m:r>
              </m:sub>
            </m:sSub>
          </m:e>
        </m:d>
      </m:oMath>
      <w:r>
        <w:rPr/>
        <w:t xml:space="preserve"> en fonction de </w:t>
      </w:r>
      <m:oMath>
        <m:r>
          <m:rPr>
            <m:sty m:val="i"/>
          </m:rPr>
          <m:t>ω</m:t>
        </m:r>
      </m:oMath>
      <w:r>
        <w:rPr/>
        <w:t xml:space="preserve">. Pour quelle pulsation </w:t>
      </w:r>
      <m:oMath>
        <m:d>
          <m:dPr>
            <m:begChr m:val="|"/>
            <m:endChr m:val="|"/>
            <m:ctrlPr>
              <w:rPr>
                <w:rFonts w:ascii="Cambria Math" w:hAnsi="Cambria Math"/>
              </w:rPr>
            </m:ctrlPr>
          </m:dPr>
          <m:e>
            <m:sSub>
              <m:sSubPr/>
              <m:e>
                <m:bar>
                  <m:barPr/>
                  <m:e>
                    <m:r>
                      <m:rPr>
                        <m:sty m:val="i"/>
                      </m:rPr>
                      <m:t>Z</m:t>
                    </m:r>
                  </m:e>
                </m:bar>
              </m:e>
              <m:sub>
                <m:r>
                  <m:rPr>
                    <m:sty m:val="i"/>
                  </m:rPr>
                  <m:t>m</m:t>
                </m:r>
              </m:sub>
            </m:sSub>
          </m:e>
        </m:d>
      </m:oMath>
      <w:r>
        <w:rPr/>
        <w:t xml:space="preserve"> est-il maximum ? Quelle est la valeur de </w:t>
      </w:r>
      <m:oMath>
        <m:sSub>
          <m:sSubPr/>
          <m:e>
            <m:bar>
              <m:barPr/>
              <m:e>
                <m:r>
                  <m:rPr>
                    <m:sty m:val="i"/>
                  </m:rPr>
                  <m:t>Z</m:t>
                </m:r>
              </m:e>
            </m:bar>
          </m:e>
          <m:sub>
            <m:r>
              <m:rPr>
                <m:sty m:val="i"/>
              </m:rPr>
              <m:t>m</m:t>
            </m:r>
          </m:sub>
        </m:sSub>
      </m:oMath>
      <w:r>
        <w:rPr>
          <w:rFonts w:eastAsia="Georgia" w:cs="Georgia" w:ascii="Georgia" w:hAnsi="Georgia"/>
        </w:rPr>
        <w:t xml:space="preserve"> à cette pulsation ?</w:t>
      </w:r>
    </w:p>
    <w:p>
      <w:pPr>
        <w:spacing w:line="271" w:before="330" w:lineRule="auto"/>
      </w:pPr>
      <w:r>
        <w:rPr>
          <w:rFonts w:eastAsia="Georgia" w:cs="Georgia" w:ascii="Georgia" w:hAnsi="Georgia"/>
          <w:b/>
          <w:sz w:val="42"/>
        </w:rPr>
        <w:t xml:space="preserve">I.C - Validation du modèle</w:t>
      </w:r>
    </w:p>
    <w:p>
      <w:pPr>
        <w:spacing w:after="220" w:lineRule="auto"/>
      </w:pPr>
      <w:r>
        <w:rPr/>
        <w:t xml:space="preserve">La figure 4 donne les graphes du module et de l'argument de </w:t>
      </w:r>
      <m:oMath>
        <m:bar>
          <m:barPr/>
          <m:e>
            <m:r>
              <m:rPr>
                <m:sty m:val="i"/>
              </m:rPr>
              <m:t>Z</m:t>
            </m:r>
          </m:e>
        </m:bar>
      </m:oMath>
      <w:r>
        <w:rPr>
          <w:rFonts w:eastAsia="Georgia" w:cs="Georgia" w:ascii="Georgia" w:hAnsi="Georgia"/>
        </w:rPr>
        <w:t xml:space="preserve"> d'un haut-parleur réel pour des fréquences </w:t>
      </w:r>
      <m:oMath>
        <m:r>
          <m:rPr>
            <m:sty m:val="i"/>
          </m:rPr>
          <m:t>f</m:t>
        </m:r>
      </m:oMath>
      <w:r>
        <w:rPr>
          <w:rFonts w:eastAsia="Georgia" w:cs="Georgia" w:ascii="Georgia" w:hAnsi="Georgia"/>
        </w:rPr>
        <w:t xml:space="preserve"> allant de 1 Hz à 1 kHz . L'échelle des abscisses est logarithmique. L'argument est en degrés. On cherche à savoir dans quelle mesure le modèle précédent est adapté.</w:t>
      </w:r>
      <w:r>
        <w:rPr/>
        <w:br w:type="textWrapping"/>
      </w:r>
      <w:r>
        <w:rPr>
          <w:rFonts w:eastAsia="Georgia" w:cs="Georgia" w:ascii="Georgia" w:hAnsi="Georgia"/>
        </w:rPr>
        <w:t xml:space="preserve">I.C.1) L'inductance propre de la bobine est inférieure à </w:t>
      </w:r>
      <m:oMath>
        <m:r>
          <m:rPr>
            <m:sty m:val="p"/>
          </m:rPr>
          <m:t>0</m:t>
        </m:r>
        <m:r>
          <m:rPr>
            <m:sty m:val="p"/>
          </m:rPr>
          <m:t>,</m:t>
        </m:r>
        <m:r>
          <m:rPr>
            <m:sty m:val="p"/>
          </m:rPr>
          <m:t>5</m:t>
        </m:r>
        <m:r>
          <m:rPr>
            <m:sty m:val="p"/>
          </m:rPr>
          <m:t>mH</m:t>
        </m:r>
      </m:oMath>
      <w:r>
        <w:rPr>
          <w:rFonts w:eastAsia="Georgia" w:cs="Georgia" w:ascii="Georgia" w:hAnsi="Georgia"/>
        </w:rPr>
        <w:t xml:space="preserve">. Justifier numériquement que, pour les fréquences inférieures à 300 Hz , on peut écrire </w:t>
      </w:r>
      <m:oMath>
        <m:bar>
          <m:barPr/>
          <m:e>
            <m:r>
              <m:rPr>
                <m:sty m:val="i"/>
              </m:rPr>
              <m:t>Z</m:t>
            </m:r>
          </m:e>
        </m:bar>
        <m:r>
          <m:rPr>
            <m:sty m:val="p"/>
          </m:rPr>
          <m:t>≃</m:t>
        </m:r>
        <m:r>
          <m:rPr>
            <m:sty m:val="i"/>
          </m:rPr>
          <m:t>R</m:t>
        </m:r>
        <m:r>
          <m:rPr>
            <m:sty m:val="p"/>
          </m:rPr>
          <m:t>+</m:t>
        </m:r>
        <m:sSub>
          <m:sSubPr/>
          <m:e>
            <m:bar>
              <m:barPr/>
              <m:e>
                <m:r>
                  <m:rPr>
                    <m:sty m:val="i"/>
                  </m:rPr>
                  <m:t>Z</m:t>
                </m:r>
              </m:e>
            </m:bar>
          </m:e>
          <m:sub>
            <m:r>
              <m:rPr>
                <m:sty m:val="i"/>
              </m:rPr>
              <m:t>m</m:t>
            </m:r>
          </m:sub>
        </m:sSub>
      </m:oMath>
      <w:r>
        <w:rPr>
          <w:rFonts w:eastAsia="Georgia" w:cs="Georgia" w:ascii="Georgia" w:hAnsi="Georgia"/>
        </w:rPr>
        <w:t xml:space="preserve">. On fera cette approximation dans la suite du problème.</w:t>
      </w:r>
      <w:r>
        <w:rPr/>
        <w:br w:type="textWrapping"/>
      </w:r>
      <w:r>
        <w:rPr/>
        <w:t xml:space="preserve">I.C.2) a) L'allure des courbes est-elle compatible avec la forme de l'expression de </w:t>
      </w:r>
      <m:oMath>
        <m:bar>
          <m:barPr/>
          <m:e>
            <m:r>
              <m:rPr>
                <m:sty m:val="i"/>
              </m:rPr>
              <m:t>Z</m:t>
            </m:r>
          </m:e>
        </m:bar>
      </m:oMath>
      <w:r>
        <w:rPr/>
        <w:t xml:space="preserve"> ?</w:t>
      </w:r>
      <w:r>
        <w:rPr/>
        <w:br w:type="textWrapping"/>
      </w:r>
      <w:r>
        <w:rPr>
          <w:rFonts w:eastAsia="Georgia" w:cs="Georgia" w:ascii="Georgia" w:hAnsi="Georgia"/>
        </w:rPr>
        <w:t xml:space="preserve">b) Déterminer graphiquement </w:t>
      </w:r>
      <m:oMath>
        <m:sSub>
          <m:sSubPr/>
          <m:e>
            <m:r>
              <m:rPr>
                <m:sty m:val="i"/>
              </m:rPr>
              <m:t>f</m:t>
            </m:r>
          </m:e>
          <m:sub>
            <m:r>
              <m:rPr>
                <m:sty m:val="p"/>
              </m:rPr>
              <m:t>0</m:t>
            </m:r>
          </m:sub>
        </m:sSub>
        <m:r>
          <m:rPr>
            <m:sty m:val="p"/>
          </m:rPr>
          <m:t>=</m:t>
        </m:r>
        <m:f>
          <m:fPr>
            <m:ctrlPr>
              <w:rPr>
                <w:rFonts w:ascii="Cambria Math" w:hAnsi="Cambria Math"/>
              </w:rPr>
            </m:ctrlPr>
          </m:fPr>
          <m:num>
            <m:sSub>
              <m:sSubPr/>
              <m:e>
                <m:r>
                  <m:rPr>
                    <m:sty m:val="i"/>
                  </m:rPr>
                  <m:t>ω</m:t>
                </m:r>
              </m:e>
              <m:sub>
                <m:r>
                  <m:rPr>
                    <m:sty m:val="p"/>
                  </m:rPr>
                  <m:t>0</m:t>
                </m:r>
              </m:sub>
            </m:sSub>
          </m:num>
          <m:den>
            <m:r>
              <m:rPr>
                <m:sty m:val="p"/>
              </m:rPr>
              <m:t>2</m:t>
            </m:r>
            <m:r>
              <m:rPr>
                <m:sty m:val="i"/>
              </m:rPr>
              <m:t>π</m:t>
            </m:r>
          </m:den>
        </m:f>
        <m:r>
          <m:rPr>
            <m:sty m:val="p"/>
          </m:rPr>
          <m:t>,</m:t>
        </m:r>
        <m:r>
          <m:rPr>
            <m:sty m:val="i"/>
          </m:rPr>
          <m:t>R</m:t>
        </m:r>
      </m:oMath>
      <w:r>
        <w:rPr/>
        <w:t xml:space="preserve"> et </w:t>
      </w:r>
      <m:oMath>
        <m:sSub>
          <m:sSubPr/>
          <m:e>
            <m:r>
              <m:rPr>
                <m:sty m:val="i"/>
              </m:rPr>
              <m:t>R</m:t>
            </m:r>
          </m:e>
          <m:sub>
            <m:r>
              <m:rPr>
                <m:sty m:val="p"/>
              </m:rPr>
              <m:t>0</m:t>
            </m:r>
          </m:sub>
        </m:sSub>
      </m:oMath>
      <w:r>
        <w:rPr>
          <w:rFonts w:eastAsia="Georgia" w:cs="Georgia" w:ascii="Georgia" w:hAnsi="Georgia"/>
        </w:rPr>
        <w:t xml:space="preserve"> en expliquant la méthode utilisée.</w:t>
      </w:r>
    </w:p>
    <w:p>
      <w:pPr>
        <w:spacing w:line="271" w:before="330" w:lineRule="auto"/>
      </w:pPr>
      <w:r>
        <w:rPr>
          <w:rFonts w:eastAsia="Georgia" w:cs="Georgia" w:ascii="Georgia" w:hAnsi="Georgia"/>
          <w:b/>
          <w:sz w:val="42"/>
        </w:rPr>
        <w:t xml:space="preserve">I.C.3) Mesure du facteur de qualité </w:t>
      </w:r>
      <m:oMath>
        <m:sSub>
          <m:sSubPr>
            <m:ctrlPr>
              <w:rPr>
                <w:rFonts w:ascii="Cambria Math" w:hAnsi="Cambria Math"/>
                <w:sz w:val="42"/>
              </w:rPr>
            </m:ctrlPr>
          </m:sSubPr>
          <m:e>
            <m:r>
              <m:rPr>
                <m:sty m:val="i"/>
              </m:rPr>
              <w:rPr>
                <w:sz w:val="42"/>
              </w:rPr>
              <m:t>Q</m:t>
            </m:r>
          </m:e>
          <m:sub>
            <m:r>
              <m:rPr>
                <m:sty m:val="i"/>
              </m:rPr>
              <w:rPr>
                <w:sz w:val="42"/>
              </w:rPr>
              <m:t>e</m:t>
            </m:r>
          </m:sub>
        </m:sSub>
      </m:oMath>
    </w:p>
    <w:p>
      <w:pPr>
        <w:spacing w:after="220" w:lineRule="auto"/>
      </w:pPr>
      <w:r>
        <w:rPr/>
        <w:t xml:space="preserve">On pose </w:t>
      </w:r>
      <m:oMath>
        <m:sSub>
          <m:sSubPr/>
          <m:e>
            <m:r>
              <m:rPr>
                <m:sty m:val="i"/>
              </m:rPr>
              <m:t>R</m:t>
            </m:r>
          </m:e>
          <m:sub>
            <m:r>
              <m:rPr>
                <m:sty m:val="i"/>
              </m:rPr>
              <m:t>m</m:t>
            </m:r>
          </m:sub>
        </m:sSub>
        <m:r>
          <m:rPr>
            <m:sty m:val="p"/>
          </m:rPr>
          <m:t>=</m:t>
        </m:r>
        <m:r>
          <m:rPr>
            <m:sty m:val="i"/>
          </m:rPr>
          <m:t>R</m:t>
        </m:r>
        <m:r>
          <m:rPr>
            <m:sty m:val="p"/>
          </m:rPr>
          <m:t>+</m:t>
        </m:r>
        <m:sSub>
          <m:sSubPr/>
          <m:e>
            <m:r>
              <m:rPr>
                <m:sty m:val="i"/>
              </m:rPr>
              <m:t>R</m:t>
            </m:r>
          </m:e>
          <m:sub>
            <m:r>
              <m:rPr>
                <m:sty m:val="p"/>
              </m:rPr>
              <m:t>0</m:t>
            </m:r>
          </m:sub>
        </m:sSub>
        <m:r>
          <m:rPr>
            <m:sty m:val="p"/>
          </m:rPr>
          <m:t>,</m:t>
        </m:r>
        <m:r>
          <m:rPr>
            <m:sty m:val="i"/>
          </m:rPr>
          <m:t>x</m:t>
        </m:r>
        <m:r>
          <m:rPr>
            <m:sty m:val="p"/>
          </m:rPr>
          <m:t>=</m:t>
        </m:r>
        <m:r>
          <m:rPr>
            <m:sty m:val="i"/>
          </m:rPr>
          <m:t>ω</m:t>
        </m:r>
        <m:r>
          <m:rPr>
            <m:sty m:val="p"/>
          </m:rPr>
          <m:t>/</m:t>
        </m:r>
        <m:sSub>
          <m:sSubPr/>
          <m:e>
            <m:r>
              <m:rPr>
                <m:sty m:val="i"/>
              </m:rPr>
              <m:t>ω</m:t>
            </m:r>
          </m:e>
          <m:sub>
            <m:r>
              <m:rPr>
                <m:sty m:val="p"/>
              </m:rPr>
              <m:t>0</m:t>
            </m:r>
          </m:sub>
        </m:sSub>
        <m:r>
          <m:rPr>
            <m:sty m:val="p"/>
          </m:rPr>
          <m:t>=</m:t>
        </m:r>
        <m:r>
          <m:rPr>
            <m:sty m:val="i"/>
          </m:rPr>
          <m:t>f</m:t>
        </m:r>
        <m:r>
          <m:rPr>
            <m:sty m:val="p"/>
          </m:rPr>
          <m:t>/</m:t>
        </m:r>
        <m:sSub>
          <m:sSubPr/>
          <m:e>
            <m:r>
              <m:rPr>
                <m:sty m:val="i"/>
              </m:rPr>
              <m:t>f</m:t>
            </m:r>
          </m:e>
          <m:sub>
            <m:r>
              <m:rPr>
                <m:sty m:val="p"/>
              </m:rPr>
              <m:t>0</m:t>
            </m:r>
          </m:sub>
        </m:sSub>
      </m:oMath>
      <w:r>
        <w:rPr/>
        <w:t xml:space="preserve"> et </w:t>
      </w:r>
      <m:oMath>
        <m:r>
          <m:rPr>
            <m:sty m:val="i"/>
          </m:rPr>
          <m:t>g</m:t>
        </m:r>
        <m:r>
          <m:rPr>
            <m:sty m:val="p"/>
          </m:rPr>
          <m:t>(</m:t>
        </m:r>
        <m:r>
          <m:rPr>
            <m:sty m:val="i"/>
          </m:rPr>
          <m:t>x</m:t>
        </m:r>
        <m:r>
          <m:rPr>
            <m:sty m:val="p"/>
          </m:rPr>
          <m:t>)</m:t>
        </m:r>
        <m:r>
          <m:rPr>
            <m:sty m:val="p"/>
          </m:rPr>
          <m:t>=</m:t>
        </m:r>
        <m:sSub>
          <m:sSubPr/>
          <m:e>
            <m:r>
              <m:rPr>
                <m:sty m:val="i"/>
              </m:rPr>
              <m:t>Q</m:t>
            </m:r>
          </m:e>
          <m:sub>
            <m:r>
              <m:rPr>
                <m:sty m:val="i"/>
              </m:rPr>
              <m:t>e</m:t>
            </m:r>
          </m:sub>
        </m:sSub>
        <m:r>
          <m:rPr>
            <m:sty m:val="p"/>
          </m:rPr>
          <m:t>(</m:t>
        </m:r>
        <m:r>
          <m:rPr>
            <m:sty m:val="i"/>
          </m:rPr>
          <m:t>x</m:t>
        </m:r>
        <m:r>
          <m:rPr>
            <m:sty m:val="p"/>
          </m:rPr>
          <m:t>−</m:t>
        </m:r>
        <m:r>
          <m:rPr>
            <m:sty m:val="p"/>
          </m:rPr>
          <m:t>1</m:t>
        </m:r>
        <m:r>
          <m:rPr>
            <m:sty m:val="p"/>
          </m:rPr>
          <m:t>/</m:t>
        </m:r>
        <m:r>
          <m:rPr>
            <m:sty m:val="i"/>
          </m:rPr>
          <m:t>x</m:t>
        </m:r>
        <m:r>
          <m:rPr>
            <m:sty m:val="p"/>
          </m:rPr>
          <m:t>)</m:t>
        </m:r>
      </m:oMath>
      <w:r>
        <w:rPr/>
        <w:t xml:space="preserve">.</w:t>
      </w:r>
      <w:r>
        <w:rPr/>
        <w:br w:type="textWrapping"/>
      </w:r>
      <w:r>
        <w:rPr>
          <w:rFonts w:eastAsia="Georgia" w:cs="Georgia" w:ascii="Georgia" w:hAnsi="Georgia"/>
        </w:rPr>
        <w:t xml:space="preserve">a) Récrire </w:t>
      </w:r>
      <m:oMath>
        <m:bar>
          <m:barPr/>
          <m:e>
            <m:r>
              <m:rPr>
                <m:sty m:val="i"/>
              </m:rPr>
              <m:t>Z</m:t>
            </m:r>
          </m:e>
        </m:bar>
      </m:oMath>
      <w:r>
        <w:rPr/>
        <w:t xml:space="preserve"> en fonction uniquement de </w:t>
      </w:r>
      <m:oMath>
        <m:sSub>
          <m:sSubPr/>
          <m:e>
            <m:r>
              <m:rPr>
                <m:sty m:val="i"/>
              </m:rPr>
              <m:t>R</m:t>
            </m:r>
          </m:e>
          <m:sub>
            <m:r>
              <m:rPr>
                <m:sty m:val="i"/>
              </m:rPr>
              <m:t>m</m:t>
            </m:r>
          </m:sub>
        </m:sSub>
        <m:r>
          <m:rPr>
            <m:sty m:val="p"/>
          </m:rPr>
          <m:t>,</m:t>
        </m:r>
        <m:r>
          <m:rPr>
            <m:sty m:val="i"/>
          </m:rPr>
          <m:t>R</m:t>
        </m:r>
      </m:oMath>
      <w:r>
        <w:rPr/>
        <w:t xml:space="preserve"> et </w:t>
      </w:r>
      <m:oMath>
        <m:r>
          <m:rPr>
            <m:sty m:val="i"/>
          </m:rPr>
          <m:t>g</m:t>
        </m:r>
        <m:r>
          <m:rPr>
            <m:sty m:val="p"/>
          </m:rPr>
          <m:t>(</m:t>
        </m:r>
        <m:r>
          <m:rPr>
            <m:sty m:val="i"/>
          </m:rPr>
          <m:t>x</m:t>
        </m:r>
        <m:r>
          <m:rPr>
            <m:sty m:val="p"/>
          </m:rPr>
          <m:t>)</m:t>
        </m:r>
      </m:oMath>
      <w:r>
        <w:rPr/>
        <w:t xml:space="preserve">.</w:t>
      </w:r>
      <w:r>
        <w:rPr/>
        <w:br w:type="textWrapping"/>
      </w:r>
      <w:r>
        <w:rPr>
          <w:rFonts w:eastAsia="Georgia" w:cs="Georgia" w:ascii="Georgia" w:hAnsi="Georgia"/>
        </w:rPr>
        <w:t xml:space="preserve">b) On cherche à résoudre </w:t>
      </w:r>
      <m:oMath>
        <m:r>
          <m:rPr>
            <m:sty m:val="p"/>
          </m:rPr>
          <m:t>|</m:t>
        </m:r>
        <m:bar>
          <m:barPr/>
          <m:e>
            <m:r>
              <m:rPr>
                <m:sty m:val="i"/>
              </m:rPr>
              <m:t>Z</m:t>
            </m:r>
          </m:e>
        </m:bar>
        <m:sSup>
          <m:sSupPr/>
          <m:e>
            <m:r>
              <m:rPr>
                <m:sty m:val="p"/>
              </m:rPr>
              <m:t>|</m:t>
            </m:r>
          </m:e>
          <m:sup>
            <m:r>
              <m:rPr>
                <m:sty m:val="p"/>
              </m:rPr>
              <m:t>2</m:t>
            </m:r>
          </m:sup>
        </m:sSup>
        <m:r>
          <m:rPr>
            <m:sty m:val="p"/>
          </m:rPr>
          <m:t>=</m:t>
        </m:r>
        <m:r>
          <m:rPr>
            <m:sty m:val="i"/>
          </m:rPr>
          <m:t>R</m:t>
        </m:r>
        <m:sSub>
          <m:sSubPr/>
          <m:e>
            <m:r>
              <m:rPr>
                <m:sty m:val="i"/>
              </m:rPr>
              <m:t>R</m:t>
            </m:r>
          </m:e>
          <m:sub>
            <m:r>
              <m:rPr>
                <m:sty m:val="i"/>
              </m:rPr>
              <m:t>m</m:t>
            </m:r>
          </m:sub>
        </m:sSub>
      </m:oMath>
      <w:r>
        <w:rPr>
          <w:rFonts w:eastAsia="Georgia" w:cs="Georgia" w:ascii="Georgia" w:hAnsi="Georgia"/>
        </w:rPr>
        <w:t xml:space="preserve">. Montrer que cela est équivalent à résoudre </w:t>
      </w:r>
      <m:oMath>
        <m:sSup>
          <m:sSupPr/>
          <m:e>
            <m:r>
              <m:rPr>
                <m:sty m:val="i"/>
              </m:rPr>
              <m:t>g</m:t>
            </m:r>
          </m:e>
          <m:sup>
            <m:r>
              <m:rPr>
                <m:sty m:val="p"/>
              </m:rPr>
              <m:t>2</m:t>
            </m:r>
          </m:sup>
        </m:sSup>
        <m:r>
          <m:rPr>
            <m:sty m:val="p"/>
          </m:rPr>
          <m:t>(</m:t>
        </m:r>
        <m:r>
          <m:rPr>
            <m:sty m:val="i"/>
          </m:rPr>
          <m:t>x</m:t>
        </m:r>
        <m:r>
          <m:rPr>
            <m:sty m:val="p"/>
          </m:rPr>
          <m:t>)</m:t>
        </m:r>
        <m:r>
          <m:rPr>
            <m:sty m:val="p"/>
          </m:rPr>
          <m:t>=</m:t>
        </m:r>
        <m:sSub>
          <m:sSubPr/>
          <m:e>
            <m:r>
              <m:rPr>
                <m:sty m:val="i"/>
              </m:rPr>
              <m:t>R</m:t>
            </m:r>
          </m:e>
          <m:sub>
            <m:r>
              <m:rPr>
                <m:sty m:val="i"/>
              </m:rPr>
              <m:t>m</m:t>
            </m:r>
          </m:sub>
        </m:sSub>
        <m:r>
          <m:rPr>
            <m:sty m:val="p"/>
          </m:rPr>
          <m:t>/</m:t>
        </m:r>
        <m:r>
          <m:rPr>
            <m:sty m:val="i"/>
          </m:rPr>
          <m:t>R</m:t>
        </m:r>
      </m:oMath>
      <w:r>
        <w:rPr/>
        <w:t xml:space="preserve">.</w:t>
      </w:r>
      <w:r>
        <w:rPr/>
        <w:br w:type="textWrapping"/>
      </w:r>
      <w:r>
        <w:rPr>
          <w:rFonts w:eastAsia="Georgia" w:cs="Georgia" w:ascii="Georgia" w:hAnsi="Georgia"/>
        </w:rPr>
        <w:t xml:space="preserve">c) Supposons qu'on ait trouvé une solution </w:t>
      </w:r>
      <m:oMath>
        <m:sSub>
          <m:sSubPr/>
          <m:e>
            <m:r>
              <m:rPr>
                <m:sty m:val="i"/>
              </m:rPr>
              <m:t>x</m:t>
            </m:r>
          </m:e>
          <m:sub>
            <m:r>
              <m:rPr>
                <m:sty m:val="p"/>
              </m:rPr>
              <m:t>0</m:t>
            </m:r>
          </m:sub>
        </m:sSub>
      </m:oMath>
      <w:r>
        <w:rPr/>
        <w:t xml:space="preserve">, montrer que </w:t>
      </w:r>
      <m:oMath>
        <m:r>
          <m:rPr>
            <m:sty m:val="p"/>
          </m:rPr>
          <m:t>1</m:t>
        </m:r>
        <m:r>
          <m:rPr>
            <m:sty m:val="p"/>
          </m:rPr>
          <m:t>/</m:t>
        </m:r>
        <m:sSub>
          <m:sSubPr/>
          <m:e>
            <m:r>
              <m:rPr>
                <m:sty m:val="i"/>
              </m:rPr>
              <m:t>x</m:t>
            </m:r>
          </m:e>
          <m:sub>
            <m:r>
              <m:rPr>
                <m:sty m:val="p"/>
              </m:rPr>
              <m:t>0</m:t>
            </m:r>
          </m:sub>
        </m:sSub>
      </m:oMath>
      <w:r>
        <w:rPr/>
        <w:t xml:space="preserve"> est aussi solution.</w:t>
      </w:r>
      <w:r>
        <w:rPr/>
        <w:br w:type="textWrapping"/>
      </w:r>
      <w:r>
        <w:rPr>
          <w:rFonts w:eastAsia="Georgia" w:cs="Georgia" w:ascii="Georgia" w:hAnsi="Georgia"/>
        </w:rPr>
        <w:t xml:space="preserve">d) En déduire que l'équation </w:t>
      </w:r>
      <m:oMath>
        <m:r>
          <m:rPr>
            <m:sty m:val="p"/>
          </m:rPr>
          <m:t>|</m:t>
        </m:r>
        <m:r>
          <m:rPr>
            <m:sty m:val="i"/>
          </m:rPr>
          <m:t>Z</m:t>
        </m:r>
        <m:sSup>
          <m:sSupPr/>
          <m:e>
            <m:r>
              <m:rPr>
                <m:sty m:val="p"/>
              </m:rPr>
              <m:t>|</m:t>
            </m:r>
          </m:e>
          <m:sup>
            <m:r>
              <m:rPr>
                <m:sty m:val="p"/>
              </m:rPr>
              <m:t>2</m:t>
            </m:r>
          </m:sup>
        </m:sSup>
        <m:r>
          <m:rPr>
            <m:sty m:val="p"/>
          </m:rPr>
          <m:t>=</m:t>
        </m:r>
        <m:r>
          <m:rPr>
            <m:sty m:val="i"/>
          </m:rPr>
          <m:t>R</m:t>
        </m:r>
        <m:sSub>
          <m:sSubPr/>
          <m:e>
            <m:r>
              <m:rPr>
                <m:sty m:val="i"/>
              </m:rPr>
              <m:t>R</m:t>
            </m:r>
          </m:e>
          <m:sub>
            <m:r>
              <m:rPr>
                <m:sty m:val="i"/>
              </m:rPr>
              <m:t>m</m:t>
            </m:r>
          </m:sub>
        </m:sSub>
      </m:oMath>
      <w:r>
        <w:rPr>
          <w:rFonts w:eastAsia="Georgia" w:cs="Georgia" w:ascii="Georgia" w:hAnsi="Georgia"/>
        </w:rPr>
        <w:t xml:space="preserve"> possède deux solutions positives </w:t>
      </w:r>
      <m:oMath>
        <m:sSub>
          <m:sSubPr/>
          <m:e>
            <m:r>
              <m:rPr>
                <m:sty m:val="i"/>
              </m:rPr>
              <m:t>x</m:t>
            </m:r>
          </m:e>
          <m:sub>
            <m:r>
              <m:rPr>
                <m:sty m:val="p"/>
              </m:rPr>
              <m:t>1</m:t>
            </m:r>
          </m:sub>
        </m:sSub>
      </m:oMath>
      <w:r>
        <w:rPr/>
        <w:t xml:space="preserve"> et </w:t>
      </w:r>
      <m:oMath>
        <m:sSub>
          <m:sSubPr/>
          <m:e>
            <m:r>
              <m:rPr>
                <m:sty m:val="i"/>
              </m:rPr>
              <m:t>x</m:t>
            </m:r>
          </m:e>
          <m:sub>
            <m:r>
              <m:rPr>
                <m:sty m:val="p"/>
              </m:rPr>
              <m:t>2</m:t>
            </m:r>
          </m:sub>
        </m:sSub>
      </m:oMath>
      <w:r>
        <w:rPr>
          <w:rFonts w:eastAsia="Georgia" w:cs="Georgia" w:ascii="Georgia" w:hAnsi="Georgia"/>
        </w:rPr>
        <w:t xml:space="preserve">, que l'on ne cherchera pas à expliciter et qui vérifient </w:t>
      </w:r>
      <m:oMath>
        <m:r>
          <m:rPr>
            <m:sty m:val="p"/>
          </m:rPr>
          <m:t>Δ</m:t>
        </m:r>
        <m:r>
          <m:rPr>
            <m:sty m:val="i"/>
          </m:rPr>
          <m:t>x</m:t>
        </m:r>
        <m:r>
          <m:rPr>
            <m:sty m:val="p"/>
          </m:rPr>
          <m:t>=</m:t>
        </m:r>
        <m:sSub>
          <m:sSubPr/>
          <m:e>
            <m:r>
              <m:rPr>
                <m:sty m:val="i"/>
              </m:rPr>
              <m:t>x</m:t>
            </m:r>
          </m:e>
          <m:sub>
            <m:r>
              <m:rPr>
                <m:sty m:val="p"/>
              </m:rPr>
              <m:t>2</m:t>
            </m:r>
          </m:sub>
        </m:sSub>
        <m:r>
          <m:rPr>
            <m:sty m:val="p"/>
          </m:rPr>
          <m:t>−</m:t>
        </m:r>
        <m:sSub>
          <m:sSubPr/>
          <m:e>
            <m:r>
              <m:rPr>
                <m:sty m:val="i"/>
              </m:rPr>
              <m:t>x</m:t>
            </m:r>
          </m:e>
          <m:sub>
            <m:r>
              <m:rPr>
                <m:sty m:val="p"/>
              </m:rPr>
              <m:t>1</m:t>
            </m:r>
          </m:sub>
        </m:sSub>
        <m:r>
          <m:rPr>
            <m:sty m:val="p"/>
          </m:rPr>
          <m:t>=</m:t>
        </m:r>
        <m:f>
          <m:fPr>
            <m:ctrlPr>
              <w:rPr>
                <w:rFonts w:ascii="Cambria Math" w:hAnsi="Cambria Math"/>
              </w:rPr>
            </m:ctrlPr>
          </m:fPr>
          <m:num>
            <m:r>
              <m:rPr>
                <m:sty m:val="p"/>
              </m:rPr>
              <m:t>1</m:t>
            </m:r>
          </m:num>
          <m:den>
            <m:sSub>
              <m:sSubPr/>
              <m:e>
                <m:r>
                  <m:rPr>
                    <m:sty m:val="i"/>
                  </m:rPr>
                  <m:t>Q</m:t>
                </m:r>
              </m:e>
              <m:sub>
                <m:r>
                  <m:rPr>
                    <m:sty m:val="i"/>
                  </m:rPr>
                  <m:t>e</m:t>
                </m:r>
              </m:sub>
            </m:sSub>
          </m:den>
        </m:f>
        <m:rad>
          <m:radPr>
            <m:degHide m:val="1"/>
            <m:ctrlPr>
              <w:rPr>
                <w:rFonts w:ascii="Cambria Math" w:hAnsi="Cambria Math"/>
              </w:rPr>
            </m:ctrlPr>
          </m:radPr>
          <m:deg/>
          <m:e>
            <m:f>
              <m:fPr>
                <m:ctrlPr>
                  <w:rPr>
                    <w:rFonts w:ascii="Cambria Math" w:hAnsi="Cambria Math"/>
                  </w:rPr>
                </m:ctrlPr>
              </m:fPr>
              <m:num>
                <m:sSub>
                  <m:sSubPr/>
                  <m:e>
                    <m:r>
                      <m:rPr>
                        <m:sty m:val="i"/>
                      </m:rPr>
                      <m:t>R</m:t>
                    </m:r>
                  </m:e>
                  <m:sub>
                    <m:r>
                      <m:rPr>
                        <m:sty m:val="i"/>
                      </m:rPr>
                      <m:t>m</m:t>
                    </m:r>
                  </m:sub>
                </m:sSub>
              </m:num>
              <m:den>
                <m:r>
                  <m:rPr>
                    <m:sty m:val="i"/>
                  </m:rPr>
                  <m:t>R</m:t>
                </m:r>
              </m:den>
            </m:f>
          </m:e>
        </m:rad>
      </m:oMath>
      <w:r>
        <w:rPr/>
        <w:t xml:space="preserve">.</w:t>
      </w:r>
      <w:r>
        <w:rPr/>
        <w:br w:type="textWrapping"/>
      </w:r>
      <w:r>
        <w:rPr>
          <w:rFonts w:eastAsia="Georgia" w:cs="Georgia" w:ascii="Georgia" w:hAnsi="Georgia"/>
        </w:rPr>
        <w:t xml:space="preserve">e) Proposer alors une méthode graphique de détermination de </w:t>
      </w:r>
      <m:oMath>
        <m:sSub>
          <m:sSubPr/>
          <m:e>
            <m:r>
              <m:rPr>
                <m:sty m:val="i"/>
              </m:rPr>
              <m:t>Q</m:t>
            </m:r>
          </m:e>
          <m:sub>
            <m:r>
              <m:rPr>
                <m:sty m:val="i"/>
              </m:rPr>
              <m:t>e</m:t>
            </m:r>
          </m:sub>
        </m:sSub>
      </m:oMath>
      <w:r>
        <w:rPr>
          <w:rFonts w:eastAsia="Georgia" w:cs="Georgia" w:ascii="Georgia" w:hAnsi="Georgia"/>
        </w:rPr>
        <w:t xml:space="preserve"> et en estimer la valeur numérique. Estimer également les valeurs de </w:t>
      </w:r>
      <m:oMath>
        <m:r>
          <m:rPr>
            <m:sty m:val="i"/>
          </m:rPr>
          <m:t>h</m:t>
        </m:r>
        <m:r>
          <m:rPr>
            <m:sty m:val="p"/>
          </m:rPr>
          <m:t>,</m:t>
        </m:r>
        <m:r>
          <m:rPr>
            <m:sty m:val="i"/>
          </m:rPr>
          <m:t>k</m:t>
        </m:r>
      </m:oMath>
      <w:r>
        <w:rPr/>
        <w:t xml:space="preserve"> et </w:t>
      </w:r>
      <m:oMath>
        <m:r>
          <m:rPr>
            <m:sty m:val="i"/>
          </m:rPr>
          <m:t>B</m:t>
        </m:r>
        <m:r>
          <m:rPr>
            <m:sty m:val="i"/>
          </m:rPr>
          <m:t>ℓ</m:t>
        </m:r>
      </m:oMath>
      <w:r>
        <w:rPr>
          <w:rFonts w:eastAsia="Georgia" w:cs="Georgia" w:ascii="Georgia" w:hAnsi="Georgia"/>
        </w:rPr>
        <w:t xml:space="preserve"> (sans oublier de préciser les unités). On prendra : </w:t>
      </w:r>
      <m:oMath>
        <m:r>
          <m:rPr>
            <m:sty m:val="i"/>
          </m:rPr>
          <m:t>m</m:t>
        </m:r>
        <m:r>
          <m:rPr>
            <m:sty m:val="p"/>
          </m:rPr>
          <m:t>=</m:t>
        </m:r>
        <m:r>
          <m:rPr>
            <m:sty m:val="p"/>
          </m:rPr>
          <m:t>13</m:t>
        </m:r>
        <m:r>
          <m:rPr>
            <m:sty m:val="p"/>
          </m:rPr>
          <m:t>,</m:t>
        </m:r>
        <m:r>
          <m:rPr>
            <m:sty m:val="p"/>
          </m:rPr>
          <m:t>6</m:t>
        </m:r>
        <m:r>
          <m:rPr>
            <m:nor/>
          </m:rPr>
          <m:t xml:space="preserve"> </m:t>
        </m:r>
        <m:r>
          <m:rPr>
            <m:sty m:val="p"/>
          </m:rPr>
          <m:t>g</m:t>
        </m:r>
      </m:oMath>
      <w:r>
        <w:rPr/>
        <w:t xml:space="preserve">.</w:t>
      </w:r>
      <w:r>
        <w:rPr/>
        <w:br w:type="textWrapping"/>
      </w:r>
      <w:r>
        <w:rPr>
          <w:rFonts w:eastAsia="Georgia" w:cs="Georgia" w:ascii="Georgia" w:hAnsi="Georgia"/>
        </w:rPr>
        <w:t xml:space="preserve">I.C.4) La remontée de </w:t>
      </w:r>
      <m:oMath>
        <m:r>
          <m:rPr>
            <m:sty m:val="p"/>
          </m:rPr>
          <m:t>|</m:t>
        </m:r>
        <m:bar>
          <m:barPr/>
          <m:e>
            <m:r>
              <m:rPr>
                <m:sty m:val="i"/>
              </m:rPr>
              <m:t>Z</m:t>
            </m:r>
          </m:e>
        </m:bar>
        <m:r>
          <m:rPr>
            <m:sty m:val="p"/>
          </m:rPr>
          <m:t>|</m:t>
        </m:r>
      </m:oMath>
      <w:r>
        <w:rPr>
          <w:rFonts w:eastAsia="Georgia" w:cs="Georgia" w:ascii="Georgia" w:hAnsi="Georgia"/>
        </w:rPr>
        <w:t xml:space="preserve"> aux hautes fréquences semble compatible avec la présence de l'inductance propre de la bobine. Pourquoi le modèle est-il cependant pris en défaut ?</w:t>
      </w:r>
    </w:p>
    <w:p>
      <w:pPr>
        <w:spacing w:line="271" w:before="330" w:lineRule="auto"/>
      </w:pPr>
      <w:r>
        <w:rPr>
          <w:rFonts w:eastAsia="Georgia" w:cs="Georgia" w:ascii="Georgia" w:hAnsi="Georgia"/>
          <w:b/>
          <w:sz w:val="42"/>
        </w:rPr>
        <w:t xml:space="preserve">I.D - Étude des vibrations de la membrane</w:t>
      </w:r>
    </w:p>
    <w:p>
      <w:pPr>
        <w:spacing w:after="220" w:lineRule="auto"/>
      </w:pPr>
      <w:r>
        <w:rPr>
          <w:rFonts w:eastAsia="Georgia" w:cs="Georgia" w:ascii="Georgia" w:hAnsi="Georgia"/>
        </w:rPr>
        <w:t xml:space="preserve">On se place en régime sinusoïdal forcé. Dans toute la suite du problème, on néglige l'inductance propre de la bobine dans l'équation électrique.</w:t>
      </w:r>
      <w:r>
        <w:rPr/>
        <w:br w:type="textWrapping"/>
      </w:r>
      <w:r>
        <w:rPr>
          <w:rFonts w:eastAsia="Georgia" w:cs="Georgia" w:ascii="Georgia" w:hAnsi="Georgia"/>
        </w:rPr>
        <w:t xml:space="preserve">I.D.1) À partir des deux équations du système établies au I.A, montrer que l'équipage mobile est un oscillateur forcé amorti par une force de frottement fluide </w:t>
      </w:r>
      <m:oMath>
        <m:r>
          <m:rPr>
            <m:sty m:val="p"/>
          </m:rPr>
          <m:t>−</m:t>
        </m:r>
        <m:sSup>
          <m:sSupPr/>
          <m:e>
            <m:r>
              <m:rPr>
                <m:sty m:val="i"/>
              </m:rPr>
              <m:t>h</m:t>
            </m:r>
          </m:e>
          <m:sup>
            <m:r>
              <m:rPr>
                <m:sty m:val="i"/>
              </m:rPr>
              <m:t>′</m:t>
            </m:r>
          </m:sup>
        </m:sSup>
        <m:f>
          <m:fPr>
            <m:ctrlPr>
              <w:rPr>
                <w:rFonts w:ascii="Cambria Math" w:hAnsi="Cambria Math"/>
              </w:rPr>
            </m:ctrlPr>
          </m:fPr>
          <m:num>
            <m:r>
              <m:rPr>
                <m:sty m:val="p"/>
              </m:rPr>
              <m:t>d</m:t>
            </m:r>
            <m:r>
              <m:rPr>
                <m:sty m:val="i"/>
              </m:rPr>
              <m:t>z</m:t>
            </m:r>
          </m:num>
          <m:den>
            <m:r>
              <m:rPr>
                <m:nor/>
              </m:rPr>
              <m:t xml:space="preserve"> </m:t>
            </m:r>
            <m:r>
              <m:rPr>
                <m:sty m:val="p"/>
              </m:rPr>
              <m:t>d</m:t>
            </m:r>
            <m:r>
              <m:rPr>
                <m:sty m:val="i"/>
              </m:rPr>
              <m:t>t</m:t>
            </m:r>
          </m:den>
        </m:f>
        <m:sSub>
          <m:sSubPr/>
          <m:e>
            <m:acc>
              <m:accPr>
                <m:chr m:val="⃗"/>
              </m:accPr>
              <m:e>
                <m:r>
                  <m:rPr>
                    <m:sty m:val="i"/>
                  </m:rPr>
                  <m:t>u</m:t>
                </m:r>
              </m:e>
            </m:acc>
          </m:e>
          <m:sub>
            <m:r>
              <m:rPr>
                <m:sty m:val="i"/>
              </m:rPr>
              <m:t>z</m:t>
            </m:r>
          </m:sub>
        </m:sSub>
      </m:oMath>
      <w:r>
        <w:rPr/>
        <w:t xml:space="preserve"> et donner l'expression de </w:t>
      </w:r>
      <m:oMath>
        <m:sSup>
          <m:sSupPr/>
          <m:e>
            <m:r>
              <m:rPr>
                <m:sty m:val="i"/>
              </m:rPr>
              <m:t>h</m:t>
            </m:r>
          </m:e>
          <m:sup>
            <m:r>
              <m:rPr>
                <m:sty m:val="i"/>
              </m:rPr>
              <m:t>′</m:t>
            </m:r>
          </m:sup>
        </m:sSup>
      </m:oMath>
      <w:r>
        <w:rPr/>
        <w:t xml:space="preserve"> en fonction de </w:t>
      </w:r>
      <m:oMath>
        <m:r>
          <m:rPr>
            <m:sty m:val="i"/>
          </m:rPr>
          <m:t>h</m:t>
        </m:r>
        <m:r>
          <m:rPr>
            <m:sty m:val="p"/>
          </m:rPr>
          <m:t>,</m:t>
        </m:r>
        <m:r>
          <m:rPr>
            <m:sty m:val="i"/>
          </m:rPr>
          <m:t>B</m:t>
        </m:r>
        <m:r>
          <m:rPr>
            <m:sty m:val="p"/>
          </m:rPr>
          <m:t>,</m:t>
        </m:r>
        <m:r>
          <m:rPr>
            <m:sty m:val="i"/>
          </m:rPr>
          <m:t>ℓ</m:t>
        </m:r>
      </m:oMath>
      <w:r>
        <w:rPr/>
        <w:t xml:space="preserve"> et </w:t>
      </w:r>
      <m:oMath>
        <m:r>
          <m:rPr>
            <m:sty m:val="i"/>
          </m:rPr>
          <m:t>R</m:t>
        </m:r>
      </m:oMath>
      <w:r>
        <w:rPr/>
        <w:t xml:space="preserve">.</w:t>
      </w:r>
      <w:r>
        <w:rPr/>
        <w:br w:type="textWrapping"/>
      </w:r>
      <w:r>
        <w:rPr>
          <w:rFonts w:eastAsia="Georgia" w:cs="Georgia" w:ascii="Georgia" w:hAnsi="Georgia"/>
        </w:rPr>
        <w:t xml:space="preserve">I.D.2) En déduire en régime sinusoïdal forcé la fonction de transfert</w:t>
      </w:r>
    </w:p>
    <w:p>
      <w:pPr>
        <w:spacing w:after="220" w:lineRule="auto"/>
      </w:pPr>
      <m:oMathPara>
        <m:oMath>
          <m:f>
            <m:fPr>
              <m:ctrlPr>
                <w:rPr>
                  <w:rFonts w:ascii="Cambria Math" w:hAnsi="Cambria Math"/>
                </w:rPr>
              </m:ctrlPr>
            </m:fPr>
            <m:num>
              <m:bar>
                <m:barPr/>
                <m:e>
                  <m:r>
                    <m:rPr>
                      <m:sty m:val="i"/>
                    </m:rPr>
                    <m:t>z</m:t>
                  </m:r>
                </m:e>
              </m:bar>
            </m:num>
            <m:den>
              <m:bar>
                <m:barPr/>
                <m:e>
                  <m:r>
                    <m:rPr>
                      <m:sty m:val="i"/>
                    </m:rPr>
                    <m:t>u</m:t>
                  </m:r>
                </m:e>
              </m:bar>
            </m:den>
          </m:f>
          <m:r>
            <m:rPr>
              <m:sty m:val="p"/>
            </m:rPr>
            <m:t>=</m:t>
          </m:r>
          <m:bar>
            <m:barPr/>
            <m:e>
              <m:r>
                <m:rPr>
                  <m:sty m:val="i"/>
                </m:rPr>
                <m:t>A</m:t>
              </m:r>
            </m:e>
          </m:bar>
          <m:r>
            <m:rPr>
              <m:sty m:val="p"/>
            </m:rPr>
            <m:t>(</m:t>
          </m:r>
          <m:r>
            <m:rPr>
              <m:sty m:val="i"/>
            </m:rPr>
            <m:t>j</m:t>
          </m:r>
          <m:r>
            <m:rPr>
              <m:sty m:val="i"/>
            </m:rPr>
            <m:t>ω</m:t>
          </m:r>
          <m:r>
            <m:rPr>
              <m:sty m:val="p"/>
            </m:rPr>
            <m:t>)</m:t>
          </m:r>
          <m:r>
            <m:rPr>
              <m:sty m:val="p"/>
            </m:rPr>
            <m:t>=</m:t>
          </m:r>
          <m:f>
            <m:fPr>
              <m:ctrlPr>
                <w:rPr>
                  <w:rFonts w:ascii="Cambria Math" w:hAnsi="Cambria Math"/>
                </w:rPr>
              </m:ctrlPr>
            </m:fPr>
            <m:num>
              <m:f>
                <m:fPr>
                  <m:ctrlPr>
                    <w:rPr>
                      <w:rFonts w:ascii="Cambria Math" w:hAnsi="Cambria Math"/>
                    </w:rPr>
                  </m:ctrlPr>
                </m:fPr>
                <m:num>
                  <m:r>
                    <m:rPr>
                      <m:sty m:val="i"/>
                    </m:rPr>
                    <m:t>B</m:t>
                  </m:r>
                  <m:r>
                    <m:rPr>
                      <m:sty m:val="i"/>
                    </m:rPr>
                    <m:t>ℓ</m:t>
                  </m:r>
                </m:num>
                <m:den>
                  <m:r>
                    <m:rPr>
                      <m:sty m:val="i"/>
                    </m:rPr>
                    <m:t>k</m:t>
                  </m:r>
                  <m:r>
                    <m:rPr>
                      <m:sty m:val="i"/>
                    </m:rPr>
                    <m:t>R</m:t>
                  </m:r>
                </m:den>
              </m:f>
            </m:num>
            <m:den>
              <m:r>
                <m:rPr>
                  <m:sty m:val="p"/>
                </m:rPr>
                <m:t>1</m:t>
              </m:r>
              <m:r>
                <m:rPr>
                  <m:sty m:val="p"/>
                </m:rPr>
                <m:t>+</m:t>
              </m:r>
              <m:r>
                <m:rPr>
                  <m:sty m:val="i"/>
                </m:rPr>
                <m:t>j</m:t>
              </m:r>
              <m:f>
                <m:fPr>
                  <m:ctrlPr>
                    <w:rPr>
                      <w:rFonts w:ascii="Cambria Math" w:hAnsi="Cambria Math"/>
                    </w:rPr>
                  </m:ctrlPr>
                </m:fPr>
                <m:num>
                  <m:r>
                    <m:rPr>
                      <m:sty m:val="i"/>
                    </m:rPr>
                    <m:t>ω</m:t>
                  </m:r>
                </m:num>
                <m:den>
                  <m:sSub>
                    <m:sSubPr/>
                    <m:e>
                      <m:r>
                        <m:rPr>
                          <m:sty m:val="i"/>
                        </m:rPr>
                        <m:t>Q</m:t>
                      </m:r>
                    </m:e>
                    <m:sub>
                      <m:r>
                        <m:rPr>
                          <m:sty m:val="i"/>
                        </m:rPr>
                        <m:t>t</m:t>
                      </m:r>
                    </m:sub>
                  </m:sSub>
                  <m:sSub>
                    <m:sSubPr/>
                    <m:e>
                      <m:r>
                        <m:rPr>
                          <m:sty m:val="i"/>
                        </m:rPr>
                        <m:t>ω</m:t>
                      </m:r>
                    </m:e>
                    <m:sub>
                      <m:r>
                        <m:rPr>
                          <m:sty m:val="p"/>
                        </m:rPr>
                        <m:t>0</m:t>
                      </m:r>
                    </m:sub>
                  </m:sSub>
                </m:den>
              </m:f>
              <m:r>
                <m:rPr>
                  <m:sty m:val="p"/>
                </m:rPr>
                <m:t>−</m:t>
              </m:r>
              <m:sSup>
                <m:sSupPr/>
                <m:e>
                  <m:d>
                    <m:dPr>
                      <m:begChr m:val="("/>
                      <m:endChr m:val=")"/>
                      <m:ctrlPr>
                        <w:rPr>
                          <w:rFonts w:ascii="Cambria Math" w:hAnsi="Cambria Math"/>
                        </w:rPr>
                      </m:ctrlPr>
                    </m:dPr>
                    <m:e>
                      <m:r>
                        <m:rPr>
                          <m:sty m:val="i"/>
                        </m:rPr>
                        <m:t>ω</m:t>
                      </m:r>
                      <m:r>
                        <m:rPr>
                          <m:sty m:val="p"/>
                        </m:rPr>
                        <m:t>/</m:t>
                      </m:r>
                      <m:sSub>
                        <m:sSubPr/>
                        <m:e>
                          <m:r>
                            <m:rPr>
                              <m:sty m:val="i"/>
                            </m:rPr>
                            <m:t>ω</m:t>
                          </m:r>
                        </m:e>
                        <m:sub>
                          <m:r>
                            <m:rPr>
                              <m:sty m:val="p"/>
                            </m:rPr>
                            <m:t>0</m:t>
                          </m:r>
                        </m:sub>
                      </m:sSub>
                    </m:e>
                  </m:d>
                </m:e>
                <m:sup>
                  <m:r>
                    <m:rPr>
                      <m:sty m:val="p"/>
                    </m:rPr>
                    <m:t>2</m:t>
                  </m:r>
                </m:sup>
              </m:sSup>
            </m:den>
          </m:f>
        </m:oMath>
      </m:oMathPara>
    </w:p>
    <w:p>
      <w:pPr>
        <w:spacing w:after="220" w:lineRule="auto"/>
      </w:pPr>
      <w:r>
        <w:rPr/>
        <w:t xml:space="preserve">On donnera l'expression de </w:t>
      </w:r>
      <m:oMath>
        <m:sSub>
          <m:sSubPr/>
          <m:e>
            <m:r>
              <m:rPr>
                <m:sty m:val="i"/>
              </m:rPr>
              <m:t>Q</m:t>
            </m:r>
          </m:e>
          <m:sub>
            <m:r>
              <m:rPr>
                <m:sty m:val="i"/>
              </m:rPr>
              <m:t>t</m:t>
            </m:r>
          </m:sub>
        </m:sSub>
      </m:oMath>
      <w:r>
        <w:rPr/>
        <w:t xml:space="preserve"> en fonction de </w:t>
      </w:r>
      <m:oMath>
        <m:sSub>
          <m:sSubPr/>
          <m:e>
            <m:r>
              <m:rPr>
                <m:sty m:val="i"/>
              </m:rPr>
              <m:t>Q</m:t>
            </m:r>
          </m:e>
          <m:sub>
            <m:r>
              <m:rPr>
                <m:sty m:val="i"/>
              </m:rPr>
              <m:t>e</m:t>
            </m:r>
          </m:sub>
        </m:sSub>
        <m:r>
          <m:rPr>
            <m:sty m:val="p"/>
          </m:rPr>
          <m:t>,</m:t>
        </m:r>
        <m:r>
          <m:rPr>
            <m:sty m:val="i"/>
          </m:rPr>
          <m:t>R</m:t>
        </m:r>
      </m:oMath>
      <w:r>
        <w:rPr/>
        <w:t xml:space="preserve"> et </w:t>
      </w:r>
      <m:oMath>
        <m:sSub>
          <m:sSubPr/>
          <m:e>
            <m:r>
              <m:rPr>
                <m:sty m:val="i"/>
              </m:rPr>
              <m:t>R</m:t>
            </m:r>
          </m:e>
          <m:sub>
            <m:r>
              <m:rPr>
                <m:sty m:val="p"/>
              </m:rPr>
              <m:t>0</m:t>
            </m:r>
          </m:sub>
        </m:sSub>
      </m:oMath>
      <w:r>
        <w:rPr>
          <w:rFonts w:eastAsia="Georgia" w:cs="Georgia" w:ascii="Georgia" w:hAnsi="Georgia"/>
        </w:rPr>
        <w:t xml:space="preserve">. Quelle est la nature du filtrage réalisé ?</w:t>
      </w:r>
      <w:r>
        <w:rPr/>
        <w:br w:type="textWrapping"/>
      </w:r>
      <w:r>
        <w:rPr>
          <w:rFonts w:eastAsia="Georgia" w:cs="Georgia" w:ascii="Georgia" w:hAnsi="Georgia"/>
        </w:rPr>
        <w:t xml:space="preserve">I.D.3) En utilisant les valeurs obtenues au I.C, donner la valeur numérique de </w:t>
      </w:r>
      <m:oMath>
        <m:sSub>
          <m:sSubPr/>
          <m:e>
            <m:r>
              <m:rPr>
                <m:sty m:val="i"/>
              </m:rPr>
              <m:t>Q</m:t>
            </m:r>
          </m:e>
          <m:sub>
            <m:r>
              <m:rPr>
                <m:sty m:val="i"/>
              </m:rPr>
              <m:t>t</m:t>
            </m:r>
          </m:sub>
        </m:sSub>
      </m:oMath>
      <w:r>
        <w:rPr>
          <w:rFonts w:eastAsia="Georgia" w:cs="Georgia" w:ascii="Georgia" w:hAnsi="Georgia"/>
        </w:rPr>
        <w:t xml:space="preserve">. En déduire la valeur du coefficient de frottement </w:t>
      </w:r>
      <m:oMath>
        <m:sSup>
          <m:sSupPr/>
          <m:e>
            <m:r>
              <m:rPr>
                <m:sty m:val="i"/>
              </m:rPr>
              <m:t>h</m:t>
            </m:r>
          </m:e>
          <m:sup>
            <m:r>
              <m:rPr>
                <m:sty m:val="i"/>
              </m:rPr>
              <m:t>′</m:t>
            </m:r>
          </m:sup>
        </m:sSup>
      </m:oMath>
      <w:r>
        <w:rPr/>
        <w:t xml:space="preserve">.</w:t>
      </w:r>
      <w:r>
        <w:rPr/>
        <w:br w:type="textWrapping"/>
      </w:r>
      <w:r>
        <w:rPr/>
        <w:t xml:space="preserve">I.D.4)</w:t>
      </w:r>
      <w:r>
        <w:rPr/>
        <w:br w:type="textWrapping"/>
      </w:r>
      <w:r>
        <w:rPr>
          <w:rFonts w:eastAsia="Georgia" w:cs="Georgia" w:ascii="Georgia" w:hAnsi="Georgia"/>
        </w:rPr>
        <w:t xml:space="preserve">a) Représenter sommairement le diagramme de Bode en gain </w:t>
      </w:r>
      <m:oMath>
        <m:d>
          <m:dPr>
            <m:begChr m:val="("/>
            <m:endChr m:val=""/>
            <m:ctrlPr>
              <w:rPr>
                <w:rFonts w:ascii="Cambria Math" w:hAnsi="Cambria Math"/>
              </w:rPr>
            </m:ctrlPr>
          </m:dPr>
          <m:e>
            <m:r>
              <m:rPr>
                <m:sty m:val="p"/>
              </m:rPr>
              <m:t>20</m:t>
            </m:r>
            <m:r>
              <m:rPr>
                <m:sty m:val="p"/>
              </m:rPr>
              <m:t>log</m:t>
            </m:r>
            <m:r>
              <m:rPr>
                <m:sty m:val="p"/>
              </m:rPr>
              <m:t>⁡</m:t>
            </m:r>
            <m:f>
              <m:fPr>
                <m:ctrlPr>
                  <w:rPr>
                    <w:rFonts w:ascii="Cambria Math" w:hAnsi="Cambria Math"/>
                  </w:rPr>
                </m:ctrlPr>
              </m:fPr>
              <m:num>
                <m:r>
                  <m:rPr>
                    <m:sty m:val="p"/>
                  </m:rPr>
                  <m:t>|</m:t>
                </m:r>
                <m:r>
                  <m:rPr>
                    <m:sty m:val="i"/>
                  </m:rPr>
                  <m:t>A</m:t>
                </m:r>
                <m:r>
                  <m:rPr>
                    <m:sty m:val="p"/>
                  </m:rPr>
                  <m:t>(</m:t>
                </m:r>
                <m:r>
                  <m:rPr>
                    <m:sty m:val="i"/>
                  </m:rPr>
                  <m:t>j</m:t>
                </m:r>
                <m:r>
                  <m:rPr>
                    <m:sty m:val="i"/>
                  </m:rPr>
                  <m:t>ω</m:t>
                </m:r>
                <m:r>
                  <m:rPr>
                    <m:sty m:val="p"/>
                  </m:rPr>
                  <m:t>)</m:t>
                </m:r>
                <m:r>
                  <m:rPr>
                    <m:sty m:val="p"/>
                  </m:rPr>
                  <m:t>|</m:t>
                </m:r>
              </m:num>
              <m:den>
                <m:r>
                  <m:rPr>
                    <m:sty m:val="p"/>
                  </m:rPr>
                  <m:t>|</m:t>
                </m:r>
                <m:r>
                  <m:rPr>
                    <m:sty m:val="i"/>
                  </m:rPr>
                  <m:t>A</m:t>
                </m:r>
                <m:sSub>
                  <m:sSubPr/>
                  <m:e>
                    <m:r>
                      <m:rPr>
                        <m:sty m:val="p"/>
                      </m:rPr>
                      <m:t>|</m:t>
                    </m:r>
                  </m:e>
                  <m:sub>
                    <m:r>
                      <m:rPr>
                        <m:sty m:val="p"/>
                      </m:rPr>
                      <m:t>max</m:t>
                    </m:r>
                  </m:sub>
                </m:sSub>
              </m:den>
            </m:f>
          </m:e>
        </m:d>
      </m:oMath>
      <w:r>
        <w:rPr/>
        <w:t xml:space="preserve"> en fonction de </w:t>
      </w:r>
      <m:oMath>
        <m:d>
          <m:dPr>
            <m:begChr m:val=""/>
            <m:endChr m:val=")"/>
            <m:ctrlPr>
              <w:rPr>
                <w:rFonts w:ascii="Cambria Math" w:hAnsi="Cambria Math"/>
              </w:rPr>
            </m:ctrlPr>
          </m:dPr>
          <m:e>
            <m:r>
              <m:rPr>
                <m:sty m:val="p"/>
              </m:rPr>
              <m:t>log</m:t>
            </m:r>
            <m:r>
              <m:rPr>
                <m:sty m:val="p"/>
              </m:rPr>
              <m:t>⁡</m:t>
            </m:r>
            <m:r>
              <m:rPr>
                <m:sty m:val="i"/>
              </m:rPr>
              <m:t>f</m:t>
            </m:r>
          </m:e>
        </m:d>
      </m:oMath>
      <w:r>
        <w:rPr/>
        <w:t xml:space="preserve"> pour </w:t>
      </w:r>
      <m:oMath>
        <m:sSub>
          <m:sSubPr/>
          <m:e>
            <m:r>
              <m:rPr>
                <m:sty m:val="i"/>
              </m:rPr>
              <m:t>Q</m:t>
            </m:r>
          </m:e>
          <m:sub>
            <m:r>
              <m:rPr>
                <m:sty m:val="i"/>
              </m:rPr>
              <m:t>t</m:t>
            </m:r>
          </m:sub>
        </m:sSub>
        <m:r>
          <m:rPr>
            <m:sty m:val="p"/>
          </m:rPr>
          <m:t>≃</m:t>
        </m:r>
        <m:r>
          <m:rPr>
            <m:sty m:val="p"/>
          </m:rPr>
          <m:t>0</m:t>
        </m:r>
        <m:r>
          <m:rPr>
            <m:sty m:val="p"/>
          </m:rPr>
          <m:t>,</m:t>
        </m:r>
        <m:r>
          <m:rPr>
            <m:sty m:val="p"/>
          </m:rPr>
          <m:t>4</m:t>
        </m:r>
      </m:oMath>
      <w:r>
        <w:rPr/>
        <w:t xml:space="preserve">.</w:t>
      </w:r>
      <w:r>
        <w:rPr/>
        <w:br w:type="textWrapping"/>
      </w:r>
      <w:r>
        <w:rPr/>
        <w:t xml:space="preserve">b) Pour </w:t>
      </w:r>
      <m:oMath>
        <m:r>
          <m:rPr>
            <m:sty m:val="i"/>
          </m:rPr>
          <m:t>ω</m:t>
        </m:r>
        <m:r>
          <m:rPr>
            <m:sty m:val="p"/>
          </m:rPr>
          <m:t>≪</m:t>
        </m:r>
        <m:sSub>
          <m:sSubPr/>
          <m:e>
            <m:r>
              <m:rPr>
                <m:sty m:val="i"/>
              </m:rPr>
              <m:t>ω</m:t>
            </m:r>
          </m:e>
          <m:sub>
            <m:r>
              <m:rPr>
                <m:sty m:val="p"/>
              </m:rPr>
              <m:t>0</m:t>
            </m:r>
          </m:sub>
        </m:sSub>
      </m:oMath>
      <w:r>
        <w:rPr>
          <w:rFonts w:eastAsia="Georgia" w:cs="Georgia" w:ascii="Georgia" w:hAnsi="Georgia"/>
        </w:rPr>
        <w:t xml:space="preserve">, on dit que le haut-parleur fonctionne «en contrôle de raideur» et pour </w:t>
      </w:r>
      <m:oMath>
        <m:r>
          <m:rPr>
            <m:sty m:val="i"/>
          </m:rPr>
          <m:t>ω</m:t>
        </m:r>
        <m:r>
          <m:rPr>
            <m:sty m:val="p"/>
          </m:rPr>
          <m:t>≫</m:t>
        </m:r>
        <m:sSub>
          <m:sSubPr/>
          <m:e>
            <m:r>
              <m:rPr>
                <m:sty m:val="i"/>
              </m:rPr>
              <m:t>ω</m:t>
            </m:r>
          </m:e>
          <m:sub>
            <m:r>
              <m:rPr>
                <m:sty m:val="p"/>
              </m:rPr>
              <m:t>0</m:t>
            </m:r>
          </m:sub>
        </m:sSub>
      </m:oMath>
      <w:r>
        <w:rPr>
          <w:rFonts w:eastAsia="Georgia" w:cs="Georgia" w:ascii="Georgia" w:hAnsi="Georgia"/>
        </w:rPr>
        <w:t xml:space="preserve">, «en contrôle de masse ». Interpréter.</w:t>
      </w:r>
      <w:r>
        <w:rPr/>
        <w:br w:type="textWrapping"/>
      </w:r>
      <w:r>
        <w:rPr>
          <w:rFonts w:eastAsia="Georgia" w:cs="Georgia" w:ascii="Georgia" w:hAnsi="Georgia"/>
        </w:rPr>
        <w:t xml:space="preserve">c) Pour le haut-parleur précédent, le constructeur donne : </w:t>
      </w:r>
      <m:oMath>
        <m:r>
          <m:rPr>
            <m:sty m:val="i"/>
          </m:rPr>
          <m:t>B</m:t>
        </m:r>
        <m:r>
          <m:rPr>
            <m:sty m:val="i"/>
          </m:rPr>
          <m:t>ℓ</m:t>
        </m:r>
        <m:r>
          <m:rPr>
            <m:sty m:val="p"/>
          </m:rPr>
          <m:t>=</m:t>
        </m:r>
        <m:r>
          <m:rPr>
            <m:sty m:val="p"/>
          </m:rPr>
          <m:t>7</m:t>
        </m:r>
        <m:r>
          <m:rPr>
            <m:sty m:val="p"/>
          </m:rPr>
          <m:t>,</m:t>
        </m:r>
        <m:r>
          <m:rPr>
            <m:sty m:val="p"/>
          </m:rPr>
          <m:t>0</m:t>
        </m:r>
        <m:r>
          <m:rPr>
            <m:nor/>
          </m:rPr>
          <m:t xml:space="preserve"> </m:t>
        </m:r>
        <m:r>
          <m:rPr>
            <m:sty m:val="p"/>
          </m:rPr>
          <m:t>T</m:t>
        </m:r>
        <m:r>
          <m:rPr>
            <m:sty m:val="p"/>
          </m:rPr>
          <m:t>⋅</m:t>
        </m:r>
        <m:r>
          <m:rPr>
            <m:nor/>
          </m:rPr>
          <m:t xml:space="preserve"> </m:t>
        </m:r>
        <m:r>
          <m:rPr>
            <m:sty m:val="p"/>
          </m:rPr>
          <m:t>m</m:t>
        </m:r>
      </m:oMath>
      <w:r>
        <w:rPr/>
        <w:t xml:space="preserve"> et </w:t>
      </w:r>
      <m:oMath>
        <m:r>
          <m:rPr>
            <m:sty m:val="i"/>
          </m:rPr>
          <m:t>m</m:t>
        </m:r>
        <m:r>
          <m:rPr>
            <m:sty m:val="p"/>
          </m:rPr>
          <m:t>=</m:t>
        </m:r>
        <m:r>
          <m:rPr>
            <m:sty m:val="p"/>
          </m:rPr>
          <m:t>13</m:t>
        </m:r>
        <m:r>
          <m:rPr>
            <m:sty m:val="p"/>
          </m:rPr>
          <m:t>,</m:t>
        </m:r>
        <m:r>
          <m:rPr>
            <m:sty m:val="p"/>
          </m:rPr>
          <m:t>6</m:t>
        </m:r>
        <m:r>
          <m:rPr>
            <m:nor/>
          </m:rPr>
          <m:t xml:space="preserve"> </m:t>
        </m:r>
        <m:r>
          <m:rPr>
            <m:sty m:val="p"/>
          </m:rPr>
          <m:t>g</m:t>
        </m:r>
      </m:oMath>
      <w:r>
        <w:rPr>
          <w:rFonts w:eastAsia="Georgia" w:cs="Georgia" w:ascii="Georgia" w:hAnsi="Georgia"/>
        </w:rPr>
        <w:t xml:space="preserve">. Quelle amplitude maximale doit-on donner à la tension d'entrée si on veut limiter l'amplitude des oscillations de l'équipage mobile à 5 mm ? Pourquoi doit-on limiter cette amplitude?</w:t>
      </w:r>
    </w:p>
    <w:p>
      <w:pPr>
        <w:spacing w:line="271" w:before="330" w:lineRule="auto"/>
      </w:pPr>
      <w:r>
        <w:rPr>
          <w:rFonts w:eastAsia="Georgia" w:cs="Georgia" w:ascii="Georgia" w:hAnsi="Georgia"/>
          <w:b/>
          <w:sz w:val="42"/>
        </w:rPr>
        <w:t xml:space="preserve">II Célérité des ondes sonores</w:t>
      </w:r>
    </w:p>
    <w:p>
      <w:pPr>
        <w:spacing w:after="220" w:lineRule="auto"/>
      </w:pPr>
      <w:r>
        <w:rPr>
          <w:rFonts w:eastAsia="Georgia" w:cs="Georgia" w:ascii="Georgia" w:hAnsi="Georgia"/>
        </w:rPr>
        <w:t xml:space="preserve">On montre que la célérité des ondes sonores dans un fluide de masse volumique </w:t>
      </w:r>
      <m:oMath>
        <m:r>
          <m:rPr>
            <m:sty m:val="i"/>
          </m:rPr>
          <m:t>μ</m:t>
        </m:r>
      </m:oMath>
      <w:r>
        <w:rPr/>
        <w:t xml:space="preserve"> et de pression </w:t>
      </w:r>
      <m:oMath>
        <m:r>
          <m:rPr>
            <m:sty m:val="i"/>
          </m:rPr>
          <m:t>P</m:t>
        </m:r>
      </m:oMath>
      <w:r>
        <w:rPr/>
        <w:t xml:space="preserve"> est</w:t>
      </w:r>
    </w:p>
    <w:p>
      <w:pPr>
        <w:spacing w:after="220" w:lineRule="auto"/>
      </w:pPr>
      <m:oMathPara>
        <m:oMath>
          <m:r>
            <m:rPr>
              <m:sty m:val="i"/>
            </m:rPr>
            <m:t>c</m:t>
          </m:r>
          <m:r>
            <m:rPr>
              <m:sty m:val="p"/>
            </m:rPr>
            <m:t>=</m:t>
          </m:r>
          <m:f>
            <m:fPr>
              <m:ctrlPr>
                <w:rPr>
                  <w:rFonts w:ascii="Cambria Math" w:hAnsi="Cambria Math"/>
                </w:rPr>
              </m:ctrlPr>
            </m:fPr>
            <m:num>
              <m:r>
                <m:rPr>
                  <m:sty m:val="p"/>
                </m:rPr>
                <m:t>1</m:t>
              </m:r>
            </m:num>
            <m:den>
              <m:rad>
                <m:radPr>
                  <m:degHide m:val="1"/>
                  <m:ctrlPr>
                    <w:rPr>
                      <w:rFonts w:ascii="Cambria Math" w:hAnsi="Cambria Math"/>
                    </w:rPr>
                  </m:ctrlPr>
                </m:radPr>
                <m:deg/>
                <m:e>
                  <m:sSub>
                    <m:sSubPr/>
                    <m:e>
                      <m:r>
                        <m:rPr>
                          <m:sty m:val="i"/>
                        </m:rPr>
                        <m:t>μ</m:t>
                      </m:r>
                    </m:e>
                    <m:sub>
                      <m:r>
                        <m:rPr>
                          <m:sty m:val="p"/>
                        </m:rPr>
                        <m:t>0</m:t>
                      </m:r>
                    </m:sub>
                  </m:sSub>
                  <m:sSub>
                    <m:sSubPr/>
                    <m:e>
                      <m:r>
                        <m:rPr>
                          <m:sty m:val="i"/>
                        </m:rPr>
                        <m:t>χ</m:t>
                      </m:r>
                    </m:e>
                    <m:sub>
                      <m:r>
                        <m:rPr>
                          <m:sty m:val="i"/>
                        </m:rPr>
                        <m:t>s</m:t>
                      </m:r>
                    </m:sub>
                  </m:sSub>
                </m:e>
              </m:rad>
            </m:den>
          </m:f>
        </m:oMath>
      </m:oMathPara>
    </w:p>
    <w:p>
      <w:pPr>
        <w:spacing w:after="220" w:lineRule="auto"/>
      </w:pPr>
      <w:r>
        <w:rPr>
          <w:rFonts w:eastAsia="Georgia" w:cs="Georgia" w:ascii="Georgia" w:hAnsi="Georgia"/>
        </w:rPr>
        <w:t xml:space="preserve">où</w:t>
      </w:r>
    </w:p>
    <w:p>
      <w:pPr>
        <w:spacing w:after="220" w:lineRule="auto"/>
      </w:pPr>
      <m:oMathPara>
        <m:oMath>
          <m:sSub>
            <m:sSubPr/>
            <m:e>
              <m:r>
                <m:rPr>
                  <m:sty m:val="i"/>
                </m:rPr>
                <m:t>χ</m:t>
              </m:r>
            </m:e>
            <m:sub>
              <m:r>
                <m:rPr>
                  <m:sty m:val="i"/>
                </m:rPr>
                <m:t>s</m:t>
              </m:r>
            </m:sub>
          </m:sSub>
          <m:r>
            <m:rPr>
              <m:sty m:val="p"/>
            </m:rPr>
            <m:t>=</m:t>
          </m:r>
          <m:f>
            <m:fPr>
              <m:ctrlPr>
                <w:rPr>
                  <w:rFonts w:ascii="Cambria Math" w:hAnsi="Cambria Math"/>
                </w:rPr>
              </m:ctrlPr>
            </m:fPr>
            <m:num>
              <m:r>
                <m:rPr>
                  <m:sty m:val="p"/>
                </m:rPr>
                <m:t>1</m:t>
              </m:r>
            </m:num>
            <m:den>
              <m:sSub>
                <m:sSubPr/>
                <m:e>
                  <m:r>
                    <m:rPr>
                      <m:sty m:val="i"/>
                    </m:rPr>
                    <m:t>μ</m:t>
                  </m:r>
                </m:e>
                <m:sub>
                  <m:r>
                    <m:rPr>
                      <m:sty m:val="p"/>
                    </m:rPr>
                    <m:t>0</m:t>
                  </m:r>
                </m:sub>
              </m:sSub>
            </m:den>
          </m:f>
          <m:sSub>
            <m:sSubPr/>
            <m:e>
              <m:d>
                <m:dPr>
                  <m:begChr m:val="("/>
                  <m:endChr m:val=")"/>
                  <m:ctrlPr>
                    <w:rPr>
                      <w:rFonts w:ascii="Cambria Math" w:hAnsi="Cambria Math"/>
                    </w:rPr>
                  </m:ctrlPr>
                </m:dPr>
                <m:e>
                  <m:f>
                    <m:fPr>
                      <m:ctrlPr>
                        <w:rPr>
                          <w:rFonts w:ascii="Cambria Math" w:hAnsi="Cambria Math"/>
                        </w:rPr>
                      </m:ctrlPr>
                    </m:fPr>
                    <m:num>
                      <m:r>
                        <m:rPr>
                          <m:sty m:val="i"/>
                        </m:rPr>
                        <m:t>∂</m:t>
                      </m:r>
                      <m:r>
                        <m:rPr>
                          <m:sty m:val="i"/>
                        </m:rPr>
                        <m:t>μ</m:t>
                      </m:r>
                    </m:num>
                    <m:den>
                      <m:r>
                        <m:rPr>
                          <m:sty m:val="i"/>
                        </m:rPr>
                        <m:t>∂</m:t>
                      </m:r>
                      <m:r>
                        <m:rPr>
                          <m:sty m:val="i"/>
                        </m:rPr>
                        <m:t>P</m:t>
                      </m:r>
                    </m:den>
                  </m:f>
                </m:e>
              </m:d>
            </m:e>
            <m:sub>
              <m:r>
                <m:rPr>
                  <m:sty m:val="i"/>
                </m:rPr>
                <m:t>S</m:t>
              </m:r>
            </m:sub>
          </m:sSub>
        </m:oMath>
      </m:oMathPara>
    </w:p>
    <w:p>
      <w:pPr>
        <w:spacing w:after="220" w:lineRule="auto"/>
      </w:pPr>
      <w:r>
        <w:rPr>
          <w:rFonts w:eastAsia="Georgia" w:cs="Georgia" w:ascii="Georgia" w:hAnsi="Georgia"/>
        </w:rPr>
        <w:t xml:space="preserve">est le coefficient de compressibilité isentropique. </w:t>
      </w:r>
      <m:oMath>
        <m:sSub>
          <m:sSubPr/>
          <m:e>
            <m:r>
              <m:rPr>
                <m:sty m:val="i"/>
              </m:rPr>
              <m:t>μ</m:t>
            </m:r>
          </m:e>
          <m:sub>
            <m:r>
              <m:rPr>
                <m:sty m:val="p"/>
              </m:rPr>
              <m:t>0</m:t>
            </m:r>
          </m:sub>
        </m:sSub>
        <m:r>
          <m:rPr>
            <m:sty m:val="p"/>
          </m:rPr>
          <m:t>,</m:t>
        </m:r>
        <m:sSub>
          <m:sSubPr/>
          <m:e>
            <m:r>
              <m:rPr>
                <m:sty m:val="i"/>
              </m:rPr>
              <m:t>P</m:t>
            </m:r>
          </m:e>
          <m:sub>
            <m:r>
              <m:rPr>
                <m:sty m:val="p"/>
              </m:rPr>
              <m:t>0</m:t>
            </m:r>
          </m:sub>
        </m:sSub>
      </m:oMath>
      <w:r>
        <w:rPr/>
        <w:t xml:space="preserve"> et </w:t>
      </w:r>
      <m:oMath>
        <m:sSub>
          <m:sSubPr/>
          <m:e>
            <m:r>
              <m:rPr>
                <m:sty m:val="i"/>
              </m:rPr>
              <m:t>T</m:t>
            </m:r>
          </m:e>
          <m:sub>
            <m:r>
              <m:rPr>
                <m:sty m:val="p"/>
              </m:rPr>
              <m:t>0</m:t>
            </m:r>
          </m:sub>
        </m:sSub>
      </m:oMath>
      <w:r>
        <w:rPr>
          <w:rFonts w:eastAsia="Georgia" w:cs="Georgia" w:ascii="Georgia" w:hAnsi="Georgia"/>
        </w:rPr>
        <w:t xml:space="preserve"> sont les champs de masse volumique, de pression et de température, uniformes dans le fluide au repos. On se propose d'exprimer </w:t>
      </w:r>
      <m:oMath>
        <m:r>
          <m:rPr>
            <m:sty m:val="i"/>
          </m:rPr>
          <m:t>c</m:t>
        </m:r>
      </m:oMath>
      <w:r>
        <w:rPr/>
        <w:t xml:space="preserve"> pour un gaz parfait de masse molaire </w:t>
      </w:r>
      <m:oMath>
        <m:r>
          <m:rPr>
            <m:sty m:val="i"/>
          </m:rPr>
          <m:t>M</m:t>
        </m:r>
      </m:oMath>
      <w:r>
        <w:rPr/>
        <w:t xml:space="preserve">.</w:t>
      </w:r>
      <w:r>
        <w:rPr/>
        <w:br w:type="textWrapping"/>
      </w:r>
      <w:r>
        <w:rPr/>
        <w:t xml:space="preserve">II.A - Quelle relation lie </w:t>
      </w:r>
      <m:oMath>
        <m:sSub>
          <m:sSubPr/>
          <m:e>
            <m:r>
              <m:rPr>
                <m:sty m:val="i"/>
              </m:rPr>
              <m:t>μ</m:t>
            </m:r>
          </m:e>
          <m:sub>
            <m:r>
              <m:rPr>
                <m:sty m:val="p"/>
              </m:rPr>
              <m:t>0</m:t>
            </m:r>
          </m:sub>
        </m:sSub>
        <m:r>
          <m:rPr>
            <m:sty m:val="p"/>
          </m:rPr>
          <m:t>,</m:t>
        </m:r>
        <m:sSub>
          <m:sSubPr/>
          <m:e>
            <m:r>
              <m:rPr>
                <m:sty m:val="i"/>
              </m:rPr>
              <m:t>P</m:t>
            </m:r>
          </m:e>
          <m:sub>
            <m:r>
              <m:rPr>
                <m:sty m:val="p"/>
              </m:rPr>
              <m:t>0</m:t>
            </m:r>
          </m:sub>
        </m:sSub>
        <m:r>
          <m:rPr>
            <m:sty m:val="p"/>
          </m:rPr>
          <m:t>,</m:t>
        </m:r>
        <m:r>
          <m:rPr>
            <m:sty m:val="i"/>
          </m:rPr>
          <m:t>M</m:t>
        </m:r>
      </m:oMath>
      <w:r>
        <w:rPr>
          <w:rFonts w:eastAsia="Georgia" w:cs="Georgia" w:ascii="Georgia" w:hAnsi="Georgia"/>
        </w:rPr>
        <w:t xml:space="preserve"> et la température </w:t>
      </w:r>
      <m:oMath>
        <m:sSub>
          <m:sSubPr/>
          <m:e>
            <m:r>
              <m:rPr>
                <m:sty m:val="i"/>
              </m:rPr>
              <m:t>T</m:t>
            </m:r>
          </m:e>
          <m:sub>
            <m:r>
              <m:rPr>
                <m:sty m:val="p"/>
              </m:rPr>
              <m:t>0</m:t>
            </m:r>
          </m:sub>
        </m:sSub>
      </m:oMath>
      <w:r>
        <w:rPr>
          <w:rFonts w:eastAsia="Georgia" w:cs="Georgia" w:ascii="Georgia" w:hAnsi="Georgia"/>
        </w:rPr>
        <w:t xml:space="preserve"> à l'équilibre (équation d'état)?</w:t>
      </w:r>
      <w:r>
        <w:rPr/>
        <w:br w:type="textWrapping"/>
      </w:r>
      <w:r>
        <w:rPr/>
        <w:t xml:space="preserve">II.B - Donner une relation liant </w:t>
      </w:r>
      <m:oMath>
        <m:r>
          <m:rPr>
            <m:sty m:val="i"/>
          </m:rPr>
          <m:t>P</m:t>
        </m:r>
        <m:r>
          <m:rPr>
            <m:sty m:val="p"/>
          </m:rPr>
          <m:t>,</m:t>
        </m:r>
        <m:r>
          <m:rPr>
            <m:sty m:val="i"/>
          </m:rPr>
          <m:t>μ</m:t>
        </m:r>
      </m:oMath>
      <w:r>
        <w:rPr/>
        <w:t xml:space="preserve"> et le coefficient </w:t>
      </w:r>
      <m:oMath>
        <m:r>
          <m:rPr>
            <m:sty m:val="i"/>
          </m:rPr>
          <m:t>γ</m:t>
        </m:r>
        <m:r>
          <m:rPr>
            <m:sty m:val="p"/>
          </m:rPr>
          <m:t>=</m:t>
        </m:r>
        <m:sSub>
          <m:sSubPr/>
          <m:e>
            <m:r>
              <m:rPr>
                <m:sty m:val="i"/>
              </m:rPr>
              <m:t>c</m:t>
            </m:r>
          </m:e>
          <m:sub>
            <m:r>
              <m:rPr>
                <m:sty m:val="i"/>
              </m:rPr>
              <m:t>p</m:t>
            </m:r>
          </m:sub>
        </m:sSub>
        <m:r>
          <m:rPr>
            <m:sty m:val="p"/>
          </m:rPr>
          <m:t>/</m:t>
        </m:r>
        <m:sSub>
          <m:sSubPr/>
          <m:e>
            <m:r>
              <m:rPr>
                <m:sty m:val="i"/>
              </m:rPr>
              <m:t>c</m:t>
            </m:r>
          </m:e>
          <m:sub>
            <m:r>
              <m:rPr>
                <m:sty m:val="i"/>
              </m:rPr>
              <m:t>v</m:t>
            </m:r>
          </m:sub>
        </m:sSub>
      </m:oMath>
      <w:r>
        <w:rPr>
          <w:rFonts w:eastAsia="Georgia" w:cs="Georgia" w:ascii="Georgia" w:hAnsi="Georgia"/>
        </w:rPr>
        <w:t xml:space="preserve"> pour les évolutions isentropiques (c'est-à-dire adiabatiques et réversibles). En déduire l'expression de </w:t>
      </w:r>
      <m:oMath>
        <m:sSub>
          <m:sSubPr/>
          <m:e>
            <m:r>
              <m:rPr>
                <m:sty m:val="i"/>
              </m:rPr>
              <m:t>χ</m:t>
            </m:r>
          </m:e>
          <m:sub>
            <m:r>
              <m:rPr>
                <m:sty m:val="i"/>
              </m:rPr>
              <m:t>s</m:t>
            </m:r>
          </m:sub>
        </m:sSub>
      </m:oMath>
      <w:r>
        <w:rPr>
          <w:rFonts w:eastAsia="Georgia" w:cs="Georgia" w:ascii="Georgia" w:hAnsi="Georgia"/>
        </w:rPr>
        <w:t xml:space="preserve"> à la pression </w:t>
      </w:r>
      <m:oMath>
        <m:sSub>
          <m:sSubPr/>
          <m:e>
            <m:r>
              <m:rPr>
                <m:sty m:val="i"/>
              </m:rPr>
              <m:t>P</m:t>
            </m:r>
          </m:e>
          <m:sub>
            <m:r>
              <m:rPr>
                <m:sty m:val="p"/>
              </m:rPr>
              <m:t>0</m:t>
            </m:r>
          </m:sub>
        </m:sSub>
      </m:oMath>
      <w:r>
        <w:rPr/>
        <w:t xml:space="preserve">, puis celle de </w:t>
      </w:r>
      <m:oMath>
        <m:r>
          <m:rPr>
            <m:sty m:val="i"/>
          </m:rPr>
          <m:t>c</m:t>
        </m:r>
      </m:oMath>
      <w:r>
        <w:rPr/>
        <w:t xml:space="preserve"> en fonction de </w:t>
      </w:r>
      <m:oMath>
        <m:r>
          <m:rPr>
            <m:sty m:val="i"/>
          </m:rPr>
          <m:t>γ</m:t>
        </m:r>
        <m:r>
          <m:rPr>
            <m:sty m:val="p"/>
          </m:rPr>
          <m:t>,</m:t>
        </m:r>
        <m:sSub>
          <m:sSubPr/>
          <m:e>
            <m:r>
              <m:rPr>
                <m:sty m:val="i"/>
              </m:rPr>
              <m:t>T</m:t>
            </m:r>
          </m:e>
          <m:sub>
            <m:r>
              <m:rPr>
                <m:sty m:val="p"/>
              </m:rPr>
              <m:t>0</m:t>
            </m:r>
          </m:sub>
        </m:sSub>
      </m:oMath>
      <w:r>
        <w:rPr/>
        <w:t xml:space="preserve"> et </w:t>
      </w:r>
      <m:oMath>
        <m:r>
          <m:rPr>
            <m:sty m:val="i"/>
          </m:rPr>
          <m:t>M</m:t>
        </m:r>
      </m:oMath>
      <w:r>
        <w:rPr/>
        <w:t xml:space="preserve">.</w:t>
      </w:r>
      <w:r>
        <w:rPr/>
        <w:br w:type="textWrapping"/>
      </w:r>
      <w:r>
        <w:rPr/>
        <w:t xml:space="preserve">II. </w:t>
      </w:r>
      <m:oMath>
        <m:r>
          <m:rPr>
            <m:sty m:val="i"/>
          </m:rPr>
          <m:t>C</m:t>
        </m:r>
      </m:oMath>
      <w:r>
        <w:rPr>
          <w:rFonts w:eastAsia="Georgia" w:cs="Georgia" w:ascii="Georgia" w:hAnsi="Georgia"/>
        </w:rPr>
        <w:t xml:space="preserve"> - Application numérique. Pour l'air assimilé à un gaz parfait, on donne : </w:t>
      </w:r>
      <m:oMath>
        <m:r>
          <m:rPr>
            <m:sty m:val="i"/>
          </m:rPr>
          <m:t>M</m:t>
        </m:r>
        <m:r>
          <m:rPr>
            <m:sty m:val="p"/>
          </m:rPr>
          <m:t>=</m:t>
        </m:r>
        <m:r>
          <m:rPr>
            <m:sty m:val="p"/>
          </m:rPr>
          <m:t>29</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r>
          <m:rPr>
            <m:sty m:val="p"/>
          </m:rPr>
          <m:t>,</m:t>
        </m:r>
        <m:r>
          <m:rPr>
            <m:sty m:val="i"/>
          </m:rPr>
          <m:t>γ</m:t>
        </m:r>
        <m:r>
          <m:rPr>
            <m:sty m:val="p"/>
          </m:rPr>
          <m:t>=</m:t>
        </m:r>
        <m:r>
          <m:rPr>
            <m:sty m:val="p"/>
          </m:rPr>
          <m:t>1</m:t>
        </m:r>
        <m:r>
          <m:rPr>
            <m:sty m:val="p"/>
          </m:rPr>
          <m:t>,</m:t>
        </m:r>
        <m:r>
          <m:rPr>
            <m:sty m:val="p"/>
          </m:rPr>
          <m:t>4</m:t>
        </m:r>
      </m:oMath>
      <w:r>
        <w:rPr/>
        <w:t xml:space="preserve">, </w:t>
      </w:r>
      <m:oMath>
        <m:r>
          <m:rPr>
            <m:sty m:val="i"/>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K</m:t>
            </m:r>
          </m:e>
          <m:sup>
            <m:r>
              <m:rPr>
                <m:sty m:val="p"/>
              </m:rPr>
              <m:t>1</m:t>
            </m:r>
          </m:sup>
        </m:sSup>
        <m:r>
          <m:rPr>
            <m:sty m:val="p"/>
          </m:rPr>
          <m:t>⋅</m:t>
        </m:r>
        <m:sSup>
          <m:sSupPr/>
          <m:e>
            <m:r>
              <m:rPr>
                <m:nor/>
              </m:rPr>
              <m:t xml:space="preserve"> </m:t>
            </m:r>
            <m:r>
              <m:rPr>
                <m:sty m:val="p"/>
              </m:rPr>
              <m:t>mol</m:t>
            </m:r>
          </m:e>
          <m:sup>
            <m:r>
              <m:rPr>
                <m:sty m:val="p"/>
              </m:rPr>
              <m:t>−</m:t>
            </m:r>
            <m:r>
              <m:rPr>
                <m:sty m:val="p"/>
              </m:rPr>
              <m:t>1</m:t>
            </m:r>
          </m:sup>
        </m:sSup>
      </m:oMath>
      <w:r>
        <w:rPr>
          <w:rFonts w:eastAsia="Georgia" w:cs="Georgia" w:ascii="Georgia" w:hAnsi="Georgia"/>
        </w:rPr>
        <w:t xml:space="preserve">. Évaluer </w:t>
      </w:r>
      <m:oMath>
        <m:r>
          <m:rPr>
            <m:sty m:val="i"/>
          </m:rPr>
          <m:t>c</m:t>
        </m:r>
      </m:oMath>
      <w:r>
        <w:rPr>
          <w:rFonts w:eastAsia="Georgia" w:cs="Georgia" w:ascii="Georgia" w:hAnsi="Georgia"/>
        </w:rPr>
        <w:t xml:space="preserve"> à la température </w:t>
      </w:r>
      <m:oMath>
        <m:sSup>
          <m:sSupPr/>
          <m:e>
            <m:r>
              <m:rPr>
                <m:sty m:val="p"/>
              </m:rPr>
              <m:t>20</m:t>
            </m:r>
          </m:e>
          <m:sup>
            <m:r>
              <m:rPr>
                <m:sty m:val="p"/>
              </m:rPr>
              <m:t>∘</m:t>
            </m:r>
          </m:sup>
        </m:sSup>
        <m:r>
          <m:rPr>
            <m:sty m:val="p"/>
          </m:rPr>
          <m:t>C</m:t>
        </m:r>
      </m:oMath>
      <w:r>
        <w:rPr/>
        <w:t xml:space="preserve"> et conclure.</w:t>
      </w:r>
    </w:p>
    <w:p>
      <w:pPr>
        <w:spacing w:line="271" w:before="330" w:lineRule="auto"/>
      </w:pPr>
      <w:r>
        <w:rPr>
          <w:b/>
          <w:sz w:val="42"/>
        </w:rPr>
        <w:t xml:space="preserve">III Enceinte acoustique</w:t>
      </w:r>
    </w:p>
    <w:p>
      <w:pPr>
        <w:spacing w:after="220" w:lineRule="auto"/>
      </w:pPr>
      <w:r>
        <w:rPr>
          <w:rFonts w:eastAsia="Georgia" w:cs="Georgia" w:ascii="Georgia" w:hAnsi="Georgia"/>
        </w:rPr>
        <w:t xml:space="preserve">Lors du déplacement de la membrane, l'air est mis en mouvement au voisinage des deux faces de celle-ci. En plus de l'onde sonore vers l'avant, il y a production d'une onde vers l'arrière en opposition de phase avec la première. La superposition de ces deux ondes produit un «court-circuit acoustique»: la puissance sonore rayonnée est alors très faible.</w:t>
      </w:r>
    </w:p>
    <w:p>
      <w:pPr>
        <w:spacing w:lineRule="auto"/>
        <w:jc w:val="center"/>
      </w:pPr>
      <w:r>
        <w:rPr/>
        <w:drawing>
          <wp:inline distB="0" distL="0" distR="0" distT="0">
            <wp:extent cx="5486400" cy="2228597"/>
            <wp:effectExtent b="0" l="0" r="0" t="0"/>
            <wp:docPr id="2" name="image-ec6d71c7887f3d300c39dcfcc697d2cbfd9aa2dc.jpg"/>
            <a:graphic>
              <a:graphicData uri="http://schemas.openxmlformats.org/drawingml/2006/picture">
                <pic:pic>
                  <pic:nvPicPr>
                    <pic:cNvPr id="2" name="image-ec6d71c7887f3d300c39dcfcc697d2cbfd9aa2dc.jpg" descr=""/>
                    <pic:cNvPicPr/>
                  </pic:nvPicPr>
                  <pic:blipFill>
                    <a:blip r:embed="rId6" cstate="print"/>
                    <a:srcRect b="0" l="0" r="0" t="0"/>
                    <a:stretch>
                      <a:fillRect/>
                    </a:stretch>
                  </pic:blipFill>
                  <pic:spPr>
                    <a:xfrm>
                      <a:off x="0" y="0"/>
                      <a:ext cx="5486400" cy="2228597"/>
                    </a:xfrm>
                    <a:prstGeom prst="rect"/>
                  </pic:spPr>
                </pic:pic>
              </a:graphicData>
            </a:graphic>
          </wp:inline>
        </w:drawing>
      </w:r>
    </w:p>
    <w:p>
      <w:pPr>
        <w:spacing w:lineRule="auto"/>
      </w:pPr>
      <w:r>
        <w:rPr/>
        <w:t xml:space="preserve">Figure 2</w:t>
      </w:r>
    </w:p>
    <w:p>
      <w:pPr>
        <w:spacing w:after="220" w:lineRule="auto"/>
      </w:pPr>
      <w:r>
        <w:rPr>
          <w:rFonts w:eastAsia="Georgia" w:cs="Georgia" w:ascii="Georgia" w:hAnsi="Georgia"/>
        </w:rPr>
        <w:t xml:space="preserve">On doit donc supprimer l'onde arrière. La solution la plus courante consiste à fixer le haut-parleur dans un caisson clos de dimensions faibles devant les longueurs d'onde rayonnées : c'est le concept de l'enceinte acoustique (figure 2). Lorsqu'il est associé à un caisson sphérique de volume </w:t>
      </w:r>
      <m:oMath>
        <m:sSub>
          <m:sSubPr/>
          <m:e>
            <m:r>
              <m:rPr>
                <m:sty m:val="i"/>
              </m:rPr>
              <m:t>V</m:t>
            </m:r>
          </m:e>
          <m:sub>
            <m:r>
              <m:rPr>
                <m:sty m:val="p"/>
              </m:rPr>
              <m:t>0</m:t>
            </m:r>
          </m:sub>
        </m:sSub>
      </m:oMath>
      <w:r>
        <w:rPr>
          <w:rFonts w:eastAsia="Georgia" w:cs="Georgia" w:ascii="Georgia" w:hAnsi="Georgia"/>
        </w:rPr>
        <w:t xml:space="preserve">, les courbes d'impédance (module et argument de </w:t>
      </w:r>
      <m:oMath>
        <m:bar>
          <m:barPr/>
          <m:e>
            <m:r>
              <m:rPr>
                <m:sty m:val="i"/>
              </m:rPr>
              <m:t>Z</m:t>
            </m:r>
          </m:e>
        </m:bar>
      </m:oMath>
      <w:r>
        <w:rPr>
          <w:rFonts w:eastAsia="Georgia" w:cs="Georgia" w:ascii="Georgia" w:hAnsi="Georgia"/>
        </w:rPr>
        <w:t xml:space="preserve"> en fonction de la fréquence) du haut-parleur précédent deviennent celles de la figure 5. Elles diffèrent de celles du haut-parleur nu. On se propose d'interpréter ces modifications.</w:t>
      </w:r>
      <w:r>
        <w:rPr/>
        <w:br w:type="textWrapping"/>
      </w:r>
      <w:r>
        <w:rPr>
          <w:rFonts w:eastAsia="Georgia" w:cs="Georgia" w:ascii="Georgia" w:hAnsi="Georgia"/>
        </w:rPr>
        <w:t xml:space="preserve">Pour simplifier, on assimile la membrane à un disque plan de surface </w:t>
      </w:r>
      <m:oMath>
        <m:r>
          <m:rPr>
            <m:sty m:val="i"/>
          </m:rPr>
          <m:t>S</m:t>
        </m:r>
      </m:oMath>
      <w:r>
        <w:rPr>
          <w:rFonts w:eastAsia="Georgia" w:cs="Georgia" w:ascii="Georgia" w:hAnsi="Georgia"/>
        </w:rPr>
        <w:t xml:space="preserve">. Le caisson est rempli d'air considéré comme un gaz parfait diatomique de coefficient </w:t>
      </w:r>
      <m:oMath>
        <m:r>
          <m:rPr>
            <m:sty m:val="i"/>
          </m:rPr>
          <m:t>γ</m:t>
        </m:r>
        <m:r>
          <m:rPr>
            <m:sty m:val="p"/>
          </m:rPr>
          <m:t>=</m:t>
        </m:r>
        <m:r>
          <m:rPr>
            <m:sty m:val="p"/>
          </m:rPr>
          <m:t>1</m:t>
        </m:r>
        <m:r>
          <m:rPr>
            <m:sty m:val="p"/>
          </m:rPr>
          <m:t>,</m:t>
        </m:r>
        <m:r>
          <m:rPr>
            <m:sty m:val="p"/>
          </m:rPr>
          <m:t>4</m:t>
        </m:r>
      </m:oMath>
      <w:r>
        <w:rPr>
          <w:rFonts w:eastAsia="Georgia" w:cs="Georgia" w:ascii="Georgia" w:hAnsi="Georgia"/>
        </w:rPr>
        <w:t xml:space="preserve">. Au repos, la pression dans le caisson est égale à la pression atmosphérique </w:t>
      </w:r>
      <m:oMath>
        <m:sSub>
          <m:sSubPr/>
          <m:e>
            <m:r>
              <m:rPr>
                <m:sty m:val="i"/>
              </m:rPr>
              <m:t>P</m:t>
            </m:r>
          </m:e>
          <m:sub>
            <m:r>
              <m:rPr>
                <m:sty m:val="p"/>
              </m:rPr>
              <m:t>0</m:t>
            </m:r>
          </m:sub>
        </m:sSub>
        <m:r>
          <m:rPr>
            <m:sty m:val="p"/>
          </m:rPr>
          <m:t>=</m:t>
        </m:r>
        <m:r>
          <m:rPr>
            <m:sty m:val="p"/>
          </m:rPr>
          <m:t>1</m:t>
        </m:r>
        <m:r>
          <m:rPr>
            <m:sty m:val="p"/>
          </m:rPr>
          <m:t>,</m:t>
        </m:r>
        <m:r>
          <m:rPr>
            <m:sty m:val="p"/>
          </m:rPr>
          <m:t>0</m:t>
        </m:r>
        <m:r>
          <m:rPr>
            <m:sty m:val="p"/>
          </m:rPr>
          <m:t>×</m:t>
        </m:r>
        <m:sSup>
          <m:sSupPr/>
          <m:e>
            <m:r>
              <m:rPr>
                <m:sty m:val="p"/>
              </m:rPr>
              <m:t>10</m:t>
            </m:r>
          </m:e>
          <m:sup>
            <m:r>
              <m:rPr>
                <m:sty m:val="p"/>
              </m:rPr>
              <m:t>5</m:t>
            </m:r>
          </m:sup>
        </m:sSup>
        <m:r>
          <m:rPr>
            <m:nor/>
          </m:rPr>
          <m:t xml:space="preserve"> </m:t>
        </m:r>
        <m:r>
          <m:rPr>
            <m:sty m:val="p"/>
          </m:rPr>
          <m:t>Pa</m:t>
        </m:r>
      </m:oMath>
      <w:r>
        <w:rPr/>
        <w:t xml:space="preserve">, la masse volumique de l'air est </w:t>
      </w:r>
      <m:oMath>
        <m:sSub>
          <m:sSubPr/>
          <m:e>
            <m:r>
              <m:rPr>
                <m:sty m:val="i"/>
              </m:rPr>
              <m:t>μ</m:t>
            </m:r>
          </m:e>
          <m:sub>
            <m:r>
              <m:rPr>
                <m:sty m:val="p"/>
              </m:rPr>
              <m:t>0</m:t>
            </m:r>
          </m:sub>
        </m:sSub>
        <m:r>
          <m:rPr>
            <m:sty m:val="p"/>
          </m:rPr>
          <m:t>=</m:t>
        </m:r>
        <m:r>
          <m:rPr>
            <m:sty m:val="p"/>
          </m:rPr>
          <m:t>1</m:t>
        </m:r>
        <m:r>
          <m:rPr>
            <m:sty m:val="p"/>
          </m:rPr>
          <m:t>,</m:t>
        </m:r>
        <m:r>
          <m:rPr>
            <m:sty m:val="p"/>
          </m:rPr>
          <m:t>3</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t xml:space="preserve"> et la membrane est en </w:t>
      </w:r>
      <m:oMath>
        <m:r>
          <m:rPr>
            <m:sty m:val="i"/>
          </m:rPr>
          <m:t>z</m:t>
        </m:r>
        <m:r>
          <m:rPr>
            <m:sty m:val="p"/>
          </m:rPr>
          <m:t>=</m:t>
        </m:r>
        <m:r>
          <m:rPr>
            <m:sty m:val="p"/>
          </m:rPr>
          <m:t>0</m:t>
        </m:r>
      </m:oMath>
      <w:r>
        <w:rPr/>
        <w:t xml:space="preserve">. L'axe </w:t>
      </w:r>
      <m:oMath>
        <m:r>
          <m:rPr>
            <m:sty m:val="i"/>
          </m:rPr>
          <m:t>O</m:t>
        </m:r>
        <m:r>
          <m:rPr>
            <m:sty m:val="i"/>
          </m:rPr>
          <m:t>z</m:t>
        </m:r>
      </m:oMath>
      <w:r>
        <w:rPr>
          <w:rFonts w:eastAsia="Georgia" w:cs="Georgia" w:ascii="Georgia" w:hAnsi="Georgia"/>
        </w:rPr>
        <w:t xml:space="preserve"> est orienté vers l'extérieur du caisson (figure 2).</w:t>
      </w:r>
      <w:r>
        <w:rPr/>
        <w:br w:type="textWrapping"/>
      </w:r>
      <w:r>
        <w:rPr>
          <w:rFonts w:eastAsia="Georgia" w:cs="Georgia" w:ascii="Georgia" w:hAnsi="Georgia"/>
        </w:rPr>
        <w:t xml:space="preserve">III.A - Lorsque la membrane oscille, l'air dans l'enceinte subit des compressions/détentes supposées adiabatiques réversibles (c'est-à-dire isentropiques).</w:t>
      </w:r>
      <w:r>
        <w:rPr/>
        <w:br w:type="textWrapping"/>
      </w:r>
      <w:r>
        <w:rPr/>
        <w:t xml:space="preserve">III.A.1) Quelle relation lie la pression </w:t>
      </w:r>
      <m:oMath>
        <m:r>
          <m:rPr>
            <m:sty m:val="i"/>
          </m:rPr>
          <m:t>P</m:t>
        </m:r>
      </m:oMath>
      <w:r>
        <w:rPr>
          <w:rFonts w:eastAsia="Georgia" w:cs="Georgia" w:ascii="Georgia" w:hAnsi="Georgia"/>
        </w:rPr>
        <w:t xml:space="preserve"> dans le caisson à l'abscisse </w:t>
      </w:r>
      <m:oMath>
        <m:r>
          <m:rPr>
            <m:sty m:val="i"/>
          </m:rPr>
          <m:t>z</m:t>
        </m:r>
        <m:r>
          <m:rPr>
            <m:sty m:val="p"/>
          </m:rPr>
          <m:t>(</m:t>
        </m:r>
        <m:r>
          <m:rPr>
            <m:sty m:val="i"/>
          </m:rPr>
          <m:t>t</m:t>
        </m:r>
        <m:r>
          <m:rPr>
            <m:sty m:val="p"/>
          </m:rPr>
          <m:t>)</m:t>
        </m:r>
      </m:oMath>
      <w:r>
        <w:rPr/>
        <w:t xml:space="preserve"> de la membrane ?</w:t>
      </w:r>
      <w:r>
        <w:rPr/>
        <w:br w:type="textWrapping"/>
      </w:r>
      <w:r>
        <w:rPr>
          <w:rFonts w:eastAsia="Georgia" w:cs="Georgia" w:ascii="Georgia" w:hAnsi="Georgia"/>
        </w:rPr>
        <w:t xml:space="preserve">III.A.2) L'amplitude des oscillations étant faible, on a toujours </w:t>
      </w:r>
      <m:oMath>
        <m:r>
          <m:rPr>
            <m:sty m:val="i"/>
          </m:rPr>
          <m:t>ε</m:t>
        </m:r>
        <m:r>
          <m:rPr>
            <m:sty m:val="p"/>
          </m:rPr>
          <m:t>=</m:t>
        </m:r>
        <m:r>
          <m:rPr>
            <m:sty m:val="i"/>
          </m:rPr>
          <m:t>S</m:t>
        </m:r>
        <m:r>
          <m:rPr>
            <m:sty m:val="i"/>
          </m:rPr>
          <m:t>z</m:t>
        </m:r>
        <m:r>
          <m:rPr>
            <m:sty m:val="p"/>
          </m:rPr>
          <m:t>/</m:t>
        </m:r>
        <m:sSub>
          <m:sSubPr/>
          <m:e>
            <m:r>
              <m:rPr>
                <m:sty m:val="i"/>
              </m:rPr>
              <m:t>V</m:t>
            </m:r>
          </m:e>
          <m:sub>
            <m:r>
              <m:rPr>
                <m:sty m:val="p"/>
              </m:rPr>
              <m:t>0</m:t>
            </m:r>
          </m:sub>
        </m:sSub>
        <m:r>
          <m:rPr>
            <m:sty m:val="p"/>
          </m:rPr>
          <m:t>≪</m:t>
        </m:r>
        <m:r>
          <m:rPr>
            <m:sty m:val="p"/>
          </m:rPr>
          <m:t>1</m:t>
        </m:r>
      </m:oMath>
      <w:r>
        <w:rPr>
          <w:rFonts w:eastAsia="Georgia" w:cs="Georgia" w:ascii="Georgia" w:hAnsi="Georgia"/>
        </w:rPr>
        <w:t xml:space="preserve">. En faisant un développement limité de l'expression précédente au premier ordre en </w:t>
      </w:r>
      <m:oMath>
        <m:r>
          <m:rPr>
            <m:sty m:val="i"/>
          </m:rPr>
          <m:t>ε</m:t>
        </m:r>
      </m:oMath>
      <w:r>
        <w:rPr>
          <w:rFonts w:eastAsia="Georgia" w:cs="Georgia" w:ascii="Georgia" w:hAnsi="Georgia"/>
        </w:rPr>
        <w:t xml:space="preserve">, écrire </w:t>
      </w:r>
      <m:oMath>
        <m:r>
          <m:rPr>
            <m:sty m:val="i"/>
          </m:rPr>
          <m:t>P</m:t>
        </m:r>
      </m:oMath>
      <w:r>
        <w:rPr/>
        <w:t xml:space="preserve"> sous la forme </w:t>
      </w:r>
      <m:oMath>
        <m:r>
          <m:rPr>
            <m:sty m:val="i"/>
          </m:rPr>
          <m:t>P</m:t>
        </m:r>
        <m:r>
          <m:rPr>
            <m:sty m:val="p"/>
          </m:rPr>
          <m:t>=</m:t>
        </m:r>
        <m:sSub>
          <m:sSubPr/>
          <m:e>
            <m:r>
              <m:rPr>
                <m:sty m:val="i"/>
              </m:rPr>
              <m:t>P</m:t>
            </m:r>
          </m:e>
          <m:sub>
            <m:r>
              <m:rPr>
                <m:sty m:val="p"/>
              </m:rPr>
              <m:t>0</m:t>
            </m:r>
          </m:sub>
        </m:sSub>
        <m:r>
          <m:rPr>
            <m:sty m:val="p"/>
          </m:rPr>
          <m:t>−</m:t>
        </m:r>
        <m:r>
          <m:rPr>
            <m:sty m:val="i"/>
          </m:rPr>
          <m:t>α</m:t>
        </m:r>
        <m:r>
          <m:rPr>
            <m:sty m:val="i"/>
          </m:rPr>
          <m:t>z</m:t>
        </m:r>
      </m:oMath>
      <w:r>
        <w:rPr/>
        <w:t xml:space="preserve"> et donner l'expression de </w:t>
      </w:r>
      <m:oMath>
        <m:r>
          <m:rPr>
            <m:sty m:val="i"/>
          </m:rPr>
          <m:t>α</m:t>
        </m:r>
      </m:oMath>
      <w:r>
        <w:rPr/>
        <w:t xml:space="preserve"> en fonction de </w:t>
      </w:r>
      <m:oMath>
        <m:r>
          <m:rPr>
            <m:sty m:val="i"/>
          </m:rPr>
          <m:t>γ</m:t>
        </m:r>
        <m:r>
          <m:rPr>
            <m:sty m:val="p"/>
          </m:rPr>
          <m:t>,</m:t>
        </m:r>
        <m:sSub>
          <m:sSubPr/>
          <m:e>
            <m:r>
              <m:rPr>
                <m:sty m:val="i"/>
              </m:rPr>
              <m:t>P</m:t>
            </m:r>
          </m:e>
          <m:sub>
            <m:r>
              <m:rPr>
                <m:sty m:val="p"/>
              </m:rPr>
              <m:t>0</m:t>
            </m:r>
          </m:sub>
        </m:sSub>
        <m:r>
          <m:rPr>
            <m:sty m:val="p"/>
          </m:rPr>
          <m:t>,</m:t>
        </m:r>
        <m:r>
          <m:rPr>
            <m:sty m:val="i"/>
          </m:rPr>
          <m:t>S</m:t>
        </m:r>
      </m:oMath>
      <w:r>
        <w:rPr/>
        <w:t xml:space="preserve"> et </w:t>
      </w:r>
      <m:oMath>
        <m:sSub>
          <m:sSubPr/>
          <m:e>
            <m:r>
              <m:rPr>
                <m:sty m:val="i"/>
              </m:rPr>
              <m:t>V</m:t>
            </m:r>
          </m:e>
          <m:sub>
            <m:r>
              <m:rPr>
                <m:sty m:val="p"/>
              </m:rPr>
              <m:t>0</m:t>
            </m:r>
          </m:sub>
        </m:sSub>
      </m:oMath>
      <w:r>
        <w:rPr/>
        <w:t xml:space="preserve">.</w:t>
      </w:r>
      <w:r>
        <w:rPr/>
        <w:br w:type="textWrapping"/>
      </w:r>
      <w:r>
        <w:rPr>
          <w:rFonts w:eastAsia="Georgia" w:cs="Georgia" w:ascii="Georgia" w:hAnsi="Georgia"/>
        </w:rPr>
        <w:t xml:space="preserve">III.A.3) Montrer qu'il apparaît sur la membrane une force supplémentaire de rappel élastique </w:t>
      </w:r>
      <m:oMath>
        <m:r>
          <m:rPr>
            <m:sty m:val="p"/>
          </m:rPr>
          <m:t>−</m:t>
        </m:r>
        <m:sSup>
          <m:sSupPr/>
          <m:e>
            <m:r>
              <m:rPr>
                <m:sty m:val="i"/>
              </m:rPr>
              <m:t>k</m:t>
            </m:r>
          </m:e>
          <m:sup>
            <m:r>
              <m:rPr>
                <m:sty m:val="i"/>
              </m:rPr>
              <m:t>′</m:t>
            </m:r>
          </m:sup>
        </m:sSup>
        <m:r>
          <m:rPr>
            <m:sty m:val="i"/>
          </m:rPr>
          <m:t>z</m:t>
        </m:r>
        <m:sSub>
          <m:sSubPr/>
          <m:e>
            <m:acc>
              <m:accPr>
                <m:chr m:val="⃗"/>
              </m:accPr>
              <m:e>
                <m:r>
                  <m:rPr>
                    <m:sty m:val="i"/>
                  </m:rPr>
                  <m:t>u</m:t>
                </m:r>
              </m:e>
            </m:acc>
          </m:e>
          <m:sub>
            <m:r>
              <m:rPr>
                <m:sty m:val="i"/>
              </m:rPr>
              <m:t>z</m:t>
            </m:r>
          </m:sub>
        </m:sSub>
      </m:oMath>
      <w:r>
        <w:rPr/>
        <w:t xml:space="preserve"> et donner l'expression de </w:t>
      </w:r>
      <m:oMath>
        <m:sSup>
          <m:sSupPr/>
          <m:e>
            <m:r>
              <m:rPr>
                <m:sty m:val="i"/>
              </m:rPr>
              <m:t>k</m:t>
            </m:r>
          </m:e>
          <m:sup>
            <m:r>
              <m:rPr>
                <m:sty m:val="i"/>
              </m:rPr>
              <m:t>′</m:t>
            </m:r>
          </m:sup>
        </m:sSup>
      </m:oMath>
      <w:r>
        <w:rPr/>
        <w:t xml:space="preserve">.</w:t>
      </w:r>
      <w:r>
        <w:rPr/>
        <w:br w:type="textWrapping"/>
      </w:r>
      <w:r>
        <w:rPr/>
        <w:t xml:space="preserve">III. B - Quel volume </w:t>
      </w:r>
      <m:oMath>
        <m:sSub>
          <m:sSubPr/>
          <m:e>
            <m:r>
              <m:rPr>
                <m:sty m:val="i"/>
              </m:rPr>
              <m:t>V</m:t>
            </m:r>
          </m:e>
          <m:sub>
            <m:r>
              <m:rPr>
                <m:sty m:val="i"/>
              </m:rPr>
              <m:t>A</m:t>
            </m:r>
            <m:r>
              <m:rPr>
                <m:sty m:val="i"/>
              </m:rPr>
              <m:t>S</m:t>
            </m:r>
          </m:sub>
        </m:sSub>
      </m:oMath>
      <w:r>
        <w:rPr/>
        <w:t xml:space="preserve"> faudrait-il donner au caisson pour que </w:t>
      </w:r>
      <m:oMath>
        <m:sSup>
          <m:sSupPr/>
          <m:e>
            <m:r>
              <m:rPr>
                <m:sty m:val="i"/>
              </m:rPr>
              <m:t>k</m:t>
            </m:r>
          </m:e>
          <m:sup>
            <m:r>
              <m:rPr>
                <m:sty m:val="i"/>
              </m:rPr>
              <m:t>′</m:t>
            </m:r>
          </m:sup>
        </m:sSup>
      </m:oMath>
      <w:r>
        <w:rPr>
          <w:rFonts w:eastAsia="Georgia" w:cs="Georgia" w:ascii="Georgia" w:hAnsi="Georgia"/>
        </w:rPr>
        <w:t xml:space="preserve"> soit égale à la raideur </w:t>
      </w:r>
      <m:oMath>
        <m:r>
          <m:rPr>
            <m:sty m:val="i"/>
          </m:rPr>
          <m:t>k</m:t>
        </m:r>
      </m:oMath>
      <w:r>
        <w:rPr/>
        <w:t xml:space="preserve"> de la suspension? </w:t>
      </w:r>
      <m:oMath>
        <m:sSub>
          <m:sSubPr/>
          <m:e>
            <m:r>
              <m:rPr>
                <m:sty m:val="i"/>
              </m:rPr>
              <m:t>V</m:t>
            </m:r>
          </m:e>
          <m:sub>
            <m:r>
              <m:rPr>
                <m:sty m:val="i"/>
              </m:rPr>
              <m:t>A</m:t>
            </m:r>
            <m:r>
              <m:rPr>
                <m:sty m:val="i"/>
              </m:rPr>
              <m:t>S</m:t>
            </m:r>
          </m:sub>
        </m:sSub>
      </m:oMath>
      <w:r>
        <w:rPr>
          <w:rFonts w:eastAsia="Georgia" w:cs="Georgia" w:ascii="Georgia" w:hAnsi="Georgia"/>
        </w:rPr>
        <w:t xml:space="preserve"> est le «volume d'air équivalent à la raideur de la suspension». Dans la suite, on pose </w:t>
      </w:r>
      <m:oMath>
        <m:r>
          <m:rPr>
            <m:sty m:val="i"/>
          </m:rPr>
          <m:t>A</m:t>
        </m:r>
        <m:r>
          <m:rPr>
            <m:sty m:val="p"/>
          </m:rPr>
          <m:t>=</m:t>
        </m:r>
        <m:sSub>
          <m:sSubPr/>
          <m:e>
            <m:r>
              <m:rPr>
                <m:sty m:val="i"/>
              </m:rPr>
              <m:t>V</m:t>
            </m:r>
          </m:e>
          <m:sub>
            <m:r>
              <m:rPr>
                <m:sty m:val="i"/>
              </m:rPr>
              <m:t>A</m:t>
            </m:r>
            <m:r>
              <m:rPr>
                <m:sty m:val="i"/>
              </m:rPr>
              <m:t>S</m:t>
            </m:r>
          </m:sub>
        </m:sSub>
        <m:r>
          <m:rPr>
            <m:sty m:val="p"/>
          </m:rPr>
          <m:t>/</m:t>
        </m:r>
        <m:sSub>
          <m:sSubPr/>
          <m:e>
            <m:r>
              <m:rPr>
                <m:sty m:val="i"/>
              </m:rPr>
              <m:t>V</m:t>
            </m:r>
          </m:e>
          <m:sub>
            <m:r>
              <m:rPr>
                <m:sty m:val="p"/>
              </m:rPr>
              <m:t>0</m:t>
            </m:r>
          </m:sub>
        </m:sSub>
      </m:oMath>
      <w:r>
        <w:rPr/>
        <w:t xml:space="preserve">.</w:t>
      </w:r>
      <w:r>
        <w:rPr/>
        <w:br w:type="textWrapping"/>
      </w:r>
      <w:r>
        <w:rPr/>
        <w:t xml:space="preserve">III. </w:t>
      </w:r>
      <m:oMath>
        <m:r>
          <m:rPr>
            <m:sty m:val="bi"/>
          </m:rPr>
          <m:t>C</m:t>
        </m:r>
      </m:oMath>
      <w:r>
        <w:rPr>
          <w:rFonts w:eastAsia="Georgia" w:cs="Georgia" w:ascii="Georgia" w:hAnsi="Georgia"/>
        </w:rPr>
        <w:t xml:space="preserve"> - Que devient l'équation mécanique du I.A.1.c) lorsqu'on tient compte de la nouvelle force ? On introduira les grandeurs </w:t>
      </w:r>
      <m:oMath>
        <m:sSub>
          <m:sSubPr/>
          <m:e>
            <m:r>
              <m:rPr>
                <m:sty m:val="i"/>
              </m:rPr>
              <m:t>ω</m:t>
            </m:r>
          </m:e>
          <m:sub>
            <m:r>
              <m:rPr>
                <m:sty m:val="p"/>
              </m:rPr>
              <m:t>0</m:t>
            </m:r>
          </m:sub>
        </m:sSub>
        <m:r>
          <m:rPr>
            <m:sty m:val="p"/>
          </m:rPr>
          <m:t>=</m:t>
        </m:r>
        <m:rad>
          <m:radPr>
            <m:degHide m:val="1"/>
            <m:ctrlPr>
              <w:rPr>
                <w:rFonts w:ascii="Cambria Math" w:hAnsi="Cambria Math"/>
              </w:rPr>
            </m:ctrlPr>
          </m:radPr>
          <m:deg/>
          <m:e>
            <m:r>
              <m:rPr>
                <m:sty m:val="i"/>
              </m:rPr>
              <m:t>k</m:t>
            </m:r>
            <m:r>
              <m:rPr>
                <m:sty m:val="p"/>
              </m:rPr>
              <m:t>/</m:t>
            </m:r>
            <m:r>
              <m:rPr>
                <m:sty m:val="i"/>
              </m:rPr>
              <m:t>m</m:t>
            </m:r>
          </m:e>
        </m:rad>
      </m:oMath>
      <w:r>
        <w:rPr/>
        <w:t xml:space="preserve"> et </w:t>
      </w:r>
      <m:oMath>
        <m:r>
          <m:rPr>
            <m:sty m:val="i"/>
          </m:rPr>
          <m:t>A</m:t>
        </m:r>
      </m:oMath>
      <w:r>
        <w:rPr/>
        <w:t xml:space="preserve">.</w:t>
      </w:r>
      <w:r>
        <w:rPr/>
        <w:br w:type="textWrapping"/>
      </w:r>
      <w:r>
        <w:rPr/>
        <w:t xml:space="preserve">III. </w:t>
      </w:r>
      <m:oMath>
        <m:r>
          <m:rPr>
            <m:sty m:val="bi"/>
          </m:rPr>
          <m:t>D</m:t>
        </m:r>
      </m:oMath>
      <w:r>
        <w:rPr>
          <w:rFonts w:eastAsia="Georgia" w:cs="Georgia" w:ascii="Georgia" w:hAnsi="Georgia"/>
        </w:rPr>
        <w:t xml:space="preserve"> - L'équation électrique du I.A.2.c) est inchangée (inductance propre </w:t>
      </w:r>
      <m:oMath>
        <m:r>
          <m:rPr>
            <m:sty m:val="i"/>
          </m:rPr>
          <m:t>L</m:t>
        </m:r>
      </m:oMath>
      <w:r>
        <w:rPr>
          <w:rFonts w:eastAsia="Georgia" w:cs="Georgia" w:ascii="Georgia" w:hAnsi="Georgia"/>
        </w:rPr>
        <w:t xml:space="preserve"> toujours négligée). Écrire les équations électrique et mécanique en régime sinusoïdal forcé et en déduire l'impédance </w:t>
      </w:r>
      <m:oMath>
        <m:bar>
          <m:barPr/>
          <m:e>
            <m:r>
              <m:rPr>
                <m:sty m:val="i"/>
              </m:rPr>
              <m:t>Z</m:t>
            </m:r>
          </m:e>
        </m:bar>
        <m:r>
          <m:rPr>
            <m:sty m:val="p"/>
          </m:rPr>
          <m:t>=</m:t>
        </m:r>
        <m:bar>
          <m:barPr/>
          <m:e>
            <m:r>
              <m:rPr>
                <m:sty m:val="i"/>
              </m:rPr>
              <m:t>u</m:t>
            </m:r>
          </m:e>
        </m:bar>
        <m:r>
          <m:rPr>
            <m:sty m:val="p"/>
          </m:rPr>
          <m:t>/</m:t>
        </m:r>
        <m:bar>
          <m:barPr/>
          <m:e>
            <m:r>
              <m:rPr>
                <m:sty m:val="i"/>
              </m:rPr>
              <m:t>i</m:t>
            </m:r>
          </m:e>
        </m:bar>
      </m:oMath>
      <w:r>
        <w:rPr/>
        <w:t xml:space="preserve"> du haut-parleur en enceinte close. Comme au I.B, on la mettra sous la forme </w:t>
      </w:r>
      <m:oMath>
        <m:r>
          <m:rPr>
            <m:sty m:val="i"/>
          </m:rPr>
          <m:t>R</m:t>
        </m:r>
        <m:r>
          <m:rPr>
            <m:sty m:val="p"/>
          </m:rPr>
          <m:t>+</m:t>
        </m:r>
        <m:sSub>
          <m:sSubPr/>
          <m:e>
            <m:bar>
              <m:barPr/>
              <m:e>
                <m:r>
                  <m:rPr>
                    <m:sty m:val="i"/>
                  </m:rPr>
                  <m:t>Z</m:t>
                </m:r>
              </m:e>
            </m:bar>
          </m:e>
          <m:sub>
            <m:r>
              <m:rPr>
                <m:sty m:val="i"/>
              </m:rPr>
              <m:t>m</m:t>
            </m:r>
          </m:sub>
        </m:sSub>
      </m:oMath>
      <w:r>
        <w:rPr>
          <w:rFonts w:eastAsia="Georgia" w:cs="Georgia" w:ascii="Georgia" w:hAnsi="Georgia"/>
        </w:rPr>
        <w:t xml:space="preserve"> où</w:t>
      </w:r>
    </w:p>
    <w:p>
      <w:pPr>
        <w:spacing w:after="220" w:lineRule="auto"/>
      </w:pPr>
      <m:oMathPara>
        <m:oMath>
          <m:sSub>
            <m:sSubPr/>
            <m:e>
              <m:bar>
                <m:barPr/>
                <m:e>
                  <m:r>
                    <m:rPr>
                      <m:sty m:val="i"/>
                    </m:rPr>
                    <m:t>Z</m:t>
                  </m:r>
                </m:e>
              </m:bar>
            </m:e>
            <m:sub>
              <m:r>
                <m:rPr>
                  <m:sty m:val="i"/>
                </m:rPr>
                <m:t>m</m:t>
              </m:r>
            </m:sub>
          </m:sSub>
          <m:r>
            <m:rPr>
              <m:sty m:val="p"/>
            </m:rPr>
            <m:t>=</m:t>
          </m:r>
          <m:f>
            <m:fPr>
              <m:ctrlPr>
                <w:rPr>
                  <w:rFonts w:ascii="Cambria Math" w:hAnsi="Cambria Math"/>
                </w:rPr>
              </m:ctrlPr>
            </m:fPr>
            <m:num>
              <m:sSubSup>
                <m:sSubSupPr/>
                <m:e>
                  <m:r>
                    <m:rPr>
                      <m:sty m:val="i"/>
                    </m:rPr>
                    <m:t>R</m:t>
                  </m:r>
                </m:e>
                <m:sub>
                  <m:r>
                    <m:rPr>
                      <m:sty m:val="p"/>
                    </m:rPr>
                    <m:t>0</m:t>
                  </m:r>
                </m:sub>
                <m:sup>
                  <m:r>
                    <m:rPr>
                      <m:sty m:val="i"/>
                    </m:rPr>
                    <m:t>′</m:t>
                  </m:r>
                </m:sup>
              </m:sSubSup>
            </m:num>
            <m:den>
              <m:r>
                <m:rPr>
                  <m:sty m:val="p"/>
                </m:rPr>
                <m:t>1</m:t>
              </m:r>
              <m:r>
                <m:rPr>
                  <m:sty m:val="p"/>
                </m:rPr>
                <m:t>+</m:t>
              </m:r>
              <m:r>
                <m:rPr>
                  <m:sty m:val="i"/>
                </m:rPr>
                <m:t>j</m:t>
              </m:r>
              <m:sSubSup>
                <m:sSubSupPr/>
                <m:e>
                  <m:r>
                    <m:rPr>
                      <m:sty m:val="i"/>
                    </m:rPr>
                    <m:t>Q</m:t>
                  </m:r>
                </m:e>
                <m:sub>
                  <m:r>
                    <m:rPr>
                      <m:sty m:val="i"/>
                    </m:rPr>
                    <m:t>e</m:t>
                  </m:r>
                </m:sub>
                <m:sup>
                  <m:r>
                    <m:rPr>
                      <m:sty m:val="i"/>
                    </m:rPr>
                    <m:t>′</m:t>
                  </m:r>
                </m:sup>
              </m:sSubSup>
              <m:d>
                <m:dPr>
                  <m:begChr m:val="("/>
                  <m:endChr m:val=")"/>
                  <m:ctrlPr>
                    <w:rPr>
                      <w:rFonts w:ascii="Cambria Math" w:hAnsi="Cambria Math"/>
                    </w:rPr>
                  </m:ctrlPr>
                </m:dPr>
                <m:e>
                  <m:r>
                    <m:rPr>
                      <m:sty m:val="i"/>
                    </m:rPr>
                    <m:t>ω</m:t>
                  </m:r>
                  <m:r>
                    <m:rPr>
                      <m:sty m:val="p"/>
                    </m:rPr>
                    <m:t>/</m:t>
                  </m:r>
                  <m:sSubSup>
                    <m:sSubSupPr/>
                    <m:e>
                      <m:r>
                        <m:rPr>
                          <m:sty m:val="i"/>
                        </m:rPr>
                        <m:t>ω</m:t>
                      </m:r>
                    </m:e>
                    <m:sub>
                      <m:r>
                        <m:rPr>
                          <m:sty m:val="p"/>
                        </m:rPr>
                        <m:t>0</m:t>
                      </m:r>
                    </m:sub>
                    <m:sup>
                      <m:r>
                        <m:rPr>
                          <m:sty m:val="i"/>
                        </m:rPr>
                        <m:t>′</m:t>
                      </m:r>
                    </m:sup>
                  </m:sSubSup>
                  <m:r>
                    <m:rPr>
                      <m:sty m:val="p"/>
                    </m:rPr>
                    <m:t>−</m:t>
                  </m:r>
                  <m:sSubSup>
                    <m:sSubSupPr/>
                    <m:e>
                      <m:r>
                        <m:rPr>
                          <m:sty m:val="i"/>
                        </m:rPr>
                        <m:t>ω</m:t>
                      </m:r>
                    </m:e>
                    <m:sub>
                      <m:r>
                        <m:rPr>
                          <m:sty m:val="p"/>
                        </m:rPr>
                        <m:t>0</m:t>
                      </m:r>
                    </m:sub>
                    <m:sup>
                      <m:r>
                        <m:rPr>
                          <m:sty m:val="i"/>
                        </m:rPr>
                        <m:t>′</m:t>
                      </m:r>
                    </m:sup>
                  </m:sSubSup>
                  <m:r>
                    <m:rPr>
                      <m:sty m:val="p"/>
                    </m:rPr>
                    <m:t>/</m:t>
                  </m:r>
                  <m:r>
                    <m:rPr>
                      <m:sty m:val="i"/>
                    </m:rPr>
                    <m:t>ω</m:t>
                  </m:r>
                </m:e>
              </m:d>
            </m:den>
          </m:f>
        </m:oMath>
      </m:oMathPara>
    </w:p>
    <w:p>
      <w:pPr>
        <w:spacing w:after="220" w:lineRule="auto"/>
      </w:pPr>
      <w:r>
        <w:rPr>
          <w:rFonts w:eastAsia="Georgia" w:cs="Georgia" w:ascii="Georgia" w:hAnsi="Georgia"/>
        </w:rPr>
        <w:t xml:space="preserve">est la nouvelle impédance motionnelle et on donnera les expressions de </w:t>
      </w:r>
      <m:oMath>
        <m:sSubSup>
          <m:sSubSupPr/>
          <m:e>
            <m:r>
              <m:rPr>
                <m:sty m:val="i"/>
              </m:rPr>
              <m:t>ω</m:t>
            </m:r>
          </m:e>
          <m:sub>
            <m:r>
              <m:rPr>
                <m:sty m:val="p"/>
              </m:rPr>
              <m:t>0</m:t>
            </m:r>
          </m:sub>
          <m:sup>
            <m:r>
              <m:rPr>
                <m:sty m:val="i"/>
              </m:rPr>
              <m:t>′</m:t>
            </m:r>
          </m:sup>
        </m:sSubSup>
      </m:oMath>
      <w:r>
        <w:rPr/>
        <w:t xml:space="preserve"> et </w:t>
      </w:r>
      <m:oMath>
        <m:sSubSup>
          <m:sSubSupPr/>
          <m:e>
            <m:r>
              <m:rPr>
                <m:sty m:val="i"/>
              </m:rPr>
              <m:t>Q</m:t>
            </m:r>
          </m:e>
          <m:sub>
            <m:r>
              <m:rPr>
                <m:sty m:val="i"/>
              </m:rPr>
              <m:t>e</m:t>
            </m:r>
          </m:sub>
          <m:sup>
            <m:r>
              <m:rPr>
                <m:sty m:val="i"/>
              </m:rPr>
              <m:t>′</m:t>
            </m:r>
          </m:sup>
        </m:sSubSup>
      </m:oMath>
      <w:r>
        <w:rPr/>
        <w:t xml:space="preserve"> en fonction de </w:t>
      </w:r>
      <m:oMath>
        <m:sSub>
          <m:sSubPr/>
          <m:e>
            <m:r>
              <m:rPr>
                <m:sty m:val="i"/>
              </m:rPr>
              <m:t>ω</m:t>
            </m:r>
          </m:e>
          <m:sub>
            <m:r>
              <m:rPr>
                <m:sty m:val="p"/>
              </m:rPr>
              <m:t>0</m:t>
            </m:r>
          </m:sub>
        </m:sSub>
        <m:r>
          <m:rPr>
            <m:sty m:val="p"/>
          </m:rPr>
          <m:t>,</m:t>
        </m:r>
        <m:sSub>
          <m:sSubPr/>
          <m:e>
            <m:r>
              <m:rPr>
                <m:sty m:val="i"/>
              </m:rPr>
              <m:t>Q</m:t>
            </m:r>
          </m:e>
          <m:sub>
            <m:r>
              <m:rPr>
                <m:sty m:val="i"/>
              </m:rPr>
              <m:t>e</m:t>
            </m:r>
          </m:sub>
        </m:sSub>
      </m:oMath>
      <w:r>
        <w:rPr/>
        <w:t xml:space="preserve"> et </w:t>
      </w:r>
      <m:oMath>
        <m:r>
          <m:rPr>
            <m:sty m:val="i"/>
          </m:rPr>
          <m:t>A</m:t>
        </m:r>
      </m:oMath>
      <w:r>
        <w:rPr/>
        <w:t xml:space="preserve">.</w:t>
      </w:r>
    </w:p>
    <w:p>
      <w:pPr>
        <w:spacing w:line="271" w:before="330" w:lineRule="auto"/>
      </w:pPr>
      <w:r>
        <w:rPr>
          <w:rFonts w:eastAsia="Georgia" w:cs="Georgia" w:ascii="Georgia" w:hAnsi="Georgia"/>
          <w:b/>
          <w:sz w:val="42"/>
        </w:rPr>
        <w:t xml:space="preserve">III.E - Exploitation des données expérimentales</w:t>
      </w:r>
    </w:p>
    <w:p>
      <w:pPr>
        <w:spacing w:after="220" w:lineRule="auto"/>
      </w:pPr>
      <w:r>
        <w:rPr>
          <w:rFonts w:eastAsia="Georgia" w:cs="Georgia" w:ascii="Georgia" w:hAnsi="Georgia"/>
        </w:rPr>
        <w:t xml:space="preserve">III.E.1) À partir des graphes de la figure 5 et en procédant comme au I.C.3, donner les valeurs expérimentales de </w:t>
      </w:r>
      <m:oMath>
        <m:sSubSup>
          <m:sSubSupPr/>
          <m:e>
            <m:r>
              <m:rPr>
                <m:sty m:val="i"/>
              </m:rPr>
              <m:t>f</m:t>
            </m:r>
          </m:e>
          <m:sub>
            <m:r>
              <m:rPr>
                <m:sty m:val="p"/>
              </m:rPr>
              <m:t>0</m:t>
            </m:r>
          </m:sub>
          <m:sup>
            <m:r>
              <m:rPr>
                <m:sty m:val="i"/>
              </m:rPr>
              <m:t>′</m:t>
            </m:r>
          </m:sup>
        </m:sSubSup>
        <m:r>
          <m:rPr>
            <m:sty m:val="p"/>
          </m:rPr>
          <m:t>=</m:t>
        </m:r>
        <m:f>
          <m:fPr>
            <m:ctrlPr>
              <w:rPr>
                <w:rFonts w:ascii="Cambria Math" w:hAnsi="Cambria Math"/>
              </w:rPr>
            </m:ctrlPr>
          </m:fPr>
          <m:num>
            <m:sSubSup>
              <m:sSubSupPr/>
              <m:e>
                <m:r>
                  <m:rPr>
                    <m:sty m:val="i"/>
                  </m:rPr>
                  <m:t>ω</m:t>
                </m:r>
              </m:e>
              <m:sub>
                <m:r>
                  <m:rPr>
                    <m:sty m:val="p"/>
                  </m:rPr>
                  <m:t>0</m:t>
                </m:r>
              </m:sub>
              <m:sup>
                <m:r>
                  <m:rPr>
                    <m:sty m:val="i"/>
                  </m:rPr>
                  <m:t>′</m:t>
                </m:r>
              </m:sup>
            </m:sSubSup>
          </m:num>
          <m:den>
            <m:r>
              <m:rPr>
                <m:sty m:val="p"/>
              </m:rPr>
              <m:t>2</m:t>
            </m:r>
            <m:r>
              <m:rPr>
                <m:sty m:val="i"/>
              </m:rPr>
              <m:t>π</m:t>
            </m:r>
          </m:den>
        </m:f>
        <m:r>
          <m:rPr>
            <m:sty m:val="p"/>
          </m:rPr>
          <m:t>,</m:t>
        </m:r>
        <m:sSubSup>
          <m:sSubSupPr/>
          <m:e>
            <m:r>
              <m:rPr>
                <m:sty m:val="i"/>
              </m:rPr>
              <m:t>R</m:t>
            </m:r>
          </m:e>
          <m:sub>
            <m:r>
              <m:rPr>
                <m:sty m:val="p"/>
              </m:rPr>
              <m:t>0</m:t>
            </m:r>
          </m:sub>
          <m:sup>
            <m:r>
              <m:rPr>
                <m:sty m:val="i"/>
              </m:rPr>
              <m:t>′</m:t>
            </m:r>
          </m:sup>
        </m:sSubSup>
      </m:oMath>
      <w:r>
        <w:rPr/>
        <w:t xml:space="preserve"> et </w:t>
      </w:r>
      <m:oMath>
        <m:sSup>
          <m:sSupPr/>
          <m:e>
            <m:r>
              <m:rPr>
                <m:sty m:val="i"/>
              </m:rPr>
              <m:t>Q</m:t>
            </m:r>
          </m:e>
          <m:sup>
            <m:r>
              <m:rPr>
                <m:sty m:val="i"/>
              </m:rPr>
              <m:t>′</m:t>
            </m:r>
          </m:sup>
        </m:sSup>
        <m:r>
          <m:rPr>
            <m:sty m:val="i"/>
          </m:rPr>
          <m:t>e</m:t>
        </m:r>
      </m:oMath>
      <w:r>
        <w:rPr/>
        <w:t xml:space="preserve">.</w:t>
      </w:r>
      <w:r>
        <w:rPr/>
        <w:br w:type="textWrapping"/>
      </w:r>
      <w:r>
        <w:rPr/>
        <w:t xml:space="preserve">III.E.2) En comparant </w:t>
      </w:r>
      <m:oMath>
        <m:sSub>
          <m:sSubPr/>
          <m:e>
            <m:r>
              <m:rPr>
                <m:sty m:val="i"/>
              </m:rPr>
              <m:t>f</m:t>
            </m:r>
          </m:e>
          <m:sub>
            <m:r>
              <m:rPr>
                <m:sty m:val="p"/>
              </m:rPr>
              <m:t>0</m:t>
            </m:r>
          </m:sub>
        </m:sSub>
      </m:oMath>
      <w:r>
        <w:rPr/>
        <w:t xml:space="preserve"> et </w:t>
      </w:r>
      <m:oMath>
        <m:sSubSup>
          <m:sSubSupPr/>
          <m:e>
            <m:r>
              <m:rPr>
                <m:sty m:val="i"/>
              </m:rPr>
              <m:t>f</m:t>
            </m:r>
          </m:e>
          <m:sub>
            <m:r>
              <m:rPr>
                <m:sty m:val="p"/>
              </m:rPr>
              <m:t>0</m:t>
            </m:r>
          </m:sub>
          <m:sup>
            <m:r>
              <m:rPr>
                <m:sty m:val="i"/>
              </m:rPr>
              <m:t>′</m:t>
            </m:r>
          </m:sup>
        </m:sSubSup>
      </m:oMath>
      <w:r>
        <w:rPr/>
        <w:t xml:space="preserve">, donner la valeur de </w:t>
      </w:r>
      <m:oMath>
        <m:r>
          <m:rPr>
            <m:sty m:val="i"/>
          </m:rPr>
          <m:t>A</m:t>
        </m:r>
      </m:oMath>
      <w:r>
        <w:rPr/>
        <w:t xml:space="preserve">, puis le volume </w:t>
      </w:r>
      <m:oMath>
        <m:sSub>
          <m:sSubPr/>
          <m:e>
            <m:r>
              <m:rPr>
                <m:sty m:val="i"/>
              </m:rPr>
              <m:t>V</m:t>
            </m:r>
          </m:e>
          <m:sub>
            <m:r>
              <m:rPr>
                <m:sty m:val="i"/>
              </m:rPr>
              <m:t>A</m:t>
            </m:r>
            <m:r>
              <m:rPr>
                <m:sty m:val="i"/>
              </m:rPr>
              <m:t>S</m:t>
            </m:r>
          </m:sub>
        </m:sSub>
      </m:oMath>
      <w:r>
        <w:rPr/>
        <w:t xml:space="preserve"> et la raideur </w:t>
      </w:r>
      <m:oMath>
        <m:r>
          <m:rPr>
            <m:sty m:val="i"/>
          </m:rPr>
          <m:t>k</m:t>
        </m:r>
      </m:oMath>
      <w:r>
        <w:rPr>
          <w:rFonts w:eastAsia="Georgia" w:cs="Georgia" w:ascii="Georgia" w:hAnsi="Georgia"/>
        </w:rPr>
        <w:t xml:space="preserve"> de la suspension (sans oublier de préciser l'unité). Le volume du caisson est </w:t>
      </w:r>
      <m:oMath>
        <m:sSub>
          <m:sSubPr/>
          <m:e>
            <m:r>
              <m:rPr>
                <m:sty m:val="i"/>
              </m:rPr>
              <m:t>V</m:t>
            </m:r>
          </m:e>
          <m:sub>
            <m:r>
              <m:rPr>
                <m:sty m:val="p"/>
              </m:rPr>
              <m:t>0</m:t>
            </m:r>
          </m:sub>
        </m:sSub>
        <m:r>
          <m:rPr>
            <m:sty m:val="p"/>
          </m:rPr>
          <m:t>=</m:t>
        </m:r>
        <m:r>
          <m:rPr>
            <m:sty m:val="p"/>
          </m:rPr>
          <m:t>12</m:t>
        </m:r>
        <m:r>
          <m:rPr>
            <m:sty m:val="p"/>
          </m:rPr>
          <m:t>,</m:t>
        </m:r>
        <m:r>
          <m:rPr>
            <m:sty m:val="p"/>
          </m:rPr>
          <m:t>7</m:t>
        </m:r>
        <m:r>
          <m:rPr>
            <m:nor/>
          </m:rPr>
          <m:t xml:space="preserve"> </m:t>
        </m:r>
        <m:r>
          <m:rPr>
            <m:sty m:val="p"/>
          </m:rPr>
          <m:t>L</m:t>
        </m:r>
      </m:oMath>
      <w:r>
        <w:rPr/>
        <w:t xml:space="preserve">.</w:t>
      </w:r>
      <w:r>
        <w:rPr/>
        <w:br w:type="textWrapping"/>
      </w:r>
      <w:r>
        <w:rPr>
          <w:rFonts w:eastAsia="Georgia" w:cs="Georgia" w:ascii="Georgia" w:hAnsi="Georgia"/>
        </w:rPr>
        <w:t xml:space="preserve">III.E.3) Le modèle adopté conduit à la relation </w:t>
      </w:r>
      <m:oMath>
        <m:sSubSup>
          <m:sSubSupPr/>
          <m:e>
            <m:r>
              <m:rPr>
                <m:sty m:val="i"/>
              </m:rPr>
              <m:t>f</m:t>
            </m:r>
          </m:e>
          <m:sub>
            <m:r>
              <m:rPr>
                <m:sty m:val="p"/>
              </m:rPr>
              <m:t>0</m:t>
            </m:r>
          </m:sub>
          <m:sup>
            <m:r>
              <m:rPr>
                <m:sty m:val="i"/>
              </m:rPr>
              <m:t>′</m:t>
            </m:r>
          </m:sup>
        </m:sSubSup>
        <m:r>
          <m:rPr>
            <m:sty m:val="p"/>
          </m:rPr>
          <m:t>/</m:t>
        </m:r>
        <m:sSub>
          <m:sSubPr/>
          <m:e>
            <m:r>
              <m:rPr>
                <m:sty m:val="i"/>
              </m:rPr>
              <m:t>f</m:t>
            </m:r>
          </m:e>
          <m:sub>
            <m:r>
              <m:rPr>
                <m:sty m:val="p"/>
              </m:rPr>
              <m:t>0</m:t>
            </m:r>
          </m:sub>
        </m:sSub>
        <m:r>
          <m:rPr>
            <m:sty m:val="p"/>
          </m:rPr>
          <m:t>=</m:t>
        </m:r>
        <m:sSubSup>
          <m:sSubSupPr/>
          <m:e>
            <m:r>
              <m:rPr>
                <m:sty m:val="i"/>
              </m:rPr>
              <m:t>Q</m:t>
            </m:r>
          </m:e>
          <m:sub>
            <m:r>
              <m:rPr>
                <m:sty m:val="i"/>
              </m:rPr>
              <m:t>e</m:t>
            </m:r>
          </m:sub>
          <m:sup>
            <m:r>
              <m:rPr>
                <m:sty m:val="i"/>
              </m:rPr>
              <m:t>′</m:t>
            </m:r>
          </m:sup>
        </m:sSubSup>
        <m:r>
          <m:rPr>
            <m:sty m:val="p"/>
          </m:rPr>
          <m:t>/</m:t>
        </m:r>
        <m:sSub>
          <m:sSubPr/>
          <m:e>
            <m:r>
              <m:rPr>
                <m:sty m:val="i"/>
              </m:rPr>
              <m:t>Q</m:t>
            </m:r>
          </m:e>
          <m:sub>
            <m:r>
              <m:rPr>
                <m:sty m:val="i"/>
              </m:rPr>
              <m:t>e</m:t>
            </m:r>
          </m:sub>
        </m:sSub>
      </m:oMath>
      <w:r>
        <w:rPr>
          <w:rFonts w:eastAsia="Georgia" w:cs="Georgia" w:ascii="Georgia" w:hAnsi="Georgia"/>
        </w:rPr>
        <w:t xml:space="preserve">. Cette relation est-elle vérifiée numériquement ? Pour interpréter le désaccord, on admet qu'en enceinte close, la force de frottement fluide est également modifiée et devient </w:t>
      </w:r>
      <m:oMath>
        <m:r>
          <m:rPr>
            <m:sty m:val="p"/>
          </m:rPr>
          <m:t>−</m:t>
        </m:r>
        <m:sSup>
          <m:sSupPr/>
          <m:e>
            <m:r>
              <m:rPr>
                <m:sty m:val="i"/>
              </m:rPr>
              <m:t>h</m:t>
            </m:r>
          </m:e>
          <m:sup>
            <m:r>
              <m:rPr>
                <m:sty m:val="i"/>
              </m:rPr>
              <m:t>′</m:t>
            </m:r>
          </m:sup>
        </m:sSup>
        <m:f>
          <m:fPr>
            <m:ctrlPr>
              <w:rPr>
                <w:rFonts w:ascii="Cambria Math" w:hAnsi="Cambria Math"/>
              </w:rPr>
            </m:ctrlPr>
          </m:fPr>
          <m:num>
            <m:r>
              <m:rPr>
                <m:sty m:val="p"/>
              </m:rPr>
              <m:t>d</m:t>
            </m:r>
            <m:r>
              <m:rPr>
                <m:sty m:val="i"/>
              </m:rPr>
              <m:t>z</m:t>
            </m:r>
          </m:num>
          <m:den>
            <m:r>
              <m:rPr>
                <m:nor/>
              </m:rPr>
              <m:t xml:space="preserve"> </m:t>
            </m:r>
            <m:r>
              <m:rPr>
                <m:sty m:val="p"/>
              </m:rPr>
              <m:t>d</m:t>
            </m:r>
            <m:r>
              <m:rPr>
                <m:sty m:val="i"/>
              </m:rPr>
              <m:t>t</m:t>
            </m:r>
          </m:den>
        </m:f>
        <m:sSub>
          <m:sSubPr/>
          <m:e>
            <m:acc>
              <m:accPr>
                <m:chr m:val="⃗"/>
              </m:accPr>
              <m:e>
                <m:r>
                  <m:rPr>
                    <m:sty m:val="i"/>
                  </m:rPr>
                  <m:t>u</m:t>
                </m:r>
              </m:e>
            </m:acc>
          </m:e>
          <m:sub>
            <m:r>
              <m:rPr>
                <m:sty m:val="i"/>
              </m:rPr>
              <m:t>z</m:t>
            </m:r>
          </m:sub>
        </m:sSub>
      </m:oMath>
      <w:r>
        <w:rPr/>
        <w:t xml:space="preserve">. En comparant </w:t>
      </w:r>
      <m:oMath>
        <m:sSubSup>
          <m:sSubSupPr/>
          <m:e>
            <m:r>
              <m:rPr>
                <m:sty m:val="i"/>
              </m:rPr>
              <m:t>Q</m:t>
            </m:r>
          </m:e>
          <m:sub>
            <m:r>
              <m:rPr>
                <m:sty m:val="i"/>
              </m:rPr>
              <m:t>e</m:t>
            </m:r>
          </m:sub>
          <m:sup>
            <m:r>
              <m:rPr>
                <m:sty m:val="i"/>
              </m:rPr>
              <m:t>′</m:t>
            </m:r>
          </m:sup>
        </m:sSubSup>
      </m:oMath>
      <w:r>
        <w:rPr/>
        <w:t xml:space="preserve"> et </w:t>
      </w:r>
      <m:oMath>
        <m:sSub>
          <m:sSubPr/>
          <m:e>
            <m:r>
              <m:rPr>
                <m:sty m:val="i"/>
              </m:rPr>
              <m:t>Q</m:t>
            </m:r>
          </m:e>
          <m:sub>
            <m:r>
              <m:rPr>
                <m:sty m:val="i"/>
              </m:rPr>
              <m:t>e</m:t>
            </m:r>
          </m:sub>
        </m:sSub>
      </m:oMath>
      <w:r>
        <w:rPr>
          <w:rFonts w:eastAsia="Georgia" w:cs="Georgia" w:ascii="Georgia" w:hAnsi="Georgia"/>
        </w:rPr>
        <w:t xml:space="preserve">, déterminer le rapport </w:t>
      </w:r>
      <m:oMath>
        <m:r>
          <m:rPr>
            <m:sty m:val="i"/>
          </m:rPr>
          <m:t>h</m:t>
        </m:r>
        <m:r>
          <m:rPr>
            <m:sty m:val="p"/>
          </m:rPr>
          <m:t>/</m:t>
        </m:r>
        <m:sSup>
          <m:sSupPr/>
          <m:e>
            <m:r>
              <m:rPr>
                <m:sty m:val="i"/>
              </m:rPr>
              <m:t>h</m:t>
            </m:r>
          </m:e>
          <m:sup>
            <m:r>
              <m:rPr>
                <m:sty m:val="i"/>
              </m:rPr>
              <m:t>′</m:t>
            </m:r>
          </m:sup>
        </m:sSup>
      </m:oMath>
      <w:r>
        <w:rPr/>
        <w:t xml:space="preserve">.</w:t>
      </w:r>
      <w:r>
        <w:rPr/>
        <w:br w:type="textWrapping"/>
      </w:r>
      <w:r>
        <w:rPr>
          <w:rFonts w:eastAsia="Georgia" w:cs="Georgia" w:ascii="Georgia" w:hAnsi="Georgia"/>
        </w:rPr>
        <w:t xml:space="preserve">III.E.4) Montrer qu'une autre mesure de ce rapport peut être obtenue à partir du graphe. Est-elle compatible avec la première ?</w:t>
      </w:r>
    </w:p>
    <w:p>
      <w:pPr>
        <w:spacing w:line="271" w:before="330" w:lineRule="auto"/>
      </w:pPr>
      <w:r>
        <w:rPr>
          <w:rFonts w:eastAsia="Georgia" w:cs="Georgia" w:ascii="Georgia" w:hAnsi="Georgia"/>
          <w:b/>
          <w:sz w:val="42"/>
        </w:rPr>
        <w:t xml:space="preserve">IV Un autre principe de transduction: le haut-parleur électrostatique</w:t>
      </w:r>
    </w:p>
    <w:p>
      <w:pPr>
        <w:spacing w:after="220" w:lineRule="auto"/>
      </w:pPr>
      <w:r>
        <w:rPr>
          <w:rFonts w:eastAsia="Georgia" w:cs="Georgia" w:ascii="Georgia" w:hAnsi="Georgia"/>
        </w:rPr>
        <w:t xml:space="preserve">Deux disques conducteurs de même rayon, parallèles, sont écartés d'une faible distance </w:t>
      </w:r>
      <m:oMath>
        <m:r>
          <m:rPr>
            <m:sty m:val="i"/>
          </m:rPr>
          <m:t>e</m:t>
        </m:r>
      </m:oMath>
      <w:r>
        <w:rPr/>
        <w:t xml:space="preserve">. L'un d'eux est fixe ("la base"), l'autre constituant la membrane est mobile en translation selon l'axe </w:t>
      </w:r>
      <m:oMath>
        <m:r>
          <m:rPr>
            <m:sty m:val="i"/>
          </m:rPr>
          <m:t>O</m:t>
        </m:r>
        <m:r>
          <m:rPr>
            <m:sty m:val="i"/>
          </m:rPr>
          <m:t>z</m:t>
        </m:r>
      </m:oMath>
      <w:r>
        <w:rPr/>
        <w:t xml:space="preserve">.</w:t>
      </w:r>
    </w:p>
    <w:p>
      <w:pPr>
        <w:spacing w:lineRule="auto"/>
        <w:jc w:val="center"/>
      </w:pPr>
      <w:r>
        <w:rPr/>
        <w:drawing>
          <wp:inline distB="0" distL="0" distR="0" distT="0">
            <wp:extent cx="5486400" cy="2392011"/>
            <wp:effectExtent b="0" l="0" r="0" t="0"/>
            <wp:docPr id="3" name="image-cb1f59d5551bb1701adae2e9f2261cf412b2c638.jpg"/>
            <a:graphic>
              <a:graphicData uri="http://schemas.openxmlformats.org/drawingml/2006/picture">
                <pic:pic>
                  <pic:nvPicPr>
                    <pic:cNvPr id="3" name="image-cb1f59d5551bb1701adae2e9f2261cf412b2c638.jpg" descr=""/>
                    <pic:cNvPicPr/>
                  </pic:nvPicPr>
                  <pic:blipFill>
                    <a:blip r:embed="rId7" cstate="print"/>
                    <a:srcRect b="0" l="0" r="0" t="0"/>
                    <a:stretch>
                      <a:fillRect/>
                    </a:stretch>
                  </pic:blipFill>
                  <pic:spPr>
                    <a:xfrm>
                      <a:off x="0" y="0"/>
                      <a:ext cx="5486400" cy="2392011"/>
                    </a:xfrm>
                    <a:prstGeom prst="rect"/>
                  </pic:spPr>
                </pic:pic>
              </a:graphicData>
            </a:graphic>
          </wp:inline>
        </w:drawing>
      </w:r>
    </w:p>
    <w:p>
      <w:pPr>
        <w:spacing w:lineRule="auto"/>
      </w:pPr>
      <w:r>
        <w:rPr/>
        <w:t xml:space="preserve">Figure 3</w:t>
      </w:r>
    </w:p>
    <w:p>
      <w:pPr>
        <w:spacing w:after="220" w:lineRule="auto"/>
      </w:pPr>
      <w:r>
        <w:rPr/>
        <w:t xml:space="preserve">La membrane de surface </w:t>
      </w:r>
      <m:oMath>
        <m:r>
          <m:rPr>
            <m:sty m:val="i"/>
          </m:rPr>
          <m:t>S</m:t>
        </m:r>
      </m:oMath>
      <w:r>
        <w:rPr>
          <w:rFonts w:eastAsia="Georgia" w:cs="Georgia" w:ascii="Georgia" w:hAnsi="Georgia"/>
        </w:rPr>
        <w:t xml:space="preserve"> est rappelée vers la position </w:t>
      </w:r>
      <m:oMath>
        <m:r>
          <m:rPr>
            <m:sty m:val="i"/>
          </m:rPr>
          <m:t>z</m:t>
        </m:r>
        <m:r>
          <m:rPr>
            <m:sty m:val="p"/>
          </m:rPr>
          <m:t>=</m:t>
        </m:r>
        <m:r>
          <m:rPr>
            <m:sty m:val="p"/>
          </m:rPr>
          <m:t>0</m:t>
        </m:r>
      </m:oMath>
      <w:r>
        <w:rPr>
          <w:rFonts w:eastAsia="Georgia" w:cs="Georgia" w:ascii="Georgia" w:hAnsi="Georgia"/>
        </w:rPr>
        <w:t xml:space="preserve"> par la force de rappel élastique </w:t>
      </w:r>
      <m:oMath>
        <m:r>
          <m:rPr>
            <m:sty m:val="p"/>
          </m:rPr>
          <m:t>−</m:t>
        </m:r>
        <m:r>
          <m:rPr>
            <m:sty m:val="i"/>
          </m:rPr>
          <m:t>k</m:t>
        </m:r>
        <m:r>
          <m:rPr>
            <m:sty m:val="i"/>
          </m:rPr>
          <m:t>z</m:t>
        </m:r>
        <m:sSub>
          <m:sSubPr/>
          <m:e>
            <m:acc>
              <m:accPr>
                <m:chr m:val="⃗"/>
              </m:accPr>
              <m:e>
                <m:r>
                  <m:rPr>
                    <m:sty m:val="i"/>
                  </m:rPr>
                  <m:t>u</m:t>
                </m:r>
              </m:e>
            </m:acc>
          </m:e>
          <m:sub>
            <m:r>
              <m:rPr>
                <m:sty m:val="i"/>
              </m:rPr>
              <m:t>z</m:t>
            </m:r>
          </m:sub>
        </m:sSub>
      </m:oMath>
      <w:r>
        <w:rPr>
          <w:rFonts w:eastAsia="Georgia" w:cs="Georgia" w:ascii="Georgia" w:hAnsi="Georgia"/>
        </w:rPr>
        <w:t xml:space="preserve">. Elle est également soumise, lors de ses déplacements, à la force de frottement fluide </w:t>
      </w:r>
      <m:oMath>
        <m:r>
          <m:rPr>
            <m:sty m:val="p"/>
          </m:rPr>
          <m:t>−</m:t>
        </m:r>
        <m:r>
          <m:rPr>
            <m:sty m:val="i"/>
          </m:rPr>
          <m:t>h</m:t>
        </m:r>
        <m:f>
          <m:fPr>
            <m:ctrlPr>
              <w:rPr>
                <w:rFonts w:ascii="Cambria Math" w:hAnsi="Cambria Math"/>
              </w:rPr>
            </m:ctrlPr>
          </m:fPr>
          <m:num>
            <m:r>
              <m:rPr>
                <m:nor/>
              </m:rPr>
              <m:t xml:space="preserve"> </m:t>
            </m:r>
            <m:r>
              <m:rPr>
                <m:sty m:val="p"/>
              </m:rPr>
              <m:t>d</m:t>
            </m:r>
            <m:r>
              <m:rPr>
                <m:sty m:val="i"/>
              </m:rPr>
              <m:t>z</m:t>
            </m:r>
          </m:num>
          <m:den>
            <m:r>
              <m:rPr>
                <m:nor/>
              </m:rPr>
              <m:t xml:space="preserve"> </m:t>
            </m:r>
            <m:r>
              <m:rPr>
                <m:sty m:val="p"/>
              </m:rPr>
              <m:t>d</m:t>
            </m:r>
            <m:r>
              <m:rPr>
                <m:sty m:val="i"/>
              </m:rPr>
              <m:t>t</m:t>
            </m:r>
          </m:den>
        </m:f>
        <m:sSub>
          <m:sSubPr/>
          <m:e>
            <m:acc>
              <m:accPr>
                <m:chr m:val="⃗"/>
              </m:accPr>
              <m:e>
                <m:r>
                  <m:rPr>
                    <m:sty m:val="i"/>
                  </m:rPr>
                  <m:t>u</m:t>
                </m:r>
              </m:e>
            </m:acc>
          </m:e>
          <m:sub>
            <m:r>
              <m:rPr>
                <m:sty m:val="i"/>
              </m:rPr>
              <m:t>z</m:t>
            </m:r>
          </m:sub>
        </m:sSub>
      </m:oMath>
      <w:r>
        <w:rPr>
          <w:rFonts w:eastAsia="Georgia" w:cs="Georgia" w:ascii="Georgia" w:hAnsi="Georgia"/>
        </w:rPr>
        <w:t xml:space="preserve">. L'air séparant les disques est assimilable, du point de vue électrostatique, au vide. Lorsqu'on établit une différence de potentiel (ddp) </w:t>
      </w:r>
      <m:oMath>
        <m:r>
          <m:rPr>
            <m:sty m:val="i"/>
          </m:rPr>
          <m:t>U</m:t>
        </m:r>
      </m:oMath>
      <w:r>
        <w:rPr>
          <w:rFonts w:eastAsia="Georgia" w:cs="Georgia" w:ascii="Georgia" w:hAnsi="Georgia"/>
        </w:rPr>
        <w:t xml:space="preserve"> entre les disques, il apparait une charge électrique </w:t>
      </w:r>
      <m:oMath>
        <m:r>
          <m:rPr>
            <m:sty m:val="i"/>
          </m:rPr>
          <m:t>Q</m:t>
        </m:r>
      </m:oMath>
      <w:r>
        <w:rPr>
          <w:rFonts w:eastAsia="Georgia" w:cs="Georgia" w:ascii="Georgia" w:hAnsi="Georgia"/>
        </w:rPr>
        <w:t xml:space="preserve"> sur la base et une charge opposée </w:t>
      </w:r>
      <m:oMath>
        <m:r>
          <m:rPr>
            <m:sty m:val="p"/>
          </m:rPr>
          <m:t>−</m:t>
        </m:r>
        <m:r>
          <m:rPr>
            <m:sty m:val="i"/>
          </m:rPr>
          <m:t>Q</m:t>
        </m:r>
      </m:oMath>
      <w:r>
        <w:rPr>
          <w:rFonts w:eastAsia="Georgia" w:cs="Georgia" w:ascii="Georgia" w:hAnsi="Georgia"/>
        </w:rPr>
        <w:t xml:space="preserve"> sur la membrane. Ces charges sont réparties uniformément sur chaque disque.</w:t>
      </w:r>
    </w:p>
    <w:p>
      <w:pPr>
        <w:spacing w:line="271" w:before="330" w:lineRule="auto"/>
      </w:pPr>
      <w:r>
        <w:rPr>
          <w:rFonts w:eastAsia="Georgia" w:cs="Georgia" w:ascii="Georgia" w:hAnsi="Georgia"/>
          <w:b/>
          <w:sz w:val="42"/>
        </w:rPr>
        <w:t xml:space="preserve">IV.A - Force exercée sur la membrane</w:t>
      </w:r>
    </w:p>
    <w:p>
      <w:pPr>
        <w:spacing w:after="220" w:lineRule="auto"/>
      </w:pPr>
      <w:r>
        <w:rPr>
          <w:rFonts w:eastAsia="Georgia" w:cs="Georgia" w:ascii="Georgia" w:hAnsi="Georgia"/>
        </w:rPr>
        <w:t xml:space="preserve">La base est assimilée à un plan infini portant la densité surfacique de charge </w:t>
      </w:r>
      <m:oMath>
        <m:r>
          <m:rPr>
            <m:sty m:val="i"/>
          </m:rPr>
          <m:t>σ</m:t>
        </m:r>
      </m:oMath>
      <w:r>
        <w:rPr/>
        <w:t xml:space="preserve"> uniforme.</w:t>
      </w:r>
      <w:r>
        <w:rPr/>
        <w:br w:type="textWrapping"/>
      </w:r>
      <w:r>
        <w:rPr>
          <w:rFonts w:eastAsia="Georgia" w:cs="Georgia" w:ascii="Georgia" w:hAnsi="Georgia"/>
        </w:rPr>
        <w:t xml:space="preserve">IV.A.1) En utilisant les propriétés de symétrie et d'invariance de la distribution de charge, préciser, en les justifiant, la direction du champ </w:t>
      </w:r>
      <m:oMath>
        <m:acc>
          <m:accPr>
            <m:chr m:val="⃗"/>
          </m:accPr>
          <m:e>
            <m:r>
              <m:rPr>
                <m:sty m:val="i"/>
              </m:rPr>
              <m:t>E</m:t>
            </m:r>
          </m:e>
        </m:acc>
      </m:oMath>
      <w:r>
        <w:rPr>
          <w:rFonts w:eastAsia="Georgia" w:cs="Georgia" w:ascii="Georgia" w:hAnsi="Georgia"/>
        </w:rPr>
        <w:t xml:space="preserve"> crée par la base seule et sa dépendance avec les coordonnées spatiales.</w:t>
      </w:r>
      <w:r>
        <w:rPr/>
        <w:br w:type="textWrapping"/>
      </w:r>
      <w:r>
        <w:rPr/>
        <w:t xml:space="preserve">IV.A.2) Comparer les champs </w:t>
      </w:r>
      <m:oMath>
        <m:acc>
          <m:accPr>
            <m:chr m:val="⃗"/>
          </m:accPr>
          <m:e>
            <m:r>
              <m:rPr>
                <m:sty m:val="i"/>
              </m:rPr>
              <m:t>E</m:t>
            </m:r>
          </m:e>
        </m:acc>
        <m:r>
          <m:rPr>
            <m:sty m:val="p"/>
          </m:rPr>
          <m:t>(</m:t>
        </m:r>
        <m:r>
          <m:rPr>
            <m:sty m:val="i"/>
          </m:rPr>
          <m:t>M</m:t>
        </m:r>
        <m:r>
          <m:rPr>
            <m:sty m:val="p"/>
          </m:rPr>
          <m:t>)</m:t>
        </m:r>
      </m:oMath>
      <w:r>
        <w:rPr/>
        <w:t xml:space="preserve"> et </w:t>
      </w:r>
      <m:oMath>
        <m:acc>
          <m:accPr>
            <m:chr m:val="⃗"/>
          </m:accPr>
          <m:e>
            <m:r>
              <m:rPr>
                <m:sty m:val="i"/>
              </m:rPr>
              <m:t>E</m:t>
            </m:r>
          </m:e>
        </m:acc>
        <m:d>
          <m:dPr>
            <m:begChr m:val="("/>
            <m:endChr m:val=")"/>
            <m:ctrlPr>
              <w:rPr>
                <w:rFonts w:ascii="Cambria Math" w:hAnsi="Cambria Math"/>
              </w:rPr>
            </m:ctrlPr>
          </m:dPr>
          <m:e>
            <m:sSup>
              <m:sSupPr/>
              <m:e>
                <m:r>
                  <m:rPr>
                    <m:sty m:val="i"/>
                  </m:rPr>
                  <m:t>M</m:t>
                </m:r>
              </m:e>
              <m:sup>
                <m:r>
                  <m:rPr>
                    <m:sty m:val="i"/>
                  </m:rPr>
                  <m:t>′</m:t>
                </m:r>
              </m:sup>
            </m:sSup>
          </m:e>
        </m:d>
      </m:oMath>
      <w:r>
        <w:rPr>
          <w:rFonts w:eastAsia="Georgia" w:cs="Georgia" w:ascii="Georgia" w:hAnsi="Georgia"/>
        </w:rPr>
        <w:t xml:space="preserve"> créés par la base seule en deux points </w:t>
      </w:r>
      <m:oMath>
        <m:r>
          <m:rPr>
            <m:sty m:val="i"/>
          </m:rPr>
          <m:t>M</m:t>
        </m:r>
      </m:oMath>
      <w:r>
        <w:rPr/>
        <w:t xml:space="preserve"> et </w:t>
      </w:r>
      <m:oMath>
        <m:sSup>
          <m:sSupPr/>
          <m:e>
            <m:r>
              <m:rPr>
                <m:sty m:val="i"/>
              </m:rPr>
              <m:t>M</m:t>
            </m:r>
          </m:e>
          <m:sup>
            <m:r>
              <m:rPr>
                <m:sty m:val="i"/>
              </m:rPr>
              <m:t>′</m:t>
            </m:r>
          </m:sup>
        </m:sSup>
      </m:oMath>
      <w:r>
        <w:rPr>
          <w:rFonts w:eastAsia="Georgia" w:cs="Georgia" w:ascii="Georgia" w:hAnsi="Georgia"/>
        </w:rPr>
        <w:t xml:space="preserve"> symétriques par rapport au plan des charges.</w:t>
      </w:r>
      <w:r>
        <w:rPr/>
        <w:br w:type="textWrapping"/>
      </w:r>
      <w:r>
        <w:rPr>
          <w:rFonts w:eastAsia="Georgia" w:cs="Georgia" w:ascii="Georgia" w:hAnsi="Georgia"/>
        </w:rPr>
        <w:t xml:space="preserve">IV.A.3) En appliquant le théorème de Gauss à un cylindre d'axe </w:t>
      </w:r>
      <m:oMath>
        <m:r>
          <m:rPr>
            <m:sty m:val="i"/>
          </m:rPr>
          <m:t>O</m:t>
        </m:r>
        <m:r>
          <m:rPr>
            <m:sty m:val="i"/>
          </m:rPr>
          <m:t>z</m:t>
        </m:r>
      </m:oMath>
      <w:r>
        <w:rPr>
          <w:rFonts w:eastAsia="Georgia" w:cs="Georgia" w:ascii="Georgia" w:hAnsi="Georgia"/>
        </w:rPr>
        <w:t xml:space="preserve"> traversant le plan de charge, déterminer le champ </w:t>
      </w:r>
      <m:oMath>
        <m:acc>
          <m:accPr>
            <m:chr m:val="⃗"/>
          </m:accPr>
          <m:e>
            <m:r>
              <m:rPr>
                <m:sty m:val="i"/>
              </m:rPr>
              <m:t>E</m:t>
            </m:r>
          </m:e>
        </m:acc>
      </m:oMath>
      <w:r>
        <w:rPr>
          <w:rFonts w:eastAsia="Georgia" w:cs="Georgia" w:ascii="Georgia" w:hAnsi="Georgia"/>
        </w:rPr>
        <w:t xml:space="preserve"> créé par la base seule dans tout l'espace en fonction de </w:t>
      </w:r>
      <m:oMath>
        <m:r>
          <m:rPr>
            <m:sty m:val="i"/>
          </m:rPr>
          <m:t>σ</m:t>
        </m:r>
      </m:oMath>
      <w:r>
        <w:rPr/>
        <w:t xml:space="preserve"> puis de la charge </w:t>
      </w:r>
      <m:oMath>
        <m:r>
          <m:rPr>
            <m:sty m:val="i"/>
          </m:rPr>
          <m:t>Q</m:t>
        </m:r>
      </m:oMath>
      <w:r>
        <w:rPr/>
        <w:t xml:space="preserve">.</w:t>
      </w:r>
      <w:r>
        <w:rPr/>
        <w:br w:type="textWrapping"/>
      </w:r>
      <w:r>
        <w:rPr>
          <w:rFonts w:eastAsia="Georgia" w:cs="Georgia" w:ascii="Georgia" w:hAnsi="Georgia"/>
        </w:rPr>
        <w:t xml:space="preserve">IV.A.4) En déduire la force électrique </w:t>
      </w:r>
      <m:oMath>
        <m:sSub>
          <m:sSubPr/>
          <m:e>
            <m:acc>
              <m:accPr>
                <m:chr m:val="⃗"/>
              </m:accPr>
              <m:e>
                <m:r>
                  <m:rPr>
                    <m:sty m:val="i"/>
                  </m:rPr>
                  <m:t>F</m:t>
                </m:r>
              </m:e>
            </m:acc>
          </m:e>
          <m:sub>
            <m:r>
              <m:rPr>
                <m:sty m:val="i"/>
              </m:rPr>
              <m:t>e</m:t>
            </m:r>
          </m:sub>
        </m:sSub>
      </m:oMath>
      <w:r>
        <w:rPr>
          <w:rFonts w:eastAsia="Georgia" w:cs="Georgia" w:ascii="Georgia" w:hAnsi="Georgia"/>
        </w:rPr>
        <w:t xml:space="preserve"> subie par la membrane. Est-elle attractive ou répulsive ?</w:t>
      </w:r>
      <w:r>
        <w:rPr/>
        <w:br w:type="textWrapping"/>
      </w:r>
      <w:r>
        <w:rPr>
          <w:rFonts w:eastAsia="Georgia" w:cs="Georgia" w:ascii="Georgia" w:hAnsi="Georgia"/>
        </w:rPr>
        <w:t xml:space="preserve">IV.A.5) L'ensemble des deux conducteurs constitue un condensateur de capacité </w:t>
      </w:r>
      <m:oMath>
        <m:r>
          <m:rPr>
            <m:sty m:val="i"/>
          </m:rPr>
          <m:t>C</m:t>
        </m:r>
        <m:r>
          <m:rPr>
            <m:sty m:val="p"/>
          </m:rPr>
          <m:t>=</m:t>
        </m:r>
        <m:f>
          <m:fPr>
            <m:ctrlPr>
              <w:rPr>
                <w:rFonts w:ascii="Cambria Math" w:hAnsi="Cambria Math"/>
              </w:rPr>
            </m:ctrlPr>
          </m:fPr>
          <m:num>
            <m:sSub>
              <m:sSubPr/>
              <m:e>
                <m:r>
                  <m:rPr>
                    <m:sty m:val="i"/>
                  </m:rPr>
                  <m:t>ε</m:t>
                </m:r>
              </m:e>
              <m:sub>
                <m:r>
                  <m:rPr>
                    <m:sty m:val="p"/>
                  </m:rPr>
                  <m:t>0</m:t>
                </m:r>
              </m:sub>
            </m:sSub>
            <m:r>
              <m:rPr>
                <m:sty m:val="i"/>
              </m:rPr>
              <m:t>S</m:t>
            </m:r>
          </m:num>
          <m:den>
            <m:r>
              <m:rPr>
                <m:sty m:val="i"/>
              </m:rPr>
              <m:t>e</m:t>
            </m:r>
            <m:r>
              <m:rPr>
                <m:sty m:val="p"/>
              </m:rPr>
              <m:t>+</m:t>
            </m:r>
            <m:r>
              <m:rPr>
                <m:sty m:val="i"/>
              </m:rPr>
              <m:t>z</m:t>
            </m:r>
          </m:den>
        </m:f>
      </m:oMath>
      <w:r>
        <w:rPr/>
        <w:t xml:space="preserve">. Exprimer </w:t>
      </w:r>
      <m:oMath>
        <m:sSub>
          <m:sSubPr/>
          <m:e>
            <m:acc>
              <m:accPr>
                <m:chr m:val="⃗"/>
              </m:accPr>
              <m:e>
                <m:r>
                  <m:rPr>
                    <m:sty m:val="i"/>
                  </m:rPr>
                  <m:t>F</m:t>
                </m:r>
              </m:e>
            </m:acc>
          </m:e>
          <m:sub>
            <m:r>
              <m:rPr>
                <m:sty m:val="i"/>
              </m:rPr>
              <m:t>e</m:t>
            </m:r>
          </m:sub>
        </m:sSub>
      </m:oMath>
      <w:r>
        <w:rPr/>
        <w:t xml:space="preserve"> en fonction de </w:t>
      </w:r>
      <m:oMath>
        <m:r>
          <m:rPr>
            <m:sty m:val="i"/>
          </m:rPr>
          <m:t>U</m:t>
        </m:r>
        <m:r>
          <m:rPr>
            <m:sty m:val="p"/>
          </m:rPr>
          <m:t>,</m:t>
        </m:r>
        <m:r>
          <m:rPr>
            <m:sty m:val="i"/>
          </m:rPr>
          <m:t>z</m:t>
        </m:r>
      </m:oMath>
      <w:r>
        <w:rPr>
          <w:rFonts w:eastAsia="Georgia" w:cs="Georgia" w:ascii="Georgia" w:hAnsi="Georgia"/>
        </w:rPr>
        <w:t xml:space="preserve"> et des constantes du problème.</w:t>
      </w:r>
    </w:p>
    <w:p>
      <w:pPr>
        <w:spacing w:line="271" w:before="330" w:lineRule="auto"/>
      </w:pPr>
      <w:r>
        <w:rPr>
          <w:rFonts w:eastAsia="Georgia" w:cs="Georgia" w:ascii="Georgia" w:hAnsi="Georgia"/>
          <w:b/>
          <w:sz w:val="42"/>
        </w:rPr>
        <w:t xml:space="preserve">IV.B - Étude statique</w:t>
      </w:r>
    </w:p>
    <w:p>
      <w:pPr>
        <w:spacing w:after="220" w:lineRule="auto"/>
      </w:pPr>
      <w:r>
        <w:rPr/>
        <w:t xml:space="preserve">IV.B.1) La ddp </w:t>
      </w:r>
      <m:oMath>
        <m:r>
          <m:rPr>
            <m:sty m:val="i"/>
          </m:rPr>
          <m:t>U</m:t>
        </m:r>
      </m:oMath>
      <w:r>
        <w:rPr>
          <w:rFonts w:eastAsia="Georgia" w:cs="Georgia" w:ascii="Georgia" w:hAnsi="Georgia"/>
        </w:rPr>
        <w:t xml:space="preserve"> étant maintenue constante et égale à </w:t>
      </w:r>
      <m:oMath>
        <m:sSub>
          <m:sSubPr/>
          <m:e>
            <m:r>
              <m:rPr>
                <m:sty m:val="i"/>
              </m:rPr>
              <m:t>U</m:t>
            </m:r>
          </m:e>
          <m:sub>
            <m:r>
              <m:rPr>
                <m:sty m:val="p"/>
              </m:rPr>
              <m:t>0</m:t>
            </m:r>
          </m:sub>
        </m:sSub>
      </m:oMath>
      <w:r>
        <w:rPr>
          <w:rFonts w:eastAsia="Georgia" w:cs="Georgia" w:ascii="Georgia" w:hAnsi="Georgia"/>
        </w:rPr>
        <w:t xml:space="preserve">, quelle est l'équation vérifiée par la coordonnée </w:t>
      </w:r>
      <m:oMath>
        <m:sSub>
          <m:sSubPr/>
          <m:e>
            <m:r>
              <m:rPr>
                <m:sty m:val="i"/>
              </m:rPr>
              <m:t>z</m:t>
            </m:r>
          </m:e>
          <m:sub>
            <m:r>
              <m:rPr>
                <m:sty m:val="p"/>
              </m:rPr>
              <m:t>0</m:t>
            </m:r>
          </m:sub>
        </m:sSub>
      </m:oMath>
      <w:r>
        <w:rPr>
          <w:rFonts w:eastAsia="Georgia" w:cs="Georgia" w:ascii="Georgia" w:hAnsi="Georgia"/>
        </w:rPr>
        <w:t xml:space="preserve"> de la membrane à l'équilibre ? Que peut-on dire à priori du nombre de solutions de cette équation ?</w:t>
      </w:r>
      <w:r>
        <w:rPr/>
        <w:br w:type="textWrapping"/>
      </w:r>
      <w:r>
        <w:rPr>
          <w:rFonts w:eastAsia="Georgia" w:cs="Georgia" w:ascii="Georgia" w:hAnsi="Georgia"/>
        </w:rPr>
        <w:t xml:space="preserve">IV.B.2) On se propose de faire une discussion graphique de l'existence de ces solutions. Mettre l'équation sous la forme </w:t>
      </w:r>
      <m:oMath>
        <m:r>
          <m:rPr>
            <m:sty m:val="i"/>
          </m:rPr>
          <m:t>A</m:t>
        </m:r>
        <m:sSub>
          <m:sSubPr/>
          <m:e>
            <m:r>
              <m:rPr>
                <m:sty m:val="i"/>
              </m:rPr>
              <m:t>z</m:t>
            </m:r>
          </m:e>
          <m:sub>
            <m:r>
              <m:rPr>
                <m:sty m:val="p"/>
              </m:rPr>
              <m:t>0</m:t>
            </m:r>
          </m:sub>
        </m:sSub>
        <m:r>
          <m:rPr>
            <m:sty m:val="p"/>
          </m:rPr>
          <m:t>=</m:t>
        </m:r>
        <m:f>
          <m:fPr>
            <m:ctrlPr>
              <w:rPr>
                <w:rFonts w:ascii="Cambria Math" w:hAnsi="Cambria Math"/>
              </w:rPr>
            </m:ctrlPr>
          </m:fPr>
          <m:num>
            <m:r>
              <m:rPr>
                <m:sty m:val="p"/>
              </m:rPr>
              <m:t>1</m:t>
            </m:r>
          </m:num>
          <m:den>
            <m:sSup>
              <m:sSupPr/>
              <m:e>
                <m:d>
                  <m:dPr>
                    <m:begChr m:val="("/>
                    <m:endChr m:val=")"/>
                    <m:ctrlPr>
                      <w:rPr>
                        <w:rFonts w:ascii="Cambria Math" w:hAnsi="Cambria Math"/>
                      </w:rPr>
                    </m:ctrlPr>
                  </m:dPr>
                  <m:e>
                    <m:r>
                      <m:rPr>
                        <m:sty m:val="i"/>
                      </m:rPr>
                      <m:t>e</m:t>
                    </m:r>
                    <m:r>
                      <m:rPr>
                        <m:sty m:val="p"/>
                      </m:rPr>
                      <m:t>+</m:t>
                    </m:r>
                    <m:sSub>
                      <m:sSubPr/>
                      <m:e>
                        <m:r>
                          <m:rPr>
                            <m:sty m:val="i"/>
                          </m:rPr>
                          <m:t>z</m:t>
                        </m:r>
                      </m:e>
                      <m:sub>
                        <m:r>
                          <m:rPr>
                            <m:sty m:val="p"/>
                          </m:rPr>
                          <m:t>0</m:t>
                        </m:r>
                      </m:sub>
                    </m:sSub>
                  </m:e>
                </m:d>
              </m:e>
              <m:sup>
                <m:r>
                  <m:rPr>
                    <m:sty m:val="p"/>
                  </m:rPr>
                  <m:t>2</m:t>
                </m:r>
              </m:sup>
            </m:sSup>
          </m:den>
        </m:f>
      </m:oMath>
      <w:r>
        <w:rPr>
          <w:rFonts w:eastAsia="Georgia" w:cs="Georgia" w:ascii="Georgia" w:hAnsi="Georgia"/>
        </w:rPr>
        <w:t xml:space="preserve"> où </w:t>
      </w:r>
      <m:oMath>
        <m:r>
          <m:rPr>
            <m:sty m:val="i"/>
          </m:rPr>
          <m:t>A</m:t>
        </m:r>
      </m:oMath>
      <w:r>
        <w:rPr/>
        <w:t xml:space="preserve"> est une fonction de </w:t>
      </w:r>
      <m:oMath>
        <m:sSub>
          <m:sSubPr/>
          <m:e>
            <m:r>
              <m:rPr>
                <m:sty m:val="i"/>
              </m:rPr>
              <m:t>U</m:t>
            </m:r>
          </m:e>
          <m:sub>
            <m:r>
              <m:rPr>
                <m:sty m:val="p"/>
              </m:rPr>
              <m:t>0</m:t>
            </m:r>
          </m:sub>
        </m:sSub>
      </m:oMath>
      <w:r>
        <w:rPr>
          <w:rFonts w:eastAsia="Georgia" w:cs="Georgia" w:ascii="Georgia" w:hAnsi="Georgia"/>
        </w:rPr>
        <w:t xml:space="preserve">. En traçant les graphes des fonctions associées à chacun des deux membres, montrer qu'il existe des valeurs de </w:t>
      </w:r>
      <m:oMath>
        <m:sSub>
          <m:sSubPr/>
          <m:e>
            <m:r>
              <m:rPr>
                <m:sty m:val="i"/>
              </m:rPr>
              <m:t>U</m:t>
            </m:r>
          </m:e>
          <m:sub>
            <m:r>
              <m:rPr>
                <m:sty m:val="p"/>
              </m:rPr>
              <m:t>0</m:t>
            </m:r>
          </m:sub>
        </m:sSub>
      </m:oMath>
      <w:r>
        <w:rPr>
          <w:rFonts w:eastAsia="Georgia" w:cs="Georgia" w:ascii="Georgia" w:hAnsi="Georgia"/>
        </w:rPr>
        <w:t xml:space="preserve"> pour lesquelles l'équation admet deux solutions </w:t>
      </w:r>
      <m:oMath>
        <m:sSub>
          <m:sSubPr/>
          <m:e>
            <m:r>
              <m:rPr>
                <m:sty m:val="i"/>
              </m:rPr>
              <m:t>z</m:t>
            </m:r>
          </m:e>
          <m:sub>
            <m:r>
              <m:rPr>
                <m:sty m:val="p"/>
              </m:rPr>
              <m:t>1</m:t>
            </m:r>
          </m:sub>
        </m:sSub>
      </m:oMath>
      <w:r>
        <w:rPr/>
        <w:t xml:space="preserve"> et </w:t>
      </w:r>
      <m:oMath>
        <m:sSub>
          <m:sSubPr/>
          <m:e>
            <m:r>
              <m:rPr>
                <m:sty m:val="i"/>
              </m:rPr>
              <m:t>z</m:t>
            </m:r>
          </m:e>
          <m:sub>
            <m:r>
              <m:rPr>
                <m:sty m:val="p"/>
              </m:rPr>
              <m:t>2</m:t>
            </m:r>
          </m:sub>
        </m:sSub>
      </m:oMath>
      <w:r>
        <w:rPr/>
        <w:t xml:space="preserve"> telles que </w:t>
      </w:r>
      <m:oMath>
        <m:r>
          <m:rPr>
            <m:sty m:val="p"/>
          </m:rPr>
          <m:t>−</m:t>
        </m:r>
        <m:r>
          <m:rPr>
            <m:sty m:val="i"/>
          </m:rPr>
          <m:t>e</m:t>
        </m:r>
        <m:r>
          <m:rPr>
            <m:sty m:val="p"/>
          </m:rPr>
          <m:t>&lt;</m:t>
        </m:r>
        <m:sSub>
          <m:sSubPr/>
          <m:e>
            <m:r>
              <m:rPr>
                <m:sty m:val="i"/>
              </m:rPr>
              <m:t>z</m:t>
            </m:r>
          </m:e>
          <m:sub>
            <m:r>
              <m:rPr>
                <m:sty m:val="p"/>
              </m:rPr>
              <m:t>1</m:t>
            </m:r>
          </m:sub>
        </m:sSub>
        <m:r>
          <m:rPr>
            <m:sty m:val="p"/>
          </m:rPr>
          <m:t>&lt;</m:t>
        </m:r>
        <m:sSub>
          <m:sSubPr/>
          <m:e>
            <m:r>
              <m:rPr>
                <m:sty m:val="i"/>
              </m:rPr>
              <m:t>z</m:t>
            </m:r>
          </m:e>
          <m:sub>
            <m:r>
              <m:rPr>
                <m:sty m:val="p"/>
              </m:rPr>
              <m:t>2</m:t>
            </m:r>
          </m:sub>
        </m:sSub>
        <m:r>
          <m:rPr>
            <m:sty m:val="p"/>
          </m:rPr>
          <m:t>&lt;</m:t>
        </m:r>
        <m:r>
          <m:rPr>
            <m:sty m:val="p"/>
          </m:rPr>
          <m:t>0</m:t>
        </m:r>
      </m:oMath>
      <w:r>
        <w:rPr/>
        <w:t xml:space="preserve">.</w:t>
      </w:r>
      <w:r>
        <w:rPr/>
        <w:br w:type="textWrapping"/>
      </w:r>
      <w:r>
        <w:rPr>
          <w:rFonts w:eastAsia="Georgia" w:cs="Georgia" w:ascii="Georgia" w:hAnsi="Georgia"/>
        </w:rPr>
        <w:t xml:space="preserve">IV.B.3) Discuter qualitativement de la stabilité de chaque position.</w:t>
      </w:r>
      <w:r>
        <w:rPr/>
        <w:br w:type="textWrapping"/>
      </w:r>
      <w:r>
        <w:rPr>
          <w:rFonts w:eastAsia="Georgia" w:cs="Georgia" w:ascii="Georgia" w:hAnsi="Georgia"/>
        </w:rPr>
        <w:t xml:space="preserve">IV.B.4) Déterminer la valeur maximale </w:t>
      </w:r>
      <m:oMath>
        <m:sSub>
          <m:sSubPr/>
          <m:e>
            <m:r>
              <m:rPr>
                <m:sty m:val="i"/>
              </m:rPr>
              <m:t>U</m:t>
            </m:r>
          </m:e>
          <m:sub>
            <m:r>
              <m:rPr>
                <m:sty m:val="i"/>
              </m:rPr>
              <m:t>m</m:t>
            </m:r>
          </m:sub>
        </m:sSub>
      </m:oMath>
      <w:r>
        <w:rPr/>
        <w:t xml:space="preserve"> de </w:t>
      </w:r>
      <m:oMath>
        <m:sSub>
          <m:sSubPr/>
          <m:e>
            <m:r>
              <m:rPr>
                <m:sty m:val="i"/>
              </m:rPr>
              <m:t>U</m:t>
            </m:r>
          </m:e>
          <m:sub>
            <m:r>
              <m:rPr>
                <m:sty m:val="p"/>
              </m:rPr>
              <m:t>0</m:t>
            </m:r>
          </m:sub>
        </m:sSub>
      </m:oMath>
      <w:r>
        <w:rPr>
          <w:rFonts w:eastAsia="Georgia" w:cs="Georgia" w:ascii="Georgia" w:hAnsi="Georgia"/>
        </w:rPr>
        <w:t xml:space="preserve"> permettant d'obtenir une position d'équilibre stable. Que valent </w:t>
      </w:r>
      <m:oMath>
        <m:sSub>
          <m:sSubPr/>
          <m:e>
            <m:r>
              <m:rPr>
                <m:sty m:val="i"/>
              </m:rPr>
              <m:t>z</m:t>
            </m:r>
          </m:e>
          <m:sub>
            <m:r>
              <m:rPr>
                <m:sty m:val="p"/>
              </m:rPr>
              <m:t>1</m:t>
            </m:r>
          </m:sub>
        </m:sSub>
      </m:oMath>
      <w:r>
        <w:rPr/>
        <w:t xml:space="preserve"> et </w:t>
      </w:r>
      <m:oMath>
        <m:sSub>
          <m:sSubPr/>
          <m:e>
            <m:r>
              <m:rPr>
                <m:sty m:val="i"/>
              </m:rPr>
              <m:t>z</m:t>
            </m:r>
          </m:e>
          <m:sub>
            <m:r>
              <m:rPr>
                <m:sty m:val="p"/>
              </m:rPr>
              <m:t>2</m:t>
            </m:r>
          </m:sub>
        </m:sSub>
      </m:oMath>
      <w:r>
        <w:rPr/>
        <w:t xml:space="preserve"> pour </w:t>
      </w:r>
      <m:oMath>
        <m:sSub>
          <m:sSubPr/>
          <m:e>
            <m:r>
              <m:rPr>
                <m:sty m:val="i"/>
              </m:rPr>
              <m:t>U</m:t>
            </m:r>
          </m:e>
          <m:sub>
            <m:r>
              <m:rPr>
                <m:sty m:val="p"/>
              </m:rPr>
              <m:t>0</m:t>
            </m:r>
          </m:sub>
        </m:sSub>
        <m:r>
          <m:rPr>
            <m:sty m:val="p"/>
          </m:rPr>
          <m:t>=</m:t>
        </m:r>
        <m:sSub>
          <m:sSubPr/>
          <m:e>
            <m:r>
              <m:rPr>
                <m:sty m:val="i"/>
              </m:rPr>
              <m:t>U</m:t>
            </m:r>
          </m:e>
          <m:sub>
            <m:r>
              <m:rPr>
                <m:sty m:val="i"/>
              </m:rPr>
              <m:t>m</m:t>
            </m:r>
          </m:sub>
        </m:sSub>
      </m:oMath>
      <w:r>
        <w:rPr/>
        <w:t xml:space="preserve"> ?</w:t>
      </w:r>
      <w:r>
        <w:rPr/>
        <w:br w:type="textWrapping"/>
      </w:r>
      <w:r>
        <w:rPr>
          <w:rFonts w:eastAsia="Georgia" w:cs="Georgia" w:ascii="Georgia" w:hAnsi="Georgia"/>
        </w:rPr>
        <w:t xml:space="preserve">IV.B.5) Application numérique. On prend </w:t>
      </w:r>
      <m:oMath>
        <m:sSub>
          <m:sSubPr/>
          <m:e>
            <m:r>
              <m:rPr>
                <m:sty m:val="i"/>
              </m:rPr>
              <m:t>z</m:t>
            </m:r>
          </m:e>
          <m:sub>
            <m:r>
              <m:rPr>
                <m:sty m:val="p"/>
              </m:rPr>
              <m:t>0</m:t>
            </m:r>
          </m:sub>
        </m:sSub>
        <m:r>
          <m:rPr>
            <m:sty m:val="p"/>
          </m:rPr>
          <m:t>=</m:t>
        </m:r>
        <m:r>
          <m:rPr>
            <m:sty m:val="p"/>
          </m:rPr>
          <m:t>−</m:t>
        </m:r>
        <m:r>
          <m:rPr>
            <m:sty m:val="i"/>
          </m:rPr>
          <m:t>e</m:t>
        </m:r>
        <m:r>
          <m:rPr>
            <m:sty m:val="p"/>
          </m:rPr>
          <m:t>/</m:t>
        </m:r>
        <m:r>
          <m:rPr>
            <m:sty m:val="p"/>
          </m:rPr>
          <m:t>100</m:t>
        </m:r>
      </m:oMath>
      <w:r>
        <w:rPr>
          <w:rFonts w:eastAsia="Georgia" w:cs="Georgia" w:ascii="Georgia" w:hAnsi="Georgia"/>
        </w:rPr>
        <w:t xml:space="preserve"> pour la position d'équilibre stable, </w:t>
      </w:r>
      <m:oMath>
        <m:r>
          <m:rPr>
            <m:sty m:val="i"/>
          </m:rPr>
          <m:t>e</m:t>
        </m:r>
        <m:r>
          <m:rPr>
            <m:sty m:val="p"/>
          </m:rPr>
          <m:t>=</m:t>
        </m:r>
        <m:r>
          <m:rPr>
            <m:sty m:val="p"/>
          </m:rPr>
          <m:t>3</m:t>
        </m:r>
        <m:r>
          <m:rPr>
            <m:nor/>
          </m:rPr>
          <m:t xml:space="preserve"> </m:t>
        </m:r>
        <m:r>
          <m:rPr>
            <m:sty m:val="p"/>
          </m:rPr>
          <m:t>mm</m:t>
        </m:r>
      </m:oMath>
      <w:r>
        <w:rPr/>
        <w:t xml:space="preserve">, </w:t>
      </w:r>
      <m:oMath>
        <m:r>
          <m:rPr>
            <m:sty m:val="i"/>
          </m:rPr>
          <m:t>S</m:t>
        </m:r>
        <m:r>
          <m:rPr>
            <m:sty m:val="p"/>
          </m:rPr>
          <m:t>=</m:t>
        </m:r>
        <m:r>
          <m:rPr>
            <m:sty m:val="p"/>
          </m:rPr>
          <m:t>0</m:t>
        </m:r>
        <m:r>
          <m:rPr>
            <m:sty m:val="p"/>
          </m:rPr>
          <m:t>,</m:t>
        </m:r>
        <m:r>
          <m:rPr>
            <m:sty m:val="p"/>
          </m:rPr>
          <m:t>05</m:t>
        </m:r>
        <m:sSup>
          <m:sSupPr/>
          <m:e>
            <m:r>
              <m:rPr>
                <m:nor/>
              </m:rPr>
              <m:t xml:space="preserve"> </m:t>
            </m:r>
            <m:r>
              <m:rPr>
                <m:sty m:val="p"/>
              </m:rPr>
              <m:t>m</m:t>
            </m:r>
          </m:e>
          <m:sup>
            <m:r>
              <m:rPr>
                <m:sty m:val="p"/>
              </m:rPr>
              <m:t>2</m:t>
            </m:r>
          </m:sup>
        </m:sSup>
        <m:r>
          <m:rPr>
            <m:sty m:val="p"/>
          </m:rPr>
          <m:t>,</m:t>
        </m:r>
        <m:r>
          <m:rPr>
            <m:sty m:val="i"/>
          </m:rPr>
          <m:t>k</m:t>
        </m:r>
        <m:r>
          <m:rPr>
            <m:sty m:val="p"/>
          </m:rPr>
          <m:t>=</m:t>
        </m:r>
        <m:r>
          <m:rPr>
            <m:sty m:val="p"/>
          </m:rPr>
          <m:t>1000</m:t>
        </m:r>
        <m:r>
          <m:rPr>
            <m:nor/>
          </m:rPr>
          <m:t xml:space="preserve"> </m:t>
        </m:r>
        <m:r>
          <m:rPr>
            <m:sty m:val="p"/>
          </m:rPr>
          <m:t>N</m:t>
        </m:r>
        <m:r>
          <m:rPr>
            <m:sty m:val="p"/>
          </m:rPr>
          <m:t>⋅</m:t>
        </m:r>
        <m:sSup>
          <m:sSupPr/>
          <m:e>
            <m:r>
              <m:rPr>
                <m:nor/>
              </m:rPr>
              <m:t xml:space="preserve"> </m:t>
            </m:r>
            <m:r>
              <m:rPr>
                <m:sty m:val="p"/>
              </m:rPr>
              <m:t>m</m:t>
            </m:r>
          </m:e>
          <m:sup>
            <m:r>
              <m:rPr>
                <m:sty m:val="p"/>
              </m:rPr>
              <m:t>−</m:t>
            </m:r>
            <m:r>
              <m:rPr>
                <m:sty m:val="p"/>
              </m:rPr>
              <m:t>1</m:t>
            </m:r>
          </m:sup>
        </m:sSup>
      </m:oMath>
      <w:r>
        <w:rPr/>
        <w:t xml:space="preserve"> et </w:t>
      </w:r>
      <m:oMath>
        <m:sSub>
          <m:sSubPr/>
          <m:e>
            <m:r>
              <m:rPr>
                <m:sty m:val="i"/>
              </m:rPr>
              <m:t>ε</m:t>
            </m:r>
          </m:e>
          <m:sub>
            <m:r>
              <m:rPr>
                <m:sty m:val="p"/>
              </m:rPr>
              <m:t>0</m:t>
            </m:r>
          </m:sub>
        </m:sSub>
        <m:r>
          <m:rPr>
            <m:sty m:val="p"/>
          </m:rPr>
          <m:t>=</m:t>
        </m:r>
        <m:r>
          <m:rPr>
            <m:sty m:val="p"/>
          </m:rPr>
          <m:t>8</m:t>
        </m:r>
        <m:r>
          <m:rPr>
            <m:sty m:val="p"/>
          </m:rPr>
          <m:t>,</m:t>
        </m:r>
        <m:r>
          <m:rPr>
            <m:sty m:val="p"/>
          </m:rPr>
          <m:t>85</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nor/>
              </m:rPr>
              <m:t xml:space="preserve"> </m:t>
            </m:r>
            <m:r>
              <m:rPr>
                <m:sty m:val="p"/>
              </m:rPr>
              <m:t>m</m:t>
            </m:r>
          </m:e>
          <m:sup>
            <m:r>
              <m:rPr>
                <m:sty m:val="p"/>
              </m:rPr>
              <m:t>−</m:t>
            </m:r>
            <m:r>
              <m:rPr>
                <m:sty m:val="p"/>
              </m:rPr>
              <m:t>1</m:t>
            </m:r>
          </m:sup>
        </m:sSup>
      </m:oMath>
      <w:r>
        <w:rPr>
          <w:rFonts w:eastAsia="Georgia" w:cs="Georgia" w:ascii="Georgia" w:hAnsi="Georgia"/>
        </w:rPr>
        <w:t xml:space="preserve">. Déterminer </w:t>
      </w:r>
      <m:oMath>
        <m:sSub>
          <m:sSubPr/>
          <m:e>
            <m:r>
              <m:rPr>
                <m:sty m:val="i"/>
              </m:rPr>
              <m:t>U</m:t>
            </m:r>
          </m:e>
          <m:sub>
            <m:r>
              <m:rPr>
                <m:sty m:val="p"/>
              </m:rPr>
              <m:t>0</m:t>
            </m:r>
          </m:sub>
        </m:sSub>
      </m:oMath>
      <w:r>
        <w:rPr/>
        <w:t xml:space="preserve"> et </w:t>
      </w:r>
      <m:oMath>
        <m:sSub>
          <m:sSubPr/>
          <m:e>
            <m:r>
              <m:rPr>
                <m:sty m:val="i"/>
              </m:rPr>
              <m:t>U</m:t>
            </m:r>
          </m:e>
          <m:sub>
            <m:r>
              <m:rPr>
                <m:sty m:val="i"/>
              </m:rPr>
              <m:t>m</m:t>
            </m:r>
          </m:sub>
        </m:sSub>
      </m:oMath>
      <w:r>
        <w:rPr/>
        <w:t xml:space="preserve">.</w:t>
      </w:r>
    </w:p>
    <w:p>
      <w:pPr>
        <w:spacing w:line="271" w:before="330" w:lineRule="auto"/>
      </w:pPr>
      <w:r>
        <w:rPr>
          <w:rFonts w:eastAsia="Georgia" w:cs="Georgia" w:ascii="Georgia" w:hAnsi="Georgia"/>
          <w:b/>
          <w:sz w:val="42"/>
        </w:rPr>
        <w:t xml:space="preserve">IV.C - Étude dynamique</w:t>
      </w:r>
    </w:p>
    <w:p>
      <w:pPr>
        <w:spacing w:after="220" w:lineRule="auto"/>
      </w:pPr>
      <w:r>
        <w:rPr>
          <w:rFonts w:eastAsia="Georgia" w:cs="Georgia" w:ascii="Georgia" w:hAnsi="Georgia"/>
        </w:rPr>
        <w:t xml:space="preserve">IV.C.1) Donner l'équation différentielle reliant </w:t>
      </w:r>
      <m:oMath>
        <m:r>
          <m:rPr>
            <m:sty m:val="i"/>
          </m:rPr>
          <m:t>z</m:t>
        </m:r>
        <m:r>
          <m:rPr>
            <m:sty m:val="p"/>
          </m:rPr>
          <m:t>(</m:t>
        </m:r>
        <m:r>
          <m:rPr>
            <m:sty m:val="i"/>
          </m:rPr>
          <m:t>t</m:t>
        </m:r>
        <m:r>
          <m:rPr>
            <m:sty m:val="p"/>
          </m:rPr>
          <m:t>)</m:t>
        </m:r>
      </m:oMath>
      <w:r>
        <w:rPr>
          <w:rFonts w:eastAsia="Georgia" w:cs="Georgia" w:ascii="Georgia" w:hAnsi="Georgia"/>
        </w:rPr>
        <w:t xml:space="preserve"> à la tension </w:t>
      </w:r>
      <m:oMath>
        <m:r>
          <m:rPr>
            <m:sty m:val="i"/>
          </m:rPr>
          <m:t>U</m:t>
        </m:r>
        <m:r>
          <m:rPr>
            <m:sty m:val="p"/>
          </m:rPr>
          <m:t>(</m:t>
        </m:r>
        <m:r>
          <m:rPr>
            <m:sty m:val="i"/>
          </m:rPr>
          <m:t>t</m:t>
        </m:r>
        <m:r>
          <m:rPr>
            <m:sty m:val="p"/>
          </m:rPr>
          <m:t>)</m:t>
        </m:r>
      </m:oMath>
      <w:r>
        <w:rPr>
          <w:rFonts w:eastAsia="Georgia" w:cs="Georgia" w:ascii="Georgia" w:hAnsi="Georgia"/>
        </w:rPr>
        <w:t xml:space="preserve"> en régime variable. On notera </w:t>
      </w:r>
      <m:oMath>
        <m:r>
          <m:rPr>
            <m:sty m:val="i"/>
          </m:rPr>
          <m:t>m</m:t>
        </m:r>
      </m:oMath>
      <w:r>
        <w:rPr/>
        <w:t xml:space="preserve"> la masse de la membrane.</w:t>
      </w:r>
      <w:r>
        <w:rPr/>
        <w:br w:type="textWrapping"/>
      </w:r>
      <w:r>
        <w:rPr/>
        <w:t xml:space="preserve">IV.C.2) </w:t>
      </w:r>
      <m:oMath>
        <m:r>
          <m:rPr>
            <m:sty m:val="i"/>
          </m:rPr>
          <m:t>U</m:t>
        </m:r>
        <m:r>
          <m:rPr>
            <m:sty m:val="p"/>
          </m:rPr>
          <m:t>(</m:t>
        </m:r>
        <m:r>
          <m:rPr>
            <m:sty m:val="i"/>
          </m:rPr>
          <m:t>t</m:t>
        </m:r>
        <m:r>
          <m:rPr>
            <m:sty m:val="p"/>
          </m:rPr>
          <m:t>)</m:t>
        </m:r>
      </m:oMath>
      <w:r>
        <w:rPr>
          <w:rFonts w:eastAsia="Georgia" w:cs="Georgia" w:ascii="Georgia" w:hAnsi="Georgia"/>
        </w:rPr>
        <w:t xml:space="preserve"> étant une tension oscillante autour de la valeur </w:t>
      </w:r>
      <m:oMath>
        <m:sSub>
          <m:sSubPr/>
          <m:e>
            <m:r>
              <m:rPr>
                <m:sty m:val="i"/>
              </m:rPr>
              <m:t>U</m:t>
            </m:r>
          </m:e>
          <m:sub>
            <m:r>
              <m:rPr>
                <m:sty m:val="p"/>
              </m:rPr>
              <m:t>0</m:t>
            </m:r>
          </m:sub>
        </m:sSub>
      </m:oMath>
      <w:r>
        <w:rPr>
          <w:rFonts w:eastAsia="Georgia" w:cs="Georgia" w:ascii="Georgia" w:hAnsi="Georgia"/>
        </w:rPr>
        <w:t xml:space="preserve"> précédente, de la forme </w:t>
      </w:r>
      <m:oMath>
        <m:r>
          <m:rPr>
            <m:sty m:val="i"/>
          </m:rPr>
          <m:t>U</m:t>
        </m:r>
        <m:r>
          <m:rPr>
            <m:sty m:val="p"/>
          </m:rPr>
          <m:t>(</m:t>
        </m:r>
        <m:r>
          <m:rPr>
            <m:sty m:val="i"/>
          </m:rPr>
          <m:t>t</m:t>
        </m:r>
        <m:r>
          <m:rPr>
            <m:sty m:val="p"/>
          </m:rPr>
          <m:t>)</m:t>
        </m:r>
        <m:r>
          <m:rPr>
            <m:sty m:val="p"/>
          </m:rPr>
          <m:t>=</m:t>
        </m:r>
        <m:sSub>
          <m:sSubPr/>
          <m:e>
            <m:r>
              <m:rPr>
                <m:sty m:val="i"/>
              </m:rPr>
              <m:t>U</m:t>
            </m:r>
          </m:e>
          <m:sub>
            <m:r>
              <m:rPr>
                <m:sty m:val="p"/>
              </m:rPr>
              <m:t>0</m:t>
            </m:r>
          </m:sub>
        </m:sSub>
        <m:r>
          <m:rPr>
            <m:sty m:val="p"/>
          </m:rPr>
          <m:t>+</m:t>
        </m:r>
        <m:r>
          <m:rPr>
            <m:sty m:val="i"/>
          </m:rPr>
          <m:t>u</m:t>
        </m:r>
        <m:r>
          <m:rPr>
            <m:sty m:val="p"/>
          </m:rPr>
          <m:t>(</m:t>
        </m:r>
        <m:r>
          <m:rPr>
            <m:sty m:val="i"/>
          </m:rPr>
          <m:t>t</m:t>
        </m:r>
        <m:r>
          <m:rPr>
            <m:sty m:val="p"/>
          </m:rPr>
          <m:t>)</m:t>
        </m:r>
      </m:oMath>
      <w:r>
        <w:rPr/>
        <w:t xml:space="preserve"> avec </w:t>
      </w:r>
      <m:oMath>
        <m:r>
          <m:rPr>
            <m:sty m:val="p"/>
          </m:rPr>
          <m:t>|</m:t>
        </m:r>
        <m:r>
          <m:rPr>
            <m:sty m:val="i"/>
          </m:rPr>
          <m:t>u</m:t>
        </m:r>
        <m:r>
          <m:rPr>
            <m:sty m:val="p"/>
          </m:rPr>
          <m:t>(</m:t>
        </m:r>
        <m:r>
          <m:rPr>
            <m:sty m:val="i"/>
          </m:rPr>
          <m:t>t</m:t>
        </m:r>
        <m:r>
          <m:rPr>
            <m:sty m:val="p"/>
          </m:rPr>
          <m:t>)</m:t>
        </m:r>
        <m:r>
          <m:rPr>
            <m:sty m:val="p"/>
          </m:rPr>
          <m:t>|</m:t>
        </m:r>
        <m:r>
          <m:rPr>
            <m:sty m:val="p"/>
          </m:rPr>
          <m:t>≪</m:t>
        </m:r>
        <m:sSub>
          <m:sSubPr/>
          <m:e>
            <m:r>
              <m:rPr>
                <m:sty m:val="i"/>
              </m:rPr>
              <m:t>U</m:t>
            </m:r>
          </m:e>
          <m:sub>
            <m:r>
              <m:rPr>
                <m:sty m:val="p"/>
              </m:rPr>
              <m:t>0</m:t>
            </m:r>
          </m:sub>
        </m:sSub>
      </m:oMath>
      <w:r>
        <w:rPr>
          <w:rFonts w:eastAsia="Georgia" w:cs="Georgia" w:ascii="Georgia" w:hAnsi="Georgia"/>
        </w:rPr>
        <w:t xml:space="preserve">, on étudie les petits mouvements de la membrane au voisinage de la position d'équilibre stable </w:t>
      </w:r>
      <m:oMath>
        <m:sSub>
          <m:sSubPr/>
          <m:e>
            <m:r>
              <m:rPr>
                <m:sty m:val="i"/>
              </m:rPr>
              <m:t>z</m:t>
            </m:r>
          </m:e>
          <m:sub>
            <m:r>
              <m:rPr>
                <m:sty m:val="p"/>
              </m:rPr>
              <m:t>0</m:t>
            </m:r>
          </m:sub>
        </m:sSub>
      </m:oMath>
      <w:r>
        <w:rPr/>
        <w:t xml:space="preserve"> et on pose </w:t>
      </w:r>
      <m:oMath>
        <m:r>
          <m:rPr>
            <m:sty m:val="i"/>
          </m:rPr>
          <m:t>z</m:t>
        </m:r>
        <m:r>
          <m:rPr>
            <m:sty m:val="p"/>
          </m:rPr>
          <m:t>(</m:t>
        </m:r>
        <m:r>
          <m:rPr>
            <m:sty m:val="i"/>
          </m:rPr>
          <m:t>t</m:t>
        </m:r>
        <m:r>
          <m:rPr>
            <m:sty m:val="p"/>
          </m:rPr>
          <m:t>)</m:t>
        </m:r>
        <m:r>
          <m:rPr>
            <m:sty m:val="p"/>
          </m:rPr>
          <m:t>=</m:t>
        </m:r>
        <m:sSub>
          <m:sSubPr/>
          <m:e>
            <m:r>
              <m:rPr>
                <m:sty m:val="i"/>
              </m:rPr>
              <m:t>z</m:t>
            </m:r>
          </m:e>
          <m:sub>
            <m:r>
              <m:rPr>
                <m:sty m:val="p"/>
              </m:rPr>
              <m:t>0</m:t>
            </m:r>
          </m:sub>
        </m:sSub>
        <m:r>
          <m:rPr>
            <m:sty m:val="p"/>
          </m:rPr>
          <m:t>+</m:t>
        </m:r>
        <m:r>
          <m:rPr>
            <m:sty m:val="i"/>
          </m:rPr>
          <m:t>ξ</m:t>
        </m:r>
        <m:r>
          <m:rPr>
            <m:sty m:val="p"/>
          </m:rPr>
          <m:t>(</m:t>
        </m:r>
        <m:r>
          <m:rPr>
            <m:sty m:val="i"/>
          </m:rPr>
          <m:t>t</m:t>
        </m:r>
        <m:r>
          <m:rPr>
            <m:sty m:val="p"/>
          </m:rPr>
          <m:t>)</m:t>
        </m:r>
      </m:oMath>
      <w:r>
        <w:rPr/>
        <w:t xml:space="preserve"> avec </w:t>
      </w:r>
      <m:oMath>
        <m:r>
          <m:rPr>
            <m:sty m:val="p"/>
          </m:rPr>
          <m:t>|</m:t>
        </m:r>
        <m:r>
          <m:rPr>
            <m:sty m:val="i"/>
          </m:rPr>
          <m:t>ξ</m:t>
        </m:r>
        <m:r>
          <m:rPr>
            <m:sty m:val="p"/>
          </m:rPr>
          <m:t>(</m:t>
        </m:r>
        <m:r>
          <m:rPr>
            <m:sty m:val="i"/>
          </m:rPr>
          <m:t>t</m:t>
        </m:r>
        <m:r>
          <m:rPr>
            <m:sty m:val="p"/>
          </m:rPr>
          <m:t>)</m:t>
        </m:r>
        <m:r>
          <m:rPr>
            <m:sty m:val="p"/>
          </m:rPr>
          <m:t>|</m:t>
        </m:r>
        <m:r>
          <m:rPr>
            <m:sty m:val="p"/>
          </m:rPr>
          <m:t>≪</m:t>
        </m:r>
        <m:r>
          <m:rPr>
            <m:sty m:val="i"/>
          </m:rPr>
          <m:t>e</m:t>
        </m:r>
        <m:r>
          <m:rPr>
            <m:sty m:val="p"/>
          </m:rPr>
          <m:t>+</m:t>
        </m:r>
        <m:sSub>
          <m:sSubPr/>
          <m:e>
            <m:r>
              <m:rPr>
                <m:sty m:val="i"/>
              </m:rPr>
              <m:t>z</m:t>
            </m:r>
          </m:e>
          <m:sub>
            <m:r>
              <m:rPr>
                <m:sty m:val="p"/>
              </m:rPr>
              <m:t>0</m:t>
            </m:r>
          </m:sub>
        </m:sSub>
      </m:oMath>
      <w:r>
        <w:rPr>
          <w:rFonts w:eastAsia="Georgia" w:cs="Georgia" w:ascii="Georgia" w:hAnsi="Georgia"/>
        </w:rPr>
        <w:t xml:space="preserve">. Écrire l'équation différentielle vérifiée par </w:t>
      </w:r>
      <m:oMath>
        <m:r>
          <m:rPr>
            <m:sty m:val="i"/>
          </m:rPr>
          <m:t>ξ</m:t>
        </m:r>
        <m:r>
          <m:rPr>
            <m:sty m:val="p"/>
          </m:rPr>
          <m:t>(</m:t>
        </m:r>
        <m:r>
          <m:rPr>
            <m:sty m:val="i"/>
          </m:rPr>
          <m:t>t</m:t>
        </m:r>
        <m:r>
          <m:rPr>
            <m:sty m:val="p"/>
          </m:rPr>
          <m:t>)</m:t>
        </m:r>
      </m:oMath>
      <w:r>
        <w:rPr/>
        <w:t xml:space="preserve">.</w:t>
      </w:r>
      <w:r>
        <w:rPr/>
        <w:br w:type="textWrapping"/>
      </w:r>
      <w:r>
        <w:rPr>
          <w:rFonts w:eastAsia="Georgia" w:cs="Georgia" w:ascii="Georgia" w:hAnsi="Georgia"/>
        </w:rPr>
        <w:t xml:space="preserve">IV.C.3) Montrer qu'avec les hypothèses, cette équation prend la forme simplifiée</w:t>
      </w:r>
    </w:p>
    <w:p>
      <w:pPr>
        <w:spacing w:after="220" w:lineRule="auto"/>
      </w:pPr>
      <m:oMathPara>
        <m:oMath>
          <m:r>
            <m:rPr>
              <m:sty m:val="i"/>
            </m:rPr>
            <m:t>m</m:t>
          </m:r>
          <m:f>
            <m:fPr>
              <m:ctrlPr>
                <w:rPr>
                  <w:rFonts w:ascii="Cambria Math" w:hAnsi="Cambria Math"/>
                </w:rPr>
              </m:ctrlPr>
            </m:fPr>
            <m:num>
              <m:sSup>
                <m:sSupPr/>
                <m:e>
                  <m:r>
                    <m:rPr>
                      <m:nor/>
                    </m:rPr>
                    <m:t xml:space="preserve"> </m:t>
                  </m:r>
                  <m:r>
                    <m:rPr>
                      <m:sty m:val="p"/>
                    </m:rPr>
                    <m:t>d</m:t>
                  </m:r>
                </m:e>
                <m:sup>
                  <m:r>
                    <m:rPr>
                      <m:sty m:val="p"/>
                    </m:rPr>
                    <m:t>2</m:t>
                  </m:r>
                </m:sup>
              </m:sSup>
              <m:r>
                <m:rPr>
                  <m:sty m:val="i"/>
                </m:rPr>
                <m:t>ξ</m:t>
              </m:r>
              <m:r>
                <m:rPr>
                  <m:sty m:val="p"/>
                </m:rPr>
                <m:t>(</m:t>
              </m:r>
              <m:r>
                <m:rPr>
                  <m:sty m:val="i"/>
                </m:rPr>
                <m:t>t</m:t>
              </m:r>
              <m:r>
                <m:rPr>
                  <m:sty m:val="p"/>
                </m:rPr>
                <m:t>)</m:t>
              </m:r>
            </m:num>
            <m:den>
              <m:r>
                <m:rPr>
                  <m:sty m:val="p"/>
                </m:rPr>
                <m:t>d</m:t>
              </m:r>
              <m:sSup>
                <m:sSupPr/>
                <m:e>
                  <m:r>
                    <m:rPr>
                      <m:sty m:val="i"/>
                    </m:rPr>
                    <m:t>t</m:t>
                  </m:r>
                </m:e>
                <m:sup>
                  <m:r>
                    <m:rPr>
                      <m:sty m:val="p"/>
                    </m:rPr>
                    <m:t>2</m:t>
                  </m:r>
                </m:sup>
              </m:sSup>
            </m:den>
          </m:f>
          <m:r>
            <m:rPr>
              <m:sty m:val="p"/>
            </m:rPr>
            <m:t>+</m:t>
          </m:r>
          <m:r>
            <m:rPr>
              <m:sty m:val="i"/>
            </m:rPr>
            <m:t>h</m:t>
          </m:r>
          <m:f>
            <m:fPr>
              <m:ctrlPr>
                <w:rPr>
                  <w:rFonts w:ascii="Cambria Math" w:hAnsi="Cambria Math"/>
                </w:rPr>
              </m:ctrlPr>
            </m:fPr>
            <m:num>
              <m:r>
                <m:rPr>
                  <m:nor/>
                </m:rPr>
                <m:t xml:space="preserve"> </m:t>
              </m:r>
              <m:r>
                <m:rPr>
                  <m:sty m:val="p"/>
                </m:rPr>
                <m:t>d</m:t>
              </m:r>
              <m:r>
                <m:rPr>
                  <m:sty m:val="i"/>
                </m:rPr>
                <m:t>ξ</m:t>
              </m:r>
              <m:r>
                <m:rPr>
                  <m:sty m:val="p"/>
                </m:rPr>
                <m:t>(</m:t>
              </m:r>
              <m:r>
                <m:rPr>
                  <m:sty m:val="i"/>
                </m:rPr>
                <m:t>t</m:t>
              </m:r>
              <m:r>
                <m:rPr>
                  <m:sty m:val="p"/>
                </m:rPr>
                <m:t>)</m:t>
              </m:r>
            </m:num>
            <m:den>
              <m:r>
                <m:rPr>
                  <m:sty m:val="p"/>
                </m:rPr>
                <m:t>d</m:t>
              </m:r>
              <m:r>
                <m:rPr>
                  <m:sty m:val="i"/>
                </m:rPr>
                <m:t>t</m:t>
              </m:r>
            </m:den>
          </m:f>
          <m:r>
            <m:rPr>
              <m:sty m:val="p"/>
            </m:rPr>
            <m:t>+</m:t>
          </m:r>
          <m:sSup>
            <m:sSupPr/>
            <m:e>
              <m:r>
                <m:rPr>
                  <m:sty m:val="i"/>
                </m:rPr>
                <m:t>k</m:t>
              </m:r>
            </m:e>
            <m:sup>
              <m:r>
                <m:rPr>
                  <m:sty m:val="i"/>
                </m:rPr>
                <m:t>′</m:t>
              </m:r>
            </m:sup>
          </m:sSup>
          <m:r>
            <m:rPr>
              <m:sty m:val="i"/>
            </m:rPr>
            <m:t>ξ</m:t>
          </m:r>
          <m:r>
            <m:rPr>
              <m:sty m:val="p"/>
            </m:rPr>
            <m:t>(</m:t>
          </m:r>
          <m:r>
            <m:rPr>
              <m:sty m:val="i"/>
            </m:rPr>
            <m:t>t</m:t>
          </m:r>
          <m:r>
            <m:rPr>
              <m:sty m:val="p"/>
            </m:rPr>
            <m:t>)</m:t>
          </m:r>
          <m:r>
            <m:rPr>
              <m:sty m:val="p"/>
            </m:rPr>
            <m:t>=</m:t>
          </m:r>
          <m:r>
            <m:rPr>
              <m:sty m:val="i"/>
            </m:rPr>
            <m:t>α</m:t>
          </m:r>
          <m:r>
            <m:rPr>
              <m:sty m:val="i"/>
            </m:rPr>
            <m:t>u</m:t>
          </m:r>
          <m:r>
            <m:rPr>
              <m:sty m:val="p"/>
            </m:rPr>
            <m:t>(</m:t>
          </m:r>
          <m:r>
            <m:rPr>
              <m:sty m:val="i"/>
            </m:rPr>
            <m:t>t</m:t>
          </m:r>
          <m:r>
            <m:rPr>
              <m:sty m:val="p"/>
            </m:rPr>
            <m:t>)</m:t>
          </m:r>
        </m:oMath>
      </m:oMathPara>
    </w:p>
    <w:p>
      <w:pPr>
        <w:spacing w:after="220" w:lineRule="auto"/>
      </w:pPr>
      <w:r>
        <w:rPr>
          <w:rFonts w:eastAsia="Georgia" w:cs="Georgia" w:ascii="Georgia" w:hAnsi="Georgia"/>
        </w:rPr>
        <w:t xml:space="preserve">On fera un développement limité au premier ordre en </w:t>
      </w:r>
      <m:oMath>
        <m:f>
          <m:fPr>
            <m:ctrlPr>
              <w:rPr>
                <w:rFonts w:ascii="Cambria Math" w:hAnsi="Cambria Math"/>
              </w:rPr>
            </m:ctrlPr>
          </m:fPr>
          <m:num>
            <m:r>
              <m:rPr>
                <m:sty m:val="i"/>
              </m:rPr>
              <m:t>ξ</m:t>
            </m:r>
          </m:num>
          <m:den>
            <m:r>
              <m:rPr>
                <m:sty m:val="i"/>
              </m:rPr>
              <m:t>e</m:t>
            </m:r>
            <m:r>
              <m:rPr>
                <m:sty m:val="p"/>
              </m:rPr>
              <m:t>+</m:t>
            </m:r>
            <m:sSub>
              <m:sSubPr/>
              <m:e>
                <m:r>
                  <m:rPr>
                    <m:sty m:val="i"/>
                  </m:rPr>
                  <m:t>z</m:t>
                </m:r>
              </m:e>
              <m:sub>
                <m:r>
                  <m:rPr>
                    <m:sty m:val="p"/>
                  </m:rPr>
                  <m:t>0</m:t>
                </m:r>
              </m:sub>
            </m:sSub>
          </m:den>
        </m:f>
      </m:oMath>
      <w:r>
        <w:rPr/>
        <w:t xml:space="preserve"> et </w:t>
      </w:r>
      <m:oMath>
        <m:f>
          <m:fPr>
            <m:ctrlPr>
              <w:rPr>
                <w:rFonts w:ascii="Cambria Math" w:hAnsi="Cambria Math"/>
              </w:rPr>
            </m:ctrlPr>
          </m:fPr>
          <m:num>
            <m:r>
              <m:rPr>
                <m:sty m:val="i"/>
              </m:rPr>
              <m:t>u</m:t>
            </m:r>
          </m:num>
          <m:den>
            <m:sSub>
              <m:sSubPr/>
              <m:e>
                <m:r>
                  <m:rPr>
                    <m:sty m:val="i"/>
                  </m:rPr>
                  <m:t>U</m:t>
                </m:r>
              </m:e>
              <m:sub>
                <m:r>
                  <m:rPr>
                    <m:sty m:val="p"/>
                  </m:rPr>
                  <m:t>0</m:t>
                </m:r>
              </m:sub>
            </m:sSub>
          </m:den>
        </m:f>
      </m:oMath>
      <w:r>
        <w:rPr/>
        <w:t xml:space="preserve">.</w:t>
      </w:r>
      <w:r>
        <w:rPr/>
        <w:br w:type="textWrapping"/>
      </w:r>
      <w:r>
        <w:rPr/>
        <w:t xml:space="preserve">Donner les expressions de </w:t>
      </w:r>
      <m:oMath>
        <m:sSup>
          <m:sSupPr/>
          <m:e>
            <m:r>
              <m:rPr>
                <m:sty m:val="i"/>
              </m:rPr>
              <m:t>k</m:t>
            </m:r>
          </m:e>
          <m:sup>
            <m:r>
              <m:rPr>
                <m:sty m:val="i"/>
              </m:rPr>
              <m:t>′</m:t>
            </m:r>
          </m:sup>
        </m:sSup>
      </m:oMath>
      <w:r>
        <w:rPr/>
        <w:t xml:space="preserve"> et </w:t>
      </w:r>
      <m:oMath>
        <m:r>
          <m:rPr>
            <m:sty m:val="i"/>
          </m:rPr>
          <m:t>α</m:t>
        </m:r>
      </m:oMath>
      <w:r>
        <w:rPr/>
        <w:t xml:space="preserve"> en fonction de </w:t>
      </w:r>
      <m:oMath>
        <m:r>
          <m:rPr>
            <m:sty m:val="i"/>
          </m:rPr>
          <m:t>k</m:t>
        </m:r>
        <m:r>
          <m:rPr>
            <m:sty m:val="p"/>
          </m:rPr>
          <m:t>,</m:t>
        </m:r>
        <m:r>
          <m:rPr>
            <m:sty m:val="i"/>
          </m:rPr>
          <m:t>S</m:t>
        </m:r>
        <m:r>
          <m:rPr>
            <m:sty m:val="p"/>
          </m:rPr>
          <m:t>,</m:t>
        </m:r>
        <m:sSub>
          <m:sSubPr/>
          <m:e>
            <m:r>
              <m:rPr>
                <m:sty m:val="i"/>
              </m:rPr>
              <m:t>U</m:t>
            </m:r>
          </m:e>
          <m:sub>
            <m:r>
              <m:rPr>
                <m:sty m:val="p"/>
              </m:rPr>
              <m:t>0</m:t>
            </m:r>
          </m:sub>
        </m:sSub>
        <m:r>
          <m:rPr>
            <m:sty m:val="p"/>
          </m:rPr>
          <m:t>,</m:t>
        </m:r>
        <m:r>
          <m:rPr>
            <m:sty m:val="i"/>
          </m:rPr>
          <m:t>e</m:t>
        </m:r>
      </m:oMath>
      <w:r>
        <w:rPr/>
        <w:t xml:space="preserve"> et </w:t>
      </w:r>
      <m:oMath>
        <m:sSub>
          <m:sSubPr/>
          <m:e>
            <m:r>
              <m:rPr>
                <m:sty m:val="i"/>
              </m:rPr>
              <m:t>z</m:t>
            </m:r>
          </m:e>
          <m:sub>
            <m:r>
              <m:rPr>
                <m:sty m:val="p"/>
              </m:rPr>
              <m:t>0</m:t>
            </m:r>
          </m:sub>
        </m:sSub>
      </m:oMath>
      <w:r>
        <w:rPr/>
        <w:t xml:space="preserve">.</w:t>
      </w:r>
      <w:r>
        <w:rPr/>
        <w:br w:type="textWrapping"/>
      </w:r>
      <w:r>
        <w:rPr>
          <w:rFonts w:eastAsia="Georgia" w:cs="Georgia" w:ascii="Georgia" w:hAnsi="Georgia"/>
        </w:rPr>
        <w:t xml:space="preserve">Donner les valeurs numériques de </w:t>
      </w:r>
      <m:oMath>
        <m:sSup>
          <m:sSupPr/>
          <m:e>
            <m:r>
              <m:rPr>
                <m:sty m:val="i"/>
              </m:rPr>
              <m:t>k</m:t>
            </m:r>
          </m:e>
          <m:sup>
            <m:r>
              <m:rPr>
                <m:sty m:val="i"/>
              </m:rPr>
              <m:t>′</m:t>
            </m:r>
          </m:sup>
        </m:sSup>
      </m:oMath>
      <w:r>
        <w:rPr/>
        <w:t xml:space="preserve"> et </w:t>
      </w:r>
      <m:oMath>
        <m:r>
          <m:rPr>
            <m:sty m:val="i"/>
          </m:rPr>
          <m:t>α</m:t>
        </m:r>
      </m:oMath>
      <w:r>
        <w:rPr>
          <w:rFonts w:eastAsia="Georgia" w:cs="Georgia" w:ascii="Georgia" w:hAnsi="Georgia"/>
        </w:rPr>
        <w:t xml:space="preserve"> (en reprenant les données de la question IV.B.5).</w:t>
      </w:r>
      <w:r>
        <w:rPr/>
        <w:br w:type="textWrapping"/>
      </w:r>
      <w:r>
        <w:rPr/>
        <w:t xml:space="preserve">Conclure.</w:t>
      </w:r>
    </w:p>
    <w:p>
      <w:pPr>
        <w:spacing w:line="271" w:before="330" w:lineRule="auto"/>
      </w:pPr>
      <w:r>
        <w:rPr>
          <w:rFonts w:eastAsia="Georgia" w:cs="Georgia" w:ascii="Georgia" w:hAnsi="Georgia"/>
          <w:b/>
          <w:sz w:val="42"/>
        </w:rPr>
        <w:t xml:space="preserve">IV.D - Régime sinusoïdal forcé</w:t>
      </w:r>
    </w:p>
    <w:p>
      <w:pPr>
        <w:spacing w:after="220" w:lineRule="auto"/>
      </w:pPr>
      <w:r>
        <w:rPr/>
        <w:t xml:space="preserve">On prend </w:t>
      </w:r>
      <m:oMath>
        <m:r>
          <m:rPr>
            <m:sty m:val="i"/>
          </m:rPr>
          <m:t>u</m:t>
        </m:r>
        <m:r>
          <m:rPr>
            <m:sty m:val="p"/>
          </m:rPr>
          <m:t>(</m:t>
        </m:r>
        <m:r>
          <m:rPr>
            <m:sty m:val="i"/>
          </m:rPr>
          <m:t>t</m:t>
        </m:r>
        <m:r>
          <m:rPr>
            <m:sty m:val="p"/>
          </m:rPr>
          <m:t>)</m:t>
        </m:r>
        <m:r>
          <m:rPr>
            <m:sty m:val="p"/>
          </m:rPr>
          <m:t>=</m:t>
        </m:r>
        <m:sSub>
          <m:sSubPr/>
          <m:e>
            <m:r>
              <m:rPr>
                <m:sty m:val="i"/>
              </m:rPr>
              <m:t>u</m:t>
            </m:r>
          </m:e>
          <m:sub>
            <m:r>
              <m:rPr>
                <m:sty m:val="i"/>
              </m:rPr>
              <m:t>s</m:t>
            </m:r>
          </m:sub>
        </m:sSub>
        <m:r>
          <m:rPr>
            <m:sty m:val="p"/>
          </m:rPr>
          <m:t>cos</m:t>
        </m:r>
        <m:r>
          <m:rPr>
            <m:sty m:val="p"/>
          </m:rPr>
          <m:t>⁡</m:t>
        </m:r>
        <m:r>
          <m:rPr>
            <m:sty m:val="p"/>
          </m:rPr>
          <m:t>(</m:t>
        </m:r>
        <m:r>
          <m:rPr>
            <m:sty m:val="i"/>
          </m:rPr>
          <m:t>ω</m:t>
        </m:r>
        <m:r>
          <m:rPr>
            <m:sty m:val="i"/>
          </m:rPr>
          <m:t>t</m:t>
        </m:r>
        <m:r>
          <m:rPr>
            <m:sty m:val="p"/>
          </m:rPr>
          <m:t>)</m:t>
        </m:r>
      </m:oMath>
      <w:r>
        <w:rPr/>
        <w:t xml:space="preserve">. On note </w:t>
      </w:r>
      <m:oMath>
        <m:bar>
          <m:barPr/>
          <m:e>
            <m:r>
              <m:rPr>
                <m:sty m:val="i"/>
              </m:rPr>
              <m:t>u</m:t>
            </m:r>
          </m:e>
        </m:bar>
        <m:r>
          <m:rPr>
            <m:sty m:val="p"/>
          </m:rPr>
          <m:t>(</m:t>
        </m:r>
        <m:r>
          <m:rPr>
            <m:sty m:val="i"/>
          </m:rPr>
          <m:t>t</m:t>
        </m:r>
        <m:r>
          <m:rPr>
            <m:sty m:val="p"/>
          </m:rPr>
          <m:t>)</m:t>
        </m:r>
      </m:oMath>
      <w:r>
        <w:rPr/>
        <w:t xml:space="preserve"> et </w:t>
      </w:r>
      <m:oMath>
        <m:bar>
          <m:barPr/>
          <m:e>
            <m:r>
              <m:rPr>
                <m:sty m:val="i"/>
              </m:rPr>
              <m:t>ξ</m:t>
            </m:r>
          </m:e>
        </m:bar>
        <m:r>
          <m:rPr>
            <m:sty m:val="p"/>
          </m:rPr>
          <m:t>(</m:t>
        </m:r>
        <m:r>
          <m:rPr>
            <m:sty m:val="i"/>
          </m:rPr>
          <m:t>t</m:t>
        </m:r>
        <m:r>
          <m:rPr>
            <m:sty m:val="p"/>
          </m:rPr>
          <m:t>)</m:t>
        </m:r>
      </m:oMath>
      <w:r>
        <w:rPr>
          <w:rFonts w:eastAsia="Georgia" w:cs="Georgia" w:ascii="Georgia" w:hAnsi="Georgia"/>
        </w:rPr>
        <w:t xml:space="preserve"> les représentations complexes de </w:t>
      </w:r>
      <m:oMath>
        <m:r>
          <m:rPr>
            <m:sty m:val="i"/>
          </m:rPr>
          <m:t>u</m:t>
        </m:r>
        <m:r>
          <m:rPr>
            <m:sty m:val="p"/>
          </m:rPr>
          <m:t>(</m:t>
        </m:r>
        <m:r>
          <m:rPr>
            <m:sty m:val="i"/>
          </m:rPr>
          <m:t>t</m:t>
        </m:r>
        <m:r>
          <m:rPr>
            <m:sty m:val="p"/>
          </m:rPr>
          <m:t>)</m:t>
        </m:r>
      </m:oMath>
      <w:r>
        <w:rPr/>
        <w:t xml:space="preserve"> et </w:t>
      </w:r>
      <m:oMath>
        <m:r>
          <m:rPr>
            <m:sty m:val="i"/>
          </m:rPr>
          <m:t>ξ</m:t>
        </m:r>
        <m:r>
          <m:rPr>
            <m:sty m:val="p"/>
          </m:rPr>
          <m:t>(</m:t>
        </m:r>
        <m:r>
          <m:rPr>
            <m:sty m:val="i"/>
          </m:rPr>
          <m:t>t</m:t>
        </m:r>
        <m:r>
          <m:rPr>
            <m:sty m:val="p"/>
          </m:rPr>
          <m:t>)</m:t>
        </m:r>
      </m:oMath>
      <w:r>
        <w:rPr/>
        <w:t xml:space="preserve">.</w:t>
      </w:r>
      <w:r>
        <w:rPr/>
        <w:br w:type="textWrapping"/>
      </w:r>
      <w:r>
        <w:rPr/>
        <w:t xml:space="preserve">IV.D.1) Quelle est la nature du transfert </w:t>
      </w:r>
      <m:oMath>
        <m:r>
          <m:rPr>
            <m:sty m:val="i"/>
          </m:rPr>
          <m:t>A</m:t>
        </m:r>
        <m:r>
          <m:rPr>
            <m:sty m:val="p"/>
          </m:rPr>
          <m:t>(</m:t>
        </m:r>
        <m:r>
          <m:rPr>
            <m:sty m:val="i"/>
          </m:rPr>
          <m:t>j</m:t>
        </m:r>
        <m:r>
          <m:rPr>
            <m:sty m:val="i"/>
          </m:rPr>
          <m:t>ω</m:t>
        </m:r>
        <m:r>
          <m:rPr>
            <m:sty m:val="p"/>
          </m:rPr>
          <m:t>)</m:t>
        </m:r>
        <m:r>
          <m:rPr>
            <m:sty m:val="p"/>
          </m:rPr>
          <m:t>=</m:t>
        </m:r>
        <m:bar>
          <m:barPr/>
          <m:e>
            <m:r>
              <m:rPr>
                <m:sty m:val="i"/>
              </m:rPr>
              <m:t>ξ</m:t>
            </m:r>
          </m:e>
        </m:bar>
        <m:r>
          <m:rPr>
            <m:sty m:val="p"/>
          </m:rPr>
          <m:t>/</m:t>
        </m:r>
        <m:bar>
          <m:barPr/>
          <m:e>
            <m:r>
              <m:rPr>
                <m:sty m:val="i"/>
              </m:rPr>
              <m:t>u</m:t>
            </m:r>
          </m:e>
        </m:bar>
      </m:oMath>
      <w:r>
        <w:rPr/>
        <w:t xml:space="preserve"> ?</w:t>
      </w:r>
      <w:r>
        <w:rPr/>
        <w:br w:type="textWrapping"/>
      </w:r>
      <w:r>
        <w:rPr>
          <w:rFonts w:eastAsia="Georgia" w:cs="Georgia" w:ascii="Georgia" w:hAnsi="Georgia"/>
        </w:rPr>
        <w:t xml:space="preserve">IV.D.2) La membrane est une feuille d'aluminium d'épaisseur </w:t>
      </w:r>
      <m:oMath>
        <m:r>
          <m:rPr>
            <m:sty m:val="i"/>
          </m:rPr>
          <m:t>a</m:t>
        </m:r>
        <m:r>
          <m:rPr>
            <m:sty m:val="p"/>
          </m:rPr>
          <m:t>=</m:t>
        </m:r>
        <m:r>
          <m:rPr>
            <m:sty m:val="p"/>
          </m:rPr>
          <m:t>20</m:t>
        </m:r>
        <m:r>
          <m:rPr>
            <m:sty m:val="i"/>
          </m:rPr>
          <m:t>μ</m:t>
        </m:r>
        <m:r>
          <m:rPr>
            <m:nor/>
          </m:rPr>
          <m:t xml:space="preserve"> </m:t>
        </m:r>
        <m:r>
          <m:rPr>
            <m:sty m:val="p"/>
          </m:rPr>
          <m:t>m</m:t>
        </m:r>
      </m:oMath>
      <w:r>
        <w:rPr/>
        <w:t xml:space="preserve">, d'aire </w:t>
      </w:r>
      <m:oMath>
        <m:r>
          <m:rPr>
            <m:sty m:val="i"/>
          </m:rPr>
          <m:t>S</m:t>
        </m:r>
        <m:r>
          <m:rPr>
            <m:sty m:val="p"/>
          </m:rPr>
          <m:t>=</m:t>
        </m:r>
        <m:r>
          <m:rPr>
            <m:sty m:val="p"/>
          </m:rPr>
          <m:t>0</m:t>
        </m:r>
        <m:r>
          <m:rPr>
            <m:sty m:val="p"/>
          </m:rPr>
          <m:t>,</m:t>
        </m:r>
        <m:r>
          <m:rPr>
            <m:sty m:val="p"/>
          </m:rPr>
          <m:t>05</m:t>
        </m:r>
        <m:sSup>
          <m:sSupPr/>
          <m:e>
            <m:r>
              <m:rPr>
                <m:nor/>
              </m:rPr>
              <m:t xml:space="preserve"> </m:t>
            </m:r>
            <m:r>
              <m:rPr>
                <m:sty m:val="p"/>
              </m:rPr>
              <m:t>m</m:t>
            </m:r>
          </m:e>
          <m:sup>
            <m:r>
              <m:rPr>
                <m:sty m:val="p"/>
              </m:rPr>
              <m:t>2</m:t>
            </m:r>
          </m:sup>
        </m:sSup>
      </m:oMath>
      <w:r>
        <w:rPr/>
        <w:t xml:space="preserve"> et de masse volumique </w:t>
      </w:r>
      <m:oMath>
        <m:r>
          <m:rPr>
            <m:sty m:val="i"/>
          </m:rPr>
          <m:t>μ</m:t>
        </m:r>
        <m:r>
          <m:rPr>
            <m:sty m:val="p"/>
          </m:rPr>
          <m:t>=</m:t>
        </m:r>
        <m:r>
          <m:rPr>
            <m:sty m:val="p"/>
          </m:rPr>
          <m:t>2</m:t>
        </m:r>
        <m:r>
          <m:rPr>
            <m:sty m:val="p"/>
          </m:rPr>
          <m:t>,</m:t>
        </m:r>
        <m:r>
          <m:rPr>
            <m:sty m:val="p"/>
          </m:rPr>
          <m:t>7</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rFonts w:eastAsia="Georgia" w:cs="Georgia" w:ascii="Georgia" w:hAnsi="Georgia"/>
        </w:rPr>
        <w:t xml:space="preserve">. Calculer la fréquence propre </w:t>
      </w:r>
      <m:oMath>
        <m:sSub>
          <m:sSubPr/>
          <m:e>
            <m:r>
              <m:rPr>
                <m:sty m:val="i"/>
              </m:rPr>
              <m:t>f</m:t>
            </m:r>
          </m:e>
          <m:sub>
            <m:r>
              <m:rPr>
                <m:sty m:val="p"/>
              </m:rPr>
              <m:t>0</m:t>
            </m:r>
          </m:sub>
        </m:sSub>
        <m:r>
          <m:rPr>
            <m:sty m:val="p"/>
          </m:rPr>
          <m:t>=</m:t>
        </m:r>
        <m:f>
          <m:fPr>
            <m:ctrlPr>
              <w:rPr>
                <w:rFonts w:ascii="Cambria Math" w:hAnsi="Cambria Math"/>
              </w:rPr>
            </m:ctrlPr>
          </m:fPr>
          <m:num>
            <m:r>
              <m:rPr>
                <m:sty m:val="p"/>
              </m:rPr>
              <m:t>1</m:t>
            </m:r>
          </m:num>
          <m:den>
            <m:r>
              <m:rPr>
                <m:sty m:val="p"/>
              </m:rPr>
              <m:t>2</m:t>
            </m:r>
            <m:r>
              <m:rPr>
                <m:sty m:val="i"/>
              </m:rPr>
              <m:t>π</m:t>
            </m:r>
          </m:den>
        </m:f>
        <m:rad>
          <m:radPr>
            <m:degHide m:val="1"/>
            <m:ctrlPr>
              <w:rPr>
                <w:rFonts w:ascii="Cambria Math" w:hAnsi="Cambria Math"/>
              </w:rPr>
            </m:ctrlPr>
          </m:radPr>
          <m:deg/>
          <m:e>
            <m:f>
              <m:fPr>
                <m:ctrlPr>
                  <w:rPr>
                    <w:rFonts w:ascii="Cambria Math" w:hAnsi="Cambria Math"/>
                  </w:rPr>
                </m:ctrlPr>
              </m:fPr>
              <m:num>
                <m:sSup>
                  <m:sSupPr/>
                  <m:e>
                    <m:r>
                      <m:rPr>
                        <m:sty m:val="i"/>
                      </m:rPr>
                      <m:t>k</m:t>
                    </m:r>
                  </m:e>
                  <m:sup>
                    <m:r>
                      <m:rPr>
                        <m:sty m:val="i"/>
                      </m:rPr>
                      <m:t>′</m:t>
                    </m:r>
                  </m:sup>
                </m:sSup>
              </m:num>
              <m:den>
                <m:r>
                  <m:rPr>
                    <m:sty m:val="i"/>
                  </m:rPr>
                  <m:t>m</m:t>
                </m:r>
              </m:den>
            </m:f>
          </m:e>
        </m:rad>
      </m:oMath>
      <w:r>
        <w:rPr>
          <w:rFonts w:eastAsia="Georgia" w:cs="Georgia" w:ascii="Georgia" w:hAnsi="Georgia"/>
        </w:rPr>
        <w:t xml:space="preserve"> du système.</w:t>
      </w:r>
      <w:r>
        <w:rPr/>
        <w:br w:type="textWrapping"/>
      </w:r>
      <w:r>
        <w:rPr>
          <w:rFonts w:eastAsia="Georgia" w:cs="Georgia" w:ascii="Georgia" w:hAnsi="Georgia"/>
        </w:rPr>
        <w:t xml:space="preserve">IV.D.3) On se place à une fréquence </w:t>
      </w:r>
      <m:oMath>
        <m:r>
          <m:rPr>
            <m:sty m:val="i"/>
          </m:rPr>
          <m:t>f</m:t>
        </m:r>
        <m:r>
          <m:rPr>
            <m:sty m:val="p"/>
          </m:rPr>
          <m:t>≪</m:t>
        </m:r>
        <m:sSub>
          <m:sSubPr/>
          <m:e>
            <m:r>
              <m:rPr>
                <m:sty m:val="i"/>
              </m:rPr>
              <m:t>f</m:t>
            </m:r>
          </m:e>
          <m:sub>
            <m:r>
              <m:rPr>
                <m:sty m:val="p"/>
              </m:rPr>
              <m:t>0</m:t>
            </m:r>
          </m:sub>
        </m:sSub>
      </m:oMath>
      <w:r>
        <w:rPr>
          <w:rFonts w:eastAsia="Georgia" w:cs="Georgia" w:ascii="Georgia" w:hAnsi="Georgia"/>
        </w:rPr>
        <w:t xml:space="preserve"> (en «contrôle de raideur»). Quelle amplitude </w:t>
      </w:r>
      <m:oMath>
        <m:sSub>
          <m:sSubPr/>
          <m:e>
            <m:r>
              <m:rPr>
                <m:sty m:val="i"/>
              </m:rPr>
              <m:t>u</m:t>
            </m:r>
          </m:e>
          <m:sub>
            <m:r>
              <m:rPr>
                <m:sty m:val="i"/>
              </m:rPr>
              <m:t>s</m:t>
            </m:r>
          </m:sub>
        </m:sSub>
      </m:oMath>
      <w:r>
        <w:rPr>
          <w:rFonts w:eastAsia="Georgia" w:cs="Georgia" w:ascii="Georgia" w:hAnsi="Georgia"/>
        </w:rPr>
        <w:t xml:space="preserve"> doit-on donner à </w:t>
      </w:r>
      <m:oMath>
        <m:r>
          <m:rPr>
            <m:sty m:val="i"/>
          </m:rPr>
          <m:t>u</m:t>
        </m:r>
        <m:r>
          <m:rPr>
            <m:sty m:val="p"/>
          </m:rPr>
          <m:t>(</m:t>
        </m:r>
        <m:r>
          <m:rPr>
            <m:sty m:val="i"/>
          </m:rPr>
          <m:t>t</m:t>
        </m:r>
        <m:r>
          <m:rPr>
            <m:sty m:val="p"/>
          </m:rPr>
          <m:t>)</m:t>
        </m:r>
      </m:oMath>
      <w:r>
        <w:rPr/>
        <w:t xml:space="preserve"> pour obtenir une amplitude d'oscillation </w:t>
      </w:r>
      <m:oMath>
        <m:sSub>
          <m:sSubPr/>
          <m:e>
            <m:r>
              <m:rPr>
                <m:sty m:val="i"/>
              </m:rPr>
              <m:t>ξ</m:t>
            </m:r>
          </m:e>
          <m:sub>
            <m:r>
              <m:rPr>
                <m:sty m:val="i"/>
              </m:rPr>
              <m:t>m</m:t>
            </m:r>
          </m:sub>
        </m:sSub>
        <m:r>
          <m:rPr>
            <m:sty m:val="p"/>
          </m:rPr>
          <m:t>=</m:t>
        </m:r>
        <m:r>
          <m:rPr>
            <m:sty m:val="i"/>
          </m:rPr>
          <m:t>e</m:t>
        </m:r>
        <m:r>
          <m:rPr>
            <m:sty m:val="p"/>
          </m:rPr>
          <m:t>/</m:t>
        </m:r>
        <m:r>
          <m:rPr>
            <m:sty m:val="p"/>
          </m:rPr>
          <m:t>100</m:t>
        </m:r>
      </m:oMath>
      <w:r>
        <w:rPr/>
        <w:t xml:space="preserve"> ?</w:t>
      </w:r>
      <w:r>
        <w:rPr/>
        <w:br w:type="textWrapping"/>
      </w:r>
      <w:r>
        <w:rPr>
          <w:rFonts w:eastAsia="Georgia" w:cs="Georgia" w:ascii="Georgia" w:hAnsi="Georgia"/>
        </w:rPr>
        <w:t xml:space="preserve">Comparer avec le haut-parleur électrodynamique.</w:t>
      </w:r>
      <w:r>
        <w:rPr/>
        <w:br w:type="textWrapping"/>
      </w:r>
      <w:r>
        <w:rPr/>
        <w:t xml:space="preserve">Conclure.</w:t>
      </w:r>
    </w:p>
    <w:p>
      <w:pPr>
        <w:spacing w:lineRule="auto"/>
        <w:jc w:val="center"/>
      </w:pPr>
      <w:r>
        <w:rPr/>
        <w:drawing>
          <wp:inline distB="0" distL="0" distR="0" distT="0">
            <wp:extent cx="5486400" cy="6552638"/>
            <wp:effectExtent b="0" l="0" r="0" t="0"/>
            <wp:docPr id="4" name="image-2c14cb589ff3d4afae9055cad5363809e1385e62.jpg"/>
            <a:graphic>
              <a:graphicData uri="http://schemas.openxmlformats.org/drawingml/2006/picture">
                <pic:pic>
                  <pic:nvPicPr>
                    <pic:cNvPr id="4" name="image-2c14cb589ff3d4afae9055cad5363809e1385e62.jpg" descr=""/>
                    <pic:cNvPicPr/>
                  </pic:nvPicPr>
                  <pic:blipFill>
                    <a:blip r:embed="rId8" cstate="print"/>
                    <a:srcRect b="0" l="0" r="0" t="0"/>
                    <a:stretch>
                      <a:fillRect/>
                    </a:stretch>
                  </pic:blipFill>
                  <pic:spPr>
                    <a:xfrm>
                      <a:off x="0" y="0"/>
                      <a:ext cx="5486400" cy="6552638"/>
                    </a:xfrm>
                    <a:prstGeom prst="rect"/>
                  </pic:spPr>
                </pic:pic>
              </a:graphicData>
            </a:graphic>
          </wp:inline>
        </w:drawing>
      </w:r>
    </w:p>
    <w:p>
      <w:pPr>
        <w:spacing w:lineRule="auto"/>
      </w:pPr>
      <w:r>
        <w:rPr/>
        <w:t xml:space="preserve">Figure 4 Haut-parleur seul</w:t>
      </w:r>
    </w:p>
    <w:p>
      <w:pPr>
        <w:spacing w:lineRule="auto"/>
        <w:jc w:val="center"/>
      </w:pPr>
      <w:r>
        <w:rPr/>
        <w:drawing>
          <wp:inline distB="0" distL="0" distR="0" distT="0">
            <wp:extent cx="5486400" cy="6564750"/>
            <wp:effectExtent b="0" l="0" r="0" t="0"/>
            <wp:docPr id="5" name="image-7256e6d57d45a1149edd006751f3d1f43d2b298a.jpg"/>
            <a:graphic>
              <a:graphicData uri="http://schemas.openxmlformats.org/drawingml/2006/picture">
                <pic:pic>
                  <pic:nvPicPr>
                    <pic:cNvPr id="5" name="image-7256e6d57d45a1149edd006751f3d1f43d2b298a.jpg" descr=""/>
                    <pic:cNvPicPr/>
                  </pic:nvPicPr>
                  <pic:blipFill>
                    <a:blip r:embed="rId9" cstate="print"/>
                    <a:srcRect b="0" l="0" r="0" t="0"/>
                    <a:stretch>
                      <a:fillRect/>
                    </a:stretch>
                  </pic:blipFill>
                  <pic:spPr>
                    <a:xfrm>
                      <a:off x="0" y="0"/>
                      <a:ext cx="5486400" cy="6564750"/>
                    </a:xfrm>
                    <a:prstGeom prst="rect"/>
                  </pic:spPr>
                </pic:pic>
              </a:graphicData>
            </a:graphic>
          </wp:inline>
        </w:drawing>
      </w:r>
    </w:p>
    <w:p>
      <w:pPr>
        <w:spacing w:lineRule="auto"/>
      </w:pPr>
      <w:r>
        <w:rPr/>
        <w:t xml:space="preserve">Figure 5 Haut-parleur en enceinte close</w:t>
      </w:r>
    </w:p>
    <w:p>
      <w:pPr>
        <w:spacing w:lineRule="auto"/>
        <w:jc w:val="center"/>
      </w:pPr>
      <w:r>
        <w:rPr/>
        <w:drawing>
          <wp:inline distB="0" distL="0" distR="0" distT="0">
            <wp:extent cx="5486400" cy="218413"/>
            <wp:effectExtent b="0" l="0" r="0" t="0"/>
            <wp:docPr id="6" name="image-111003c9552a0168d65a0e8d4d9d8badcde30cb7.jpg"/>
            <a:graphic>
              <a:graphicData uri="http://schemas.openxmlformats.org/drawingml/2006/picture">
                <pic:pic>
                  <pic:nvPicPr>
                    <pic:cNvPr id="6" name="image-111003c9552a0168d65a0e8d4d9d8badcde30cb7.jpg" descr=""/>
                    <pic:cNvPicPr/>
                  </pic:nvPicPr>
                  <pic:blipFill>
                    <a:blip r:embed="rId10" cstate="print"/>
                    <a:srcRect b="0" l="0" r="0" t="0"/>
                    <a:stretch>
                      <a:fillRect/>
                    </a:stretch>
                  </pic:blipFill>
                  <pic:spPr>
                    <a:xfrm>
                      <a:off x="0" y="0"/>
                      <a:ext cx="5486400" cy="218413"/>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8a196307e2b41d7b5b394fa1bd2e3e762cccf665.jpg" TargetMode="Internal"/><Relationship Id="rId6" Type="http://schemas.openxmlformats.org/officeDocument/2006/relationships/image" Target="media/image-ec6d71c7887f3d300c39dcfcc697d2cbfd9aa2dc.jpg" TargetMode="Internal"/><Relationship Id="rId7" Type="http://schemas.openxmlformats.org/officeDocument/2006/relationships/image" Target="media/image-cb1f59d5551bb1701adae2e9f2261cf412b2c638.jpg" TargetMode="Internal"/><Relationship Id="rId8" Type="http://schemas.openxmlformats.org/officeDocument/2006/relationships/image" Target="media/image-2c14cb589ff3d4afae9055cad5363809e1385e62.jpg" TargetMode="Internal"/><Relationship Id="rId9" Type="http://schemas.openxmlformats.org/officeDocument/2006/relationships/image" Target="media/image-7256e6d57d45a1149edd006751f3d1f43d2b298a.jpg" TargetMode="Internal"/><Relationship Id="rId10" Type="http://schemas.openxmlformats.org/officeDocument/2006/relationships/image" Target="media/image-111003c9552a0168d65a0e8d4d9d8badcde30cb7.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2025-09-04T21:50:43.622Z</dcterms:created>
  <dcterms:modified xsi:type="dcterms:W3CDTF">2025-09-04T21:50:43.622Z</dcterms:modified>
</cp:coreProperties>
</file>