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rFonts w:eastAsia="Georgia" w:cs="Georgia" w:ascii="Georgia" w:hAnsi="Georgia"/>
          <w:b/>
          <w:sz w:val="42"/>
        </w:rPr>
        <w:t xml:space="preserve">Faire l'image d'une exoplanète</w:t>
      </w:r>
    </w:p>
    <w:p>
      <w:pPr>
        <w:spacing w:after="220" w:lineRule="auto"/>
      </w:pPr>
      <w:r>
        <w:rPr>
          <w:rFonts w:eastAsia="Georgia" w:cs="Georgia" w:ascii="Georgia" w:hAnsi="Georgia"/>
        </w:rPr>
        <w:t xml:space="preserve">La détection des exoplanètes, planètes situées en dehors de notre système solaire, constitue l'un des domaines les plus fascinants et dynamiques de l'astronomie moderne. Depuis la découverte de la première exoplanète en 1995, les scientifiques en ont identifié des milliers d'autres, révélant une diversité de mondes au-delà de notre imagination. Grâce à des techniques avancées - telles que la méthode des transits, la méthode des vitesses radiales ou encore l'imagerie directe -, les astronomes peuvent détecter et étudier ces lointaines planètes pour chercher à comprendre leur composition, leur atmosphère et leur potentiel d'habitabilité.</w:t>
      </w:r>
      <w:r>
        <w:rPr/>
        <w:br w:type="textWrapping"/>
      </w:r>
      <w:r>
        <w:rPr>
          <w:rFonts w:eastAsia="Georgia" w:cs="Georgia" w:ascii="Georgia" w:hAnsi="Georgia"/>
        </w:rPr>
        <w:t xml:space="preserve">Dans ce sujet, on étudie la possibilité d'obtenir une image détaillée d'une exoplanète située à une distance de 100 annéeslumière du Soleil. Développer tout le formalisme nécessaire à la reconstruction d'une image complexe sort du cadre de ce sujet et on se ramène à une situation simplifiée : on considère deux points à la surface de l'exoplanète et on cherche à les distinguer ou à mesurer la distance qui les sépare.</w:t>
      </w:r>
      <w:r>
        <w:rPr/>
        <w:br w:type="textWrapping"/>
      </w:r>
      <w:r>
        <w:rPr>
          <w:rFonts w:eastAsia="Georgia" w:cs="Georgia" w:ascii="Georgia" w:hAnsi="Georgia"/>
        </w:rPr>
        <w:t xml:space="preserve">Le problème comporte 3 parties indépendantes. Un formulaire et les données sont regroupés en fin d'énoncé. Un document réponse est à rendre avec la copie.</w:t>
      </w:r>
    </w:p>
    <w:p>
      <w:pPr>
        <w:spacing w:line="271" w:before="330" w:lineRule="auto"/>
      </w:pPr>
      <w:r>
        <w:rPr>
          <w:rFonts w:eastAsia="Georgia" w:cs="Georgia" w:ascii="Georgia" w:hAnsi="Georgia"/>
          <w:b/>
          <w:sz w:val="42"/>
        </w:rPr>
        <w:t xml:space="preserve">Partie A - Utilisation du phénomènes d'interférences</w:t>
      </w:r>
    </w:p>
    <w:p>
      <w:pPr>
        <w:spacing w:after="220" w:lineRule="auto"/>
      </w:pPr>
      <w:r>
        <w:rPr>
          <w:rFonts w:eastAsia="Georgia" w:cs="Georgia" w:ascii="Georgia" w:hAnsi="Georgia"/>
        </w:rPr>
        <w:t xml:space="preserve">En 2022, la collaboration Event Horizon Telescope a réussi à construire une image dans le domaine des ondes radios du trou noir situé au centre de notre galaxie à l'aide du phénomène d'interférences. Dans cette partie, on détermine s'il est possible d'appliquer cette méthode pour obtenir l'image d'une exoplanète à partir d'une situation modèle simplifiée (la construction véritable d'une image à partir d'un ensemble de figures d'interférences n'est pas traitée).</w:t>
      </w:r>
    </w:p>
    <w:p>
      <w:pPr>
        <w:spacing w:line="271" w:before="330" w:lineRule="auto"/>
      </w:pPr>
      <w:r>
        <w:rPr>
          <w:rFonts w:eastAsia="Georgia" w:cs="Georgia" w:ascii="Georgia" w:hAnsi="Georgia"/>
          <w:b/>
          <w:sz w:val="42"/>
        </w:rPr>
        <w:t xml:space="preserve">I - Principe de la mesure sur un système équivalent</w:t>
      </w:r>
    </w:p>
    <w:p>
      <w:pPr>
        <w:spacing w:after="220" w:lineRule="auto"/>
      </w:pPr>
      <w:r>
        <w:rPr>
          <w:rFonts w:eastAsia="Georgia" w:cs="Georgia" w:ascii="Georgia" w:hAnsi="Georgia"/>
        </w:rPr>
        <w:t xml:space="preserve">On illustre ici le principe de la mesure en analysant une expérience mettant en jeu les fentes d'Young. Le montage expérimental est représenté sur la figure 1 . Il est constitué des éléments suivants :</w:t>
      </w:r>
    </w:p>
    <w:p>
      <w:pPr>
        <w:numPr>
          <w:ilvl w:val="0"/>
          <w:numId w:val="1"/>
        </w:numPr>
        <w:spacing w:lineRule="auto"/>
      </w:pPr>
      <w:r>
        <w:rPr/>
        <w:t xml:space="preserve">deux sources ponctuelles </w:t>
      </w:r>
      <m:oMath>
        <m:sSub>
          <m:sSubPr/>
          <m:e>
            <m:r>
              <m:rPr>
                <m:sty m:val="i"/>
              </m:rPr>
              <m:t>S</m:t>
            </m:r>
          </m:e>
          <m:sub>
            <m:r>
              <m:rPr>
                <m:sty m:val="i"/>
              </m:rPr>
              <m:t>A</m:t>
            </m:r>
          </m:sub>
        </m:sSub>
      </m:oMath>
      <w:r>
        <w:rPr/>
        <w:t xml:space="preserve"> et </w:t>
      </w:r>
      <m:oMath>
        <m:sSub>
          <m:sSubPr/>
          <m:e>
            <m:r>
              <m:rPr>
                <m:sty m:val="i"/>
              </m:rPr>
              <m:t>S</m:t>
            </m:r>
          </m:e>
          <m:sub>
            <m:r>
              <m:rPr>
                <m:sty m:val="i"/>
              </m:rPr>
              <m:t>B</m:t>
            </m:r>
          </m:sub>
        </m:sSub>
      </m:oMath>
      <w:r>
        <w:rPr>
          <w:rFonts w:eastAsia="Georgia" w:cs="Georgia" w:ascii="Georgia" w:hAnsi="Georgia"/>
        </w:rPr>
        <w:t xml:space="preserve">, incohérentes, séparées d'une distance </w:t>
      </w:r>
      <m:oMath>
        <m:r>
          <m:rPr>
            <m:sty m:val="i"/>
          </m:rPr>
          <m:t>d</m:t>
        </m:r>
      </m:oMath>
      <w:r>
        <w:rPr>
          <w:rFonts w:eastAsia="Georgia" w:cs="Georgia" w:ascii="Georgia" w:hAnsi="Georgia"/>
        </w:rPr>
        <w:t xml:space="preserve">, qui émettent des ondes lumineuses monochromatiques de même amplitude à la longueur d'onde </w:t>
      </w:r>
      <m:oMath>
        <m:sSub>
          <m:sSubPr/>
          <m:e>
            <m:r>
              <m:rPr>
                <m:sty m:val="i"/>
              </m:rPr>
              <m:t>λ</m:t>
            </m:r>
          </m:e>
          <m:sub>
            <m:r>
              <m:rPr>
                <m:sty m:val="p"/>
              </m:rPr>
              <m:t>0</m:t>
            </m:r>
          </m:sub>
        </m:sSub>
      </m:oMath>
      <w:r>
        <w:rPr/>
        <w:t xml:space="preserve">;</w:t>
      </w:r>
    </w:p>
    <w:p>
      <w:pPr>
        <w:numPr>
          <w:ilvl w:val="0"/>
          <w:numId w:val="1"/>
        </w:numPr>
        <w:spacing w:lineRule="auto"/>
      </w:pPr>
      <w:r>
        <w:rPr/>
        <w:t xml:space="preserve">une lentille convergente </w:t>
      </w:r>
      <m:oMath>
        <m:sSub>
          <m:sSubPr/>
          <m:e>
            <m:r>
              <m:rPr>
                <m:sty m:val="i"/>
              </m:rPr>
              <m:t>L</m:t>
            </m:r>
          </m:e>
          <m:sub>
            <m:r>
              <m:rPr>
                <m:sty m:val="p"/>
              </m:rPr>
              <m:t>1</m:t>
            </m:r>
          </m:sub>
        </m:sSub>
      </m:oMath>
      <w:r>
        <w:rPr/>
        <w:t xml:space="preserve">, de centre </w:t>
      </w:r>
      <m:oMath>
        <m:sSub>
          <m:sSubPr/>
          <m:e>
            <m:r>
              <m:rPr>
                <m:sty m:val="i"/>
              </m:rPr>
              <m:t>O</m:t>
            </m:r>
          </m:e>
          <m:sub>
            <m:r>
              <m:rPr>
                <m:sty m:val="p"/>
              </m:rPr>
              <m:t>1</m:t>
            </m:r>
          </m:sub>
        </m:sSub>
      </m:oMath>
      <w:r>
        <w:rPr/>
        <w:t xml:space="preserve">, de distance focale </w:t>
      </w:r>
      <m:oMath>
        <m:sSubSup>
          <m:sSubSupPr/>
          <m:e>
            <m:r>
              <m:rPr>
                <m:sty m:val="i"/>
              </m:rPr>
              <m:t>f</m:t>
            </m:r>
          </m:e>
          <m:sub>
            <m:r>
              <m:rPr>
                <m:sty m:val="p"/>
              </m:rPr>
              <m:t>1</m:t>
            </m:r>
          </m:sub>
          <m:sup>
            <m:r>
              <m:rPr>
                <m:sty m:val="i"/>
              </m:rPr>
              <m:t>′</m:t>
            </m:r>
          </m:sup>
        </m:sSubSup>
      </m:oMath>
      <w:r>
        <w:rPr/>
        <w:t xml:space="preserve">;</w:t>
      </w:r>
    </w:p>
    <w:p>
      <w:pPr>
        <w:numPr>
          <w:ilvl w:val="0"/>
          <w:numId w:val="1"/>
        </w:numPr>
        <w:spacing w:lineRule="auto"/>
      </w:pPr>
      <w:r>
        <w:rPr/>
        <w:t xml:space="preserve">des fentes </w:t>
      </w:r>
      <m:oMath>
        <m:sSub>
          <m:sSubPr/>
          <m:e>
            <m:r>
              <m:rPr>
                <m:sty m:val="i"/>
              </m:rPr>
              <m:t>T</m:t>
            </m:r>
          </m:e>
          <m:sub>
            <m:r>
              <m:rPr>
                <m:sty m:val="p"/>
              </m:rPr>
              <m:t>1</m:t>
            </m:r>
          </m:sub>
        </m:sSub>
      </m:oMath>
      <w:r>
        <w:rPr/>
        <w:t xml:space="preserve"> et </w:t>
      </w:r>
      <m:oMath>
        <m:sSub>
          <m:sSubPr/>
          <m:e>
            <m:r>
              <m:rPr>
                <m:sty m:val="i"/>
              </m:rPr>
              <m:t>T</m:t>
            </m:r>
          </m:e>
          <m:sub>
            <m:r>
              <m:rPr>
                <m:sty m:val="p"/>
              </m:rPr>
              <m:t>2</m:t>
            </m:r>
          </m:sub>
        </m:sSub>
      </m:oMath>
      <w:r>
        <w:rPr>
          <w:rFonts w:eastAsia="Georgia" w:cs="Georgia" w:ascii="Georgia" w:hAnsi="Georgia"/>
        </w:rPr>
        <w:t xml:space="preserve"> de largeur notée </w:t>
      </w:r>
      <m:oMath>
        <m:r>
          <m:rPr>
            <m:sty m:val="i"/>
          </m:rPr>
          <m:t>ℓ</m:t>
        </m:r>
      </m:oMath>
      <w:r>
        <w:rPr>
          <w:rFonts w:eastAsia="Georgia" w:cs="Georgia" w:ascii="Georgia" w:hAnsi="Georgia"/>
        </w:rPr>
        <w:t xml:space="preserve">, perpendiculaires au plan de la figure, dont les centres sont éloignés d'une distance </w:t>
      </w:r>
      <m:oMath>
        <m:r>
          <m:rPr>
            <m:sty m:val="i"/>
          </m:rPr>
          <m:t>a</m:t>
        </m:r>
      </m:oMath>
      <w:r>
        <w:rPr/>
        <w:t xml:space="preserve">.</w:t>
      </w:r>
    </w:p>
    <w:p>
      <w:pPr>
        <w:numPr>
          <w:ilvl w:val="0"/>
          <w:numId w:val="1"/>
        </w:numPr>
        <w:spacing w:lineRule="auto"/>
      </w:pPr>
      <w:r>
        <w:rPr>
          <w:rFonts w:eastAsia="Georgia" w:cs="Georgia" w:ascii="Georgia" w:hAnsi="Georgia"/>
        </w:rPr>
        <w:t xml:space="preserve">une lentille convergente notée </w:t>
      </w:r>
      <m:oMath>
        <m:sSub>
          <m:sSubPr/>
          <m:e>
            <m:r>
              <m:rPr>
                <m:sty m:val="i"/>
              </m:rPr>
              <m:t>L</m:t>
            </m:r>
          </m:e>
          <m:sub>
            <m:r>
              <m:rPr>
                <m:sty m:val="p"/>
              </m:rPr>
              <m:t>2</m:t>
            </m:r>
          </m:sub>
        </m:sSub>
      </m:oMath>
      <w:r>
        <w:rPr/>
        <w:t xml:space="preserve">, de distance focale </w:t>
      </w:r>
      <m:oMath>
        <m:sSubSup>
          <m:sSubSupPr/>
          <m:e>
            <m:r>
              <m:rPr>
                <m:sty m:val="i"/>
              </m:rPr>
              <m:t>f</m:t>
            </m:r>
          </m:e>
          <m:sub>
            <m:r>
              <m:rPr>
                <m:sty m:val="p"/>
              </m:rPr>
              <m:t>2</m:t>
            </m:r>
          </m:sub>
          <m:sup>
            <m:r>
              <m:rPr>
                <m:sty m:val="i"/>
              </m:rPr>
              <m:t>′</m:t>
            </m:r>
          </m:sup>
        </m:sSubSup>
      </m:oMath>
      <w:r>
        <w:rPr/>
        <w:t xml:space="preserve">.</w:t>
      </w:r>
    </w:p>
    <w:p>
      <w:pPr>
        <w:numPr>
          <w:ilvl w:val="0"/>
          <w:numId w:val="1"/>
        </w:numPr>
        <w:spacing w:lineRule="auto"/>
      </w:pPr>
      <w:r>
        <w:rPr>
          <w:rFonts w:eastAsia="Georgia" w:cs="Georgia" w:ascii="Georgia" w:hAnsi="Georgia"/>
        </w:rPr>
        <w:t xml:space="preserve">un écran, situé dans le plan focal image de la lentille </w:t>
      </w:r>
      <m:oMath>
        <m:sSub>
          <m:sSubPr/>
          <m:e>
            <m:r>
              <m:rPr>
                <m:sty m:val="i"/>
              </m:rPr>
              <m:t>L</m:t>
            </m:r>
          </m:e>
          <m:sub>
            <m:r>
              <m:rPr>
                <m:sty m:val="p"/>
              </m:rPr>
              <m:t>2</m:t>
            </m:r>
          </m:sub>
        </m:sSub>
      </m:oMath>
      <w:r>
        <w:rPr/>
        <w:t xml:space="preserve">.</w:t>
      </w:r>
    </w:p>
    <w:p>
      <w:pPr>
        <w:spacing w:lineRule="auto"/>
        <w:jc w:val="center"/>
      </w:pPr>
      <w:r>
        <w:rPr/>
        <w:drawing>
          <wp:inline distB="0" distL="0" distR="0" distT="0">
            <wp:extent cx="5486400" cy="1683285"/>
            <wp:effectExtent b="0" l="0" r="0" t="0"/>
            <wp:docPr id="1" name="image-a275ea3c766ba819e447e7897b2b5bea345370a9.jpg"/>
            <a:graphic>
              <a:graphicData uri="http://schemas.openxmlformats.org/drawingml/2006/picture">
                <pic:pic>
                  <pic:nvPicPr>
                    <pic:cNvPr id="1" name="image-a275ea3c766ba819e447e7897b2b5bea345370a9.jpg" descr=""/>
                    <pic:cNvPicPr/>
                  </pic:nvPicPr>
                  <pic:blipFill>
                    <a:blip r:embed="rId5" cstate="print"/>
                    <a:srcRect b="0" l="0" r="0" t="0"/>
                    <a:stretch>
                      <a:fillRect/>
                    </a:stretch>
                  </pic:blipFill>
                  <pic:spPr>
                    <a:xfrm>
                      <a:off x="0" y="0"/>
                      <a:ext cx="5486400" cy="1683285"/>
                    </a:xfrm>
                    <a:prstGeom prst="rect"/>
                  </pic:spPr>
                </pic:pic>
              </a:graphicData>
            </a:graphic>
          </wp:inline>
        </w:drawing>
      </w:r>
    </w:p>
    <w:p>
      <w:pPr>
        <w:spacing w:lineRule="auto"/>
      </w:pPr>
      <w:r>
        <w:rPr/>
        <w:t xml:space="preserve">Figure 1</w:t>
      </w:r>
    </w:p>
    <w:p>
      <w:pPr>
        <w:spacing w:after="220" w:lineRule="auto"/>
      </w:pPr>
      <w:r>
        <w:rPr/>
        <w:t xml:space="preserve">Les sources </w:t>
      </w:r>
      <m:oMath>
        <m:sSub>
          <m:sSubPr/>
          <m:e>
            <m:r>
              <m:rPr>
                <m:sty m:val="i"/>
              </m:rPr>
              <m:t>S</m:t>
            </m:r>
          </m:e>
          <m:sub>
            <m:r>
              <m:rPr>
                <m:sty m:val="i"/>
              </m:rPr>
              <m:t>A</m:t>
            </m:r>
          </m:sub>
        </m:sSub>
      </m:oMath>
      <w:r>
        <w:rPr/>
        <w:t xml:space="preserve"> et </w:t>
      </w:r>
      <m:oMath>
        <m:sSub>
          <m:sSubPr/>
          <m:e>
            <m:r>
              <m:rPr>
                <m:sty m:val="i"/>
              </m:rPr>
              <m:t>S</m:t>
            </m:r>
          </m:e>
          <m:sub>
            <m:r>
              <m:rPr>
                <m:sty m:val="i"/>
              </m:rPr>
              <m:t>B</m:t>
            </m:r>
          </m:sub>
        </m:sSub>
      </m:oMath>
      <w:r>
        <w:rPr>
          <w:rFonts w:eastAsia="Georgia" w:cs="Georgia" w:ascii="Georgia" w:hAnsi="Georgia"/>
        </w:rPr>
        <w:t xml:space="preserve"> sont situées dans le plan focal objet de la lentille </w:t>
      </w:r>
      <m:oMath>
        <m:sSub>
          <m:sSubPr/>
          <m:e>
            <m:r>
              <m:rPr>
                <m:sty m:val="i"/>
              </m:rPr>
              <m:t>L</m:t>
            </m:r>
          </m:e>
          <m:sub>
            <m:r>
              <m:rPr>
                <m:sty m:val="p"/>
              </m:rPr>
              <m:t>1</m:t>
            </m:r>
          </m:sub>
        </m:sSub>
      </m:oMath>
      <w:r>
        <w:rPr/>
        <w:t xml:space="preserve">. On note </w:t>
      </w:r>
      <m:oMath>
        <m:r>
          <m:rPr>
            <m:sty m:val="i"/>
          </m:rPr>
          <m:t>α</m:t>
        </m:r>
      </m:oMath>
      <w:r>
        <w:rPr/>
        <w:t xml:space="preserve"> l'angle positif ( </w:t>
      </w:r>
      <m:oMath>
        <m:sSub>
          <m:sSubPr/>
          <m:e>
            <m:r>
              <m:rPr>
                <m:sty m:val="i"/>
              </m:rPr>
              <m:t>S</m:t>
            </m:r>
          </m:e>
          <m:sub>
            <m:r>
              <m:rPr>
                <m:sty m:val="i"/>
              </m:rPr>
              <m:t>B</m:t>
            </m:r>
          </m:sub>
        </m:sSub>
        <m:sSub>
          <m:sSubPr/>
          <m:e>
            <m:r>
              <m:rPr>
                <m:sty m:val="i"/>
              </m:rPr>
              <m:t>O</m:t>
            </m:r>
          </m:e>
          <m:sub>
            <m:r>
              <m:rPr>
                <m:sty m:val="p"/>
              </m:rPr>
              <m:t>1</m:t>
            </m:r>
          </m:sub>
        </m:sSub>
        <m:sSub>
          <m:sSubPr/>
          <m:e>
            <m:r>
              <m:rPr>
                <m:sty m:val="i"/>
              </m:rPr>
              <m:t>S</m:t>
            </m:r>
          </m:e>
          <m:sub>
            <m:r>
              <m:rPr>
                <m:sty m:val="i"/>
              </m:rPr>
              <m:t>A</m:t>
            </m:r>
          </m:sub>
        </m:sSub>
      </m:oMath>
      <w:r>
        <w:rPr/>
        <w:t xml:space="preserve"> ). Soit </w:t>
      </w:r>
      <m:oMath>
        <m:r>
          <m:rPr>
            <m:sty m:val="i"/>
          </m:rPr>
          <m:t>M</m:t>
        </m:r>
      </m:oMath>
      <w:r>
        <w:rPr/>
        <w:t xml:space="preserve"> un point d'abscisse </w:t>
      </w:r>
      <m:oMath>
        <m:r>
          <m:rPr>
            <m:sty m:val="i"/>
          </m:rPr>
          <m:t>x</m:t>
        </m:r>
      </m:oMath>
      <w:r>
        <w:rPr>
          <w:rFonts w:eastAsia="Georgia" w:cs="Georgia" w:ascii="Georgia" w:hAnsi="Georgia"/>
        </w:rPr>
        <w:t xml:space="preserve"> situé sur l'écran (voir figure 1). On admet que l'ordonnée </w:t>
      </w:r>
      <m:oMath>
        <m:r>
          <m:rPr>
            <m:sty m:val="i"/>
          </m:rPr>
          <m:t>y</m:t>
        </m:r>
      </m:oMath>
      <w:r>
        <w:rPr>
          <w:rFonts w:eastAsia="Georgia" w:cs="Georgia" w:ascii="Georgia" w:hAnsi="Georgia"/>
        </w:rPr>
        <w:t xml:space="preserve"> ne joue ici aucun rôle et on suppose que tous les angles d'incidence sont petits.</w:t>
      </w:r>
      <w:r>
        <w:rPr/>
        <w:br w:type="textWrapping"/>
      </w:r>
      <w:r>
        <w:rPr>
          <w:rFonts w:eastAsia="Georgia" w:cs="Georgia" w:ascii="Georgia" w:hAnsi="Georgia"/>
        </w:rPr>
        <w:t xml:space="preserve">Pour commencer, on considère que seule la source </w:t>
      </w:r>
      <m:oMath>
        <m:sSub>
          <m:sSubPr/>
          <m:e>
            <m:r>
              <m:rPr>
                <m:sty m:val="i"/>
              </m:rPr>
              <m:t>S</m:t>
            </m:r>
          </m:e>
          <m:sub>
            <m:r>
              <m:rPr>
                <m:sty m:val="i"/>
              </m:rPr>
              <m:t>A</m:t>
            </m:r>
          </m:sub>
        </m:sSub>
      </m:oMath>
      <w:r>
        <w:rPr>
          <w:rFonts w:eastAsia="Georgia" w:cs="Georgia" w:ascii="Georgia" w:hAnsi="Georgia"/>
        </w:rPr>
        <w:t xml:space="preserve"> émet de la lumière (on ne prend pas en compte la source </w:t>
      </w:r>
      <m:oMath>
        <m:sSub>
          <m:sSubPr/>
          <m:e>
            <m:r>
              <m:rPr>
                <m:sty m:val="i"/>
              </m:rPr>
              <m:t>S</m:t>
            </m:r>
          </m:e>
          <m:sub>
            <m:r>
              <m:rPr>
                <m:sty m:val="i"/>
              </m:rPr>
              <m:t>B</m:t>
            </m:r>
          </m:sub>
        </m:sSub>
      </m:oMath>
      <w:r>
        <w:rPr/>
        <w:t xml:space="preserve"> ). On note </w:t>
      </w:r>
      <m:oMath>
        <m:sSub>
          <m:sSubPr/>
          <m:e>
            <m:r>
              <m:rPr>
                <m:sty m:val="i"/>
              </m:rPr>
              <m:t>δ</m:t>
            </m:r>
          </m:e>
          <m:sub>
            <m:r>
              <m:rPr>
                <m:nor/>
              </m:rPr>
              <m:t>tot </m:t>
            </m:r>
          </m:sub>
        </m:sSub>
      </m:oMath>
      <w:r>
        <w:rPr>
          <w:rFonts w:eastAsia="Georgia" w:cs="Georgia" w:ascii="Georgia" w:hAnsi="Georgia"/>
        </w:rPr>
        <w:t xml:space="preserve"> la différence de marche au point </w:t>
      </w:r>
      <m:oMath>
        <m:r>
          <m:rPr>
            <m:sty m:val="i"/>
          </m:rPr>
          <m:t>M</m:t>
        </m:r>
      </m:oMath>
      <w:r>
        <w:rPr/>
        <w:t xml:space="preserve"> entre les rayons passant par chaque fente d'Young:</w:t>
      </w:r>
    </w:p>
    <w:p>
      <w:pPr>
        <w:spacing w:after="220" w:lineRule="auto"/>
      </w:pPr>
      <m:oMathPara>
        <m:oMath>
          <m:sSub>
            <m:sSubPr/>
            <m:e>
              <m:r>
                <m:rPr>
                  <m:sty m:val="i"/>
                </m:rPr>
                <m:t>δ</m:t>
              </m:r>
            </m:e>
            <m:sub>
              <m:r>
                <m:rPr>
                  <m:sty m:val="p"/>
                </m:rPr>
                <m:t>tot</m:t>
              </m:r>
            </m:sub>
          </m:sSub>
          <m:r>
            <m:rPr>
              <m:sty m:val="p"/>
            </m:rPr>
            <m:t>=</m:t>
          </m:r>
          <m:d>
            <m:dPr>
              <m:begChr m:val="("/>
              <m:endChr m:val=")"/>
              <m:ctrlPr>
                <w:rPr>
                  <w:rFonts w:ascii="Cambria Math" w:hAnsi="Cambria Math"/>
                </w:rPr>
              </m:ctrlPr>
            </m:dPr>
            <m:e>
              <m:sSub>
                <m:sSubPr/>
                <m:e>
                  <m:r>
                    <m:rPr>
                      <m:sty m:val="i"/>
                    </m:rPr>
                    <m:t>S</m:t>
                  </m:r>
                </m:e>
                <m:sub>
                  <m:r>
                    <m:rPr>
                      <m:sty m:val="i"/>
                    </m:rPr>
                    <m:t>A</m:t>
                  </m:r>
                </m:sub>
              </m:sSub>
              <m:sSub>
                <m:sSubPr/>
                <m:e>
                  <m:r>
                    <m:rPr>
                      <m:sty m:val="i"/>
                    </m:rPr>
                    <m:t>T</m:t>
                  </m:r>
                </m:e>
                <m:sub>
                  <m:r>
                    <m:rPr>
                      <m:sty m:val="p"/>
                    </m:rPr>
                    <m:t>2</m:t>
                  </m:r>
                </m:sub>
              </m:sSub>
              <m:r>
                <m:rPr>
                  <m:sty m:val="i"/>
                </m:rPr>
                <m:t>M</m:t>
              </m:r>
            </m:e>
          </m:d>
          <m:r>
            <m:rPr>
              <m:sty m:val="p"/>
            </m:rPr>
            <m:t>−</m:t>
          </m:r>
          <m:d>
            <m:dPr>
              <m:begChr m:val="("/>
              <m:endChr m:val=")"/>
              <m:ctrlPr>
                <w:rPr>
                  <w:rFonts w:ascii="Cambria Math" w:hAnsi="Cambria Math"/>
                </w:rPr>
              </m:ctrlPr>
            </m:dPr>
            <m:e>
              <m:sSub>
                <m:sSubPr/>
                <m:e>
                  <m:r>
                    <m:rPr>
                      <m:sty m:val="i"/>
                    </m:rPr>
                    <m:t>S</m:t>
                  </m:r>
                </m:e>
                <m:sub>
                  <m:r>
                    <m:rPr>
                      <m:sty m:val="i"/>
                    </m:rPr>
                    <m:t>A</m:t>
                  </m:r>
                </m:sub>
              </m:sSub>
              <m:sSub>
                <m:sSubPr/>
                <m:e>
                  <m:r>
                    <m:rPr>
                      <m:sty m:val="i"/>
                    </m:rPr>
                    <m:t>T</m:t>
                  </m:r>
                </m:e>
                <m:sub>
                  <m:r>
                    <m:rPr>
                      <m:sty m:val="p"/>
                    </m:rPr>
                    <m:t>1</m:t>
                  </m:r>
                </m:sub>
              </m:sSub>
              <m:r>
                <m:rPr>
                  <m:sty m:val="i"/>
                </m:rPr>
                <m:t>M</m:t>
              </m:r>
            </m:e>
          </m:d>
          <m:r>
            <m:rPr>
              <m:sty m:val="p"/>
            </m:rPr>
            <m:t>.</m:t>
          </m:r>
        </m:oMath>
      </m:oMathPara>
    </w:p>
    <w:p>
      <w:pPr>
        <w:spacing w:after="220" w:lineRule="auto"/>
      </w:pPr>
      <w:r>
        <w:rPr>
          <w:rFonts w:eastAsia="Georgia" w:cs="Georgia" w:ascii="Georgia" w:hAnsi="Georgia"/>
        </w:rPr>
        <w:t xml:space="preserve">On la décompose en deux parties :</w:t>
      </w:r>
    </w:p>
    <w:p>
      <w:pPr>
        <w:spacing w:after="220" w:lineRule="auto"/>
      </w:pPr>
      <m:oMathPara>
        <m:oMath>
          <m:sSub>
            <m:sSubPr/>
            <m:e>
              <m:r>
                <m:rPr>
                  <m:sty m:val="i"/>
                </m:rPr>
                <m:t>δ</m:t>
              </m:r>
            </m:e>
            <m:sub>
              <m:r>
                <m:rPr>
                  <m:nor/>
                </m:rPr>
                <m:t>tot </m:t>
              </m:r>
            </m:sub>
          </m:sSub>
          <m:r>
            <m:rPr>
              <m:sty m:val="p"/>
            </m:rPr>
            <m:t>=</m:t>
          </m:r>
          <m:sSub>
            <m:sSubPr/>
            <m:e>
              <m:r>
                <m:rPr>
                  <m:sty m:val="i"/>
                </m:rPr>
                <m:t>δ</m:t>
              </m:r>
            </m:e>
            <m:sub>
              <m:r>
                <m:rPr>
                  <m:nor/>
                </m:rPr>
                <m:t>source </m:t>
              </m:r>
            </m:sub>
          </m:sSub>
          <m:r>
            <m:rPr>
              <m:sty m:val="p"/>
            </m:rPr>
            <m:t>+</m:t>
          </m:r>
          <m:r>
            <m:rPr>
              <m:sty m:val="i"/>
            </m:rPr>
            <m:t>δ</m:t>
          </m:r>
        </m:oMath>
      </m:oMathPara>
    </w:p>
    <w:p>
      <w:pPr>
        <w:spacing w:after="220" w:lineRule="auto"/>
      </w:pPr>
      <w:r>
        <w:rPr>
          <w:rFonts w:eastAsia="Georgia" w:cs="Georgia" w:ascii="Georgia" w:hAnsi="Georgia"/>
        </w:rPr>
        <w:t xml:space="preserve">où </w:t>
      </w:r>
      <m:oMath>
        <m:sSub>
          <m:sSubPr/>
          <m:e>
            <m:r>
              <m:rPr>
                <m:sty m:val="i"/>
              </m:rPr>
              <m:t>δ</m:t>
            </m:r>
          </m:e>
          <m:sub>
            <m:r>
              <m:rPr>
                <m:nor/>
              </m:rPr>
              <m:t>source </m:t>
            </m:r>
          </m:sub>
        </m:sSub>
      </m:oMath>
      <w:r>
        <w:rPr>
          <w:rFonts w:eastAsia="Georgia" w:cs="Georgia" w:ascii="Georgia" w:hAnsi="Georgia"/>
        </w:rPr>
        <w:t xml:space="preserve"> est la différence de marche introduite en amont des trous d'Young et </w:t>
      </w:r>
      <m:oMath>
        <m:r>
          <m:rPr>
            <m:sty m:val="i"/>
          </m:rPr>
          <m:t>δ</m:t>
        </m:r>
      </m:oMath>
      <w:r>
        <w:rPr/>
        <w:t xml:space="preserve"> celle introduite en aval :</w:t>
      </w:r>
    </w:p>
    <w:p>
      <w:pPr>
        <w:spacing w:after="220" w:lineRule="auto"/>
      </w:pPr>
      <m:oMathPara>
        <m:oMath>
          <m:sSub>
            <m:sSubPr/>
            <m:e>
              <m:r>
                <m:rPr>
                  <m:sty m:val="i"/>
                </m:rPr>
                <m:t>δ</m:t>
              </m:r>
            </m:e>
            <m:sub>
              <m:r>
                <m:rPr>
                  <m:nor/>
                </m:rPr>
                <m:t>source </m:t>
              </m:r>
            </m:sub>
          </m:sSub>
          <m:r>
            <m:rPr>
              <m:sty m:val="p"/>
            </m:rPr>
            <m:t>=</m:t>
          </m:r>
          <m:d>
            <m:dPr>
              <m:begChr m:val="("/>
              <m:endChr m:val=")"/>
              <m:ctrlPr>
                <w:rPr>
                  <w:rFonts w:ascii="Cambria Math" w:hAnsi="Cambria Math"/>
                </w:rPr>
              </m:ctrlPr>
            </m:dPr>
            <m:e>
              <m:sSub>
                <m:sSubPr/>
                <m:e>
                  <m:r>
                    <m:rPr>
                      <m:sty m:val="i"/>
                    </m:rPr>
                    <m:t>S</m:t>
                  </m:r>
                </m:e>
                <m:sub>
                  <m:r>
                    <m:rPr>
                      <m:sty m:val="i"/>
                    </m:rPr>
                    <m:t>A</m:t>
                  </m:r>
                </m:sub>
              </m:sSub>
              <m:sSub>
                <m:sSubPr/>
                <m:e>
                  <m:r>
                    <m:rPr>
                      <m:sty m:val="i"/>
                    </m:rPr>
                    <m:t>T</m:t>
                  </m:r>
                </m:e>
                <m:sub>
                  <m:r>
                    <m:rPr>
                      <m:sty m:val="p"/>
                    </m:rPr>
                    <m:t>2</m:t>
                  </m:r>
                </m:sub>
              </m:sSub>
            </m:e>
          </m:d>
          <m:r>
            <m:rPr>
              <m:sty m:val="p"/>
            </m:rPr>
            <m:t>−</m:t>
          </m:r>
          <m:d>
            <m:dPr>
              <m:begChr m:val="("/>
              <m:endChr m:val=")"/>
              <m:ctrlPr>
                <w:rPr>
                  <w:rFonts w:ascii="Cambria Math" w:hAnsi="Cambria Math"/>
                </w:rPr>
              </m:ctrlPr>
            </m:dPr>
            <m:e>
              <m:sSub>
                <m:sSubPr/>
                <m:e>
                  <m:r>
                    <m:rPr>
                      <m:sty m:val="i"/>
                    </m:rPr>
                    <m:t>S</m:t>
                  </m:r>
                </m:e>
                <m:sub>
                  <m:r>
                    <m:rPr>
                      <m:sty m:val="i"/>
                    </m:rPr>
                    <m:t>A</m:t>
                  </m:r>
                </m:sub>
              </m:sSub>
              <m:sSub>
                <m:sSubPr/>
                <m:e>
                  <m:r>
                    <m:rPr>
                      <m:sty m:val="i"/>
                    </m:rPr>
                    <m:t>T</m:t>
                  </m:r>
                </m:e>
                <m:sub>
                  <m:r>
                    <m:rPr>
                      <m:sty m:val="p"/>
                    </m:rPr>
                    <m:t>1</m:t>
                  </m:r>
                </m:sub>
              </m:sSub>
            </m:e>
          </m:d>
          <m:r>
            <m:rPr>
              <m:sty m:val="p"/>
            </m:rPr>
            <m:t xml:space="preserve"> </m:t>
          </m:r>
          <m:r>
            <m:rPr>
              <m:nor/>
            </m:rPr>
            <m:t> et </m:t>
          </m:r>
          <m:r>
            <m:rPr>
              <m:sty m:val="p"/>
            </m:rPr>
            <m:t xml:space="preserve"> </m:t>
          </m:r>
          <m:r>
            <m:rPr>
              <m:sty m:val="i"/>
            </m:rPr>
            <m:t>δ</m:t>
          </m:r>
          <m:r>
            <m:rPr>
              <m:sty m:val="p"/>
            </m:rPr>
            <m:t>=</m:t>
          </m:r>
          <m:d>
            <m:dPr>
              <m:begChr m:val="("/>
              <m:endChr m:val=")"/>
              <m:ctrlPr>
                <w:rPr>
                  <w:rFonts w:ascii="Cambria Math" w:hAnsi="Cambria Math"/>
                </w:rPr>
              </m:ctrlPr>
            </m:dPr>
            <m:e>
              <m:sSub>
                <m:sSubPr/>
                <m:e>
                  <m:r>
                    <m:rPr>
                      <m:sty m:val="i"/>
                    </m:rPr>
                    <m:t>T</m:t>
                  </m:r>
                </m:e>
                <m:sub>
                  <m:r>
                    <m:rPr>
                      <m:sty m:val="p"/>
                    </m:rPr>
                    <m:t>2</m:t>
                  </m:r>
                </m:sub>
              </m:sSub>
              <m:r>
                <m:rPr>
                  <m:sty m:val="i"/>
                </m:rPr>
                <m:t>M</m:t>
              </m:r>
            </m:e>
          </m:d>
          <m:r>
            <m:rPr>
              <m:sty m:val="p"/>
            </m:rPr>
            <m:t>−</m:t>
          </m:r>
          <m:d>
            <m:dPr>
              <m:begChr m:val="("/>
              <m:endChr m:val=")"/>
              <m:ctrlPr>
                <w:rPr>
                  <w:rFonts w:ascii="Cambria Math" w:hAnsi="Cambria Math"/>
                </w:rPr>
              </m:ctrlPr>
            </m:dPr>
            <m:e>
              <m:sSub>
                <m:sSubPr/>
                <m:e>
                  <m:r>
                    <m:rPr>
                      <m:sty m:val="i"/>
                    </m:rPr>
                    <m:t>T</m:t>
                  </m:r>
                </m:e>
                <m:sub>
                  <m:r>
                    <m:rPr>
                      <m:sty m:val="p"/>
                    </m:rPr>
                    <m:t>1</m:t>
                  </m:r>
                </m:sub>
              </m:sSub>
              <m:r>
                <m:rPr>
                  <m:sty m:val="i"/>
                </m:rPr>
                <m:t>M</m:t>
              </m:r>
            </m:e>
          </m:d>
        </m:oMath>
      </m:oMathPara>
    </w:p>
    <w:p>
      <w:pPr>
        <w:spacing w:after="220" w:lineRule="auto"/>
      </w:pPr>
      <w:r>
        <w:rPr>
          <w:rFonts w:eastAsia="Georgia" w:cs="Georgia" w:ascii="Georgia" w:hAnsi="Georgia"/>
        </w:rPr>
        <w:t xml:space="preserve">Q1. Établir l'expression de </w:t>
      </w:r>
      <m:oMath>
        <m:sSub>
          <m:sSubPr/>
          <m:e>
            <m:r>
              <m:rPr>
                <m:sty m:val="i"/>
              </m:rPr>
              <m:t>δ</m:t>
            </m:r>
          </m:e>
          <m:sub>
            <m:r>
              <m:rPr>
                <m:nor/>
              </m:rPr>
              <m:t>source </m:t>
            </m:r>
          </m:sub>
        </m:sSub>
      </m:oMath>
      <w:r>
        <w:rPr/>
        <w:t xml:space="preserve"> en fonction de </w:t>
      </w:r>
      <m:oMath>
        <m:r>
          <m:rPr>
            <m:sty m:val="i"/>
          </m:rPr>
          <m:t>a</m:t>
        </m:r>
      </m:oMath>
      <w:r>
        <w:rPr/>
        <w:t xml:space="preserve"> et </w:t>
      </w:r>
      <m:oMath>
        <m:r>
          <m:rPr>
            <m:sty m:val="i"/>
          </m:rPr>
          <m:t>α</m:t>
        </m:r>
        <m:r>
          <m:rPr>
            <m:sty m:val="p"/>
          </m:rPr>
          <m:t>≪</m:t>
        </m:r>
        <m:r>
          <m:rPr>
            <m:sty m:val="p"/>
          </m:rPr>
          <m:t>1</m:t>
        </m:r>
      </m:oMath>
      <w:r>
        <w:rPr/>
        <w:t xml:space="preserve">.</w:t>
      </w:r>
      <w:r>
        <w:rPr/>
        <w:br w:type="textWrapping"/>
      </w:r>
      <w:r>
        <w:rPr/>
        <w:t xml:space="preserve">On suppose que </w:t>
      </w:r>
      <m:oMath>
        <m:sSub>
          <m:sSubPr/>
          <m:e>
            <m:r>
              <m:rPr>
                <m:sty m:val="i"/>
              </m:rPr>
              <m:t>S</m:t>
            </m:r>
          </m:e>
          <m:sub>
            <m:r>
              <m:rPr>
                <m:sty m:val="i"/>
              </m:rPr>
              <m:t>A</m:t>
            </m:r>
          </m:sub>
        </m:sSub>
      </m:oMath>
      <w:r>
        <w:rPr>
          <w:rFonts w:eastAsia="Georgia" w:cs="Georgia" w:ascii="Georgia" w:hAnsi="Georgia"/>
        </w:rPr>
        <w:t xml:space="preserve"> émet un signal de la forme </w:t>
      </w:r>
      <m:oMath>
        <m:r>
          <m:rPr>
            <m:sty m:val="i"/>
          </m:rPr>
          <m:t>s</m:t>
        </m:r>
        <m:r>
          <m:rPr>
            <m:sty m:val="p"/>
          </m:rPr>
          <m:t>(</m:t>
        </m:r>
        <m:r>
          <m:rPr>
            <m:sty m:val="i"/>
          </m:rPr>
          <m:t>t</m:t>
        </m:r>
        <m:r>
          <m:rPr>
            <m:sty m:val="p"/>
          </m:rPr>
          <m:t>)</m:t>
        </m:r>
        <m:r>
          <m:rPr>
            <m:sty m:val="p"/>
          </m:rPr>
          <m:t>=</m:t>
        </m:r>
        <m:sSub>
          <m:sSubPr/>
          <m:e>
            <m:r>
              <m:rPr>
                <m:sty m:val="i"/>
              </m:rPr>
              <m:t>s</m:t>
            </m:r>
          </m:e>
          <m:sub>
            <m:r>
              <m:rPr>
                <m:sty m:val="p"/>
              </m:rPr>
              <m:t>0</m:t>
            </m:r>
          </m:sub>
        </m:sSub>
        <m:r>
          <m:rPr>
            <m:sty m:val="p"/>
          </m:rPr>
          <m:t>cos</m:t>
        </m:r>
        <m:r>
          <m:rPr>
            <m:sty m:val="p"/>
          </m:rPr>
          <m:t>⁡</m:t>
        </m:r>
        <m:r>
          <m:rPr>
            <m:sty m:val="p"/>
          </m:rPr>
          <m:t>(</m:t>
        </m:r>
        <m:r>
          <m:rPr>
            <m:sty m:val="i"/>
          </m:rPr>
          <m:t>ω</m:t>
        </m:r>
        <m:r>
          <m:rPr>
            <m:sty m:val="i"/>
          </m:rPr>
          <m:t>t</m:t>
        </m:r>
        <m:r>
          <m:rPr>
            <m:sty m:val="p"/>
          </m:rPr>
          <m:t>)</m:t>
        </m:r>
      </m:oMath>
      <w:r>
        <w:rPr>
          <w:rFonts w:eastAsia="Georgia" w:cs="Georgia" w:ascii="Georgia" w:hAnsi="Georgia"/>
        </w:rPr>
        <w:t xml:space="preserve">, où </w:t>
      </w:r>
      <m:oMath>
        <m:sSub>
          <m:sSubPr/>
          <m:e>
            <m:r>
              <m:rPr>
                <m:sty m:val="i"/>
              </m:rPr>
              <m:t>s</m:t>
            </m:r>
          </m:e>
          <m:sub>
            <m:r>
              <m:rPr>
                <m:sty m:val="p"/>
              </m:rPr>
              <m:t>0</m:t>
            </m:r>
          </m:sub>
        </m:sSub>
      </m:oMath>
      <w:r>
        <w:rPr>
          <w:rFonts w:eastAsia="Georgia" w:cs="Georgia" w:ascii="Georgia" w:hAnsi="Georgia"/>
        </w:rPr>
        <w:t xml:space="preserve"> est une constante réelle positive et </w:t>
      </w:r>
      <m:oMath>
        <m:r>
          <m:rPr>
            <m:sty m:val="i"/>
          </m:rPr>
          <m:t>ω</m:t>
        </m:r>
      </m:oMath>
      <w:r>
        <w:rPr/>
        <w:t xml:space="preserve"> la pulsation de l'onde lumineuse.</w:t>
      </w:r>
    </w:p>
    <w:p>
      <w:pPr>
        <w:spacing w:after="220" w:lineRule="auto"/>
      </w:pPr>
      <w:r>
        <w:rPr/>
        <w:t xml:space="preserve">Q2. Exprimer le signal </w:t>
      </w:r>
      <m:oMath>
        <m:sSub>
          <m:sSubPr/>
          <m:e>
            <m:r>
              <m:rPr>
                <m:sty m:val="i"/>
              </m:rPr>
              <m:t>s</m:t>
            </m:r>
          </m:e>
          <m:sub>
            <m:r>
              <m:rPr>
                <m:sty m:val="p"/>
              </m:rPr>
              <m:t>1</m:t>
            </m:r>
          </m:sub>
        </m:sSub>
        <m:r>
          <m:rPr>
            <m:sty m:val="p"/>
          </m:rPr>
          <m:t>(</m:t>
        </m:r>
        <m:r>
          <m:rPr>
            <m:sty m:val="i"/>
          </m:rPr>
          <m:t>t</m:t>
        </m:r>
        <m:r>
          <m:rPr>
            <m:sty m:val="p"/>
          </m:rPr>
          <m:t>)</m:t>
        </m:r>
      </m:oMath>
      <w:r>
        <w:rPr>
          <w:rFonts w:eastAsia="Georgia" w:cs="Georgia" w:ascii="Georgia" w:hAnsi="Georgia"/>
        </w:rPr>
        <w:t xml:space="preserve"> reçu au point </w:t>
      </w:r>
      <m:oMath>
        <m:r>
          <m:rPr>
            <m:sty m:val="i"/>
          </m:rPr>
          <m:t>M</m:t>
        </m:r>
      </m:oMath>
      <w:r>
        <w:rPr>
          <w:rFonts w:eastAsia="Georgia" w:cs="Georgia" w:ascii="Georgia" w:hAnsi="Georgia"/>
        </w:rPr>
        <w:t xml:space="preserve"> pour l'onde qui est passée par </w:t>
      </w:r>
      <m:oMath>
        <m:sSub>
          <m:sSubPr/>
          <m:e>
            <m:r>
              <m:rPr>
                <m:sty m:val="i"/>
              </m:rPr>
              <m:t>T</m:t>
            </m:r>
          </m:e>
          <m:sub>
            <m:r>
              <m:rPr>
                <m:sty m:val="p"/>
              </m:rPr>
              <m:t>1</m:t>
            </m:r>
          </m:sub>
        </m:sSub>
      </m:oMath>
      <w:r>
        <w:rPr/>
        <w:t xml:space="preserve">, ainsi que le signal </w:t>
      </w:r>
      <m:oMath>
        <m:sSub>
          <m:sSubPr/>
          <m:e>
            <m:r>
              <m:rPr>
                <m:sty m:val="i"/>
              </m:rPr>
              <m:t>s</m:t>
            </m:r>
          </m:e>
          <m:sub>
            <m:r>
              <m:rPr>
                <m:sty m:val="p"/>
              </m:rPr>
              <m:t>2</m:t>
            </m:r>
          </m:sub>
        </m:sSub>
        <m:r>
          <m:rPr>
            <m:sty m:val="p"/>
          </m:rPr>
          <m:t>(</m:t>
        </m:r>
        <m:r>
          <m:rPr>
            <m:sty m:val="i"/>
          </m:rPr>
          <m:t>t</m:t>
        </m:r>
        <m:r>
          <m:rPr>
            <m:sty m:val="p"/>
          </m:rPr>
          <m:t>)</m:t>
        </m:r>
      </m:oMath>
      <w:r>
        <w:rPr>
          <w:rFonts w:eastAsia="Georgia" w:cs="Georgia" w:ascii="Georgia" w:hAnsi="Georgia"/>
        </w:rPr>
        <w:t xml:space="preserve"> reçu au point </w:t>
      </w:r>
      <m:oMath>
        <m:r>
          <m:rPr>
            <m:sty m:val="i"/>
          </m:rPr>
          <m:t>M</m:t>
        </m:r>
      </m:oMath>
      <w:r>
        <w:rPr>
          <w:rFonts w:eastAsia="Georgia" w:cs="Georgia" w:ascii="Georgia" w:hAnsi="Georgia"/>
        </w:rPr>
        <w:t xml:space="preserve"> pour l'onde qui est passée par </w:t>
      </w:r>
      <m:oMath>
        <m:sSub>
          <m:sSubPr/>
          <m:e>
            <m:r>
              <m:rPr>
                <m:sty m:val="i"/>
              </m:rPr>
              <m:t>T</m:t>
            </m:r>
          </m:e>
          <m:sub>
            <m:r>
              <m:rPr>
                <m:sty m:val="p"/>
              </m:rPr>
              <m:t>2</m:t>
            </m:r>
          </m:sub>
        </m:sSub>
      </m:oMath>
      <w:r>
        <w:rPr/>
        <w:t xml:space="preserve">, en fonction de </w:t>
      </w:r>
      <m:oMath>
        <m:sSub>
          <m:sSubPr/>
          <m:e>
            <m:r>
              <m:rPr>
                <m:sty m:val="i"/>
              </m:rPr>
              <m:t>s</m:t>
            </m:r>
          </m:e>
          <m:sub>
            <m:r>
              <m:rPr>
                <m:sty m:val="p"/>
              </m:rPr>
              <m:t>0</m:t>
            </m:r>
          </m:sub>
        </m:sSub>
        <m:r>
          <m:rPr>
            <m:sty m:val="p"/>
          </m:rPr>
          <m:t>,</m:t>
        </m:r>
        <m:r>
          <m:rPr>
            <m:sty m:val="i"/>
          </m:rPr>
          <m:t>ω</m:t>
        </m:r>
        <m:r>
          <m:rPr>
            <m:sty m:val="p"/>
          </m:rPr>
          <m:t>,</m:t>
        </m:r>
        <m:r>
          <m:rPr>
            <m:sty m:val="i"/>
          </m:rPr>
          <m:t>t</m:t>
        </m:r>
        <m:r>
          <m:rPr>
            <m:sty m:val="p"/>
          </m:rPr>
          <m:t>,</m:t>
        </m:r>
        <m:r>
          <m:rPr>
            <m:sty m:val="i"/>
          </m:rPr>
          <m:t>k</m:t>
        </m:r>
        <m:r>
          <m:rPr>
            <m:sty m:val="p"/>
          </m:rPr>
          <m:t>=</m:t>
        </m:r>
        <m:f>
          <m:fPr>
            <m:ctrlPr>
              <w:rPr>
                <w:rFonts w:ascii="Cambria Math" w:hAnsi="Cambria Math"/>
              </w:rPr>
            </m:ctrlPr>
          </m:fPr>
          <m:num>
            <m:r>
              <m:rPr>
                <m:sty m:val="p"/>
              </m:rPr>
              <m:t>2</m:t>
            </m:r>
            <m:r>
              <m:rPr>
                <m:sty m:val="i"/>
              </m:rPr>
              <m:t>π</m:t>
            </m:r>
          </m:num>
          <m:den>
            <m:sSub>
              <m:sSubPr/>
              <m:e>
                <m:r>
                  <m:rPr>
                    <m:sty m:val="i"/>
                  </m:rPr>
                  <m:t>λ</m:t>
                </m:r>
              </m:e>
              <m:sub>
                <m:r>
                  <m:rPr>
                    <m:sty m:val="p"/>
                  </m:rPr>
                  <m:t>0</m:t>
                </m:r>
              </m:sub>
            </m:sSub>
          </m:den>
        </m:f>
        <m:r>
          <m:rPr>
            <m:sty m:val="p"/>
          </m:rPr>
          <m:t>,</m:t>
        </m:r>
        <m:d>
          <m:dPr>
            <m:begChr m:val="("/>
            <m:endChr m:val=")"/>
            <m:ctrlPr>
              <w:rPr>
                <w:rFonts w:ascii="Cambria Math" w:hAnsi="Cambria Math"/>
              </w:rPr>
            </m:ctrlPr>
          </m:dPr>
          <m:e>
            <m:sSub>
              <m:sSubPr/>
              <m:e>
                <m:r>
                  <m:rPr>
                    <m:sty m:val="i"/>
                  </m:rPr>
                  <m:t>S</m:t>
                </m:r>
              </m:e>
              <m:sub>
                <m:r>
                  <m:rPr>
                    <m:sty m:val="i"/>
                  </m:rPr>
                  <m:t>A</m:t>
                </m:r>
              </m:sub>
            </m:sSub>
            <m:sSub>
              <m:sSubPr/>
              <m:e>
                <m:r>
                  <m:rPr>
                    <m:sty m:val="i"/>
                  </m:rPr>
                  <m:t>T</m:t>
                </m:r>
              </m:e>
              <m:sub>
                <m:r>
                  <m:rPr>
                    <m:sty m:val="p"/>
                  </m:rPr>
                  <m:t>1</m:t>
                </m:r>
              </m:sub>
            </m:sSub>
            <m:r>
              <m:rPr>
                <m:sty m:val="i"/>
              </m:rPr>
              <m:t>M</m:t>
            </m:r>
          </m:e>
        </m:d>
      </m:oMath>
      <w:r>
        <w:rPr/>
        <w:t xml:space="preserve"> et </w:t>
      </w:r>
      <m:oMath>
        <m:d>
          <m:dPr>
            <m:begChr m:val="("/>
            <m:endChr m:val=")"/>
            <m:ctrlPr>
              <w:rPr>
                <w:rFonts w:ascii="Cambria Math" w:hAnsi="Cambria Math"/>
              </w:rPr>
            </m:ctrlPr>
          </m:dPr>
          <m:e>
            <m:sSub>
              <m:sSubPr/>
              <m:e>
                <m:r>
                  <m:rPr>
                    <m:sty m:val="i"/>
                  </m:rPr>
                  <m:t>S</m:t>
                </m:r>
              </m:e>
              <m:sub>
                <m:r>
                  <m:rPr>
                    <m:sty m:val="i"/>
                  </m:rPr>
                  <m:t>A</m:t>
                </m:r>
              </m:sub>
            </m:sSub>
            <m:sSub>
              <m:sSubPr/>
              <m:e>
                <m:r>
                  <m:rPr>
                    <m:sty m:val="i"/>
                  </m:rPr>
                  <m:t>T</m:t>
                </m:r>
              </m:e>
              <m:sub>
                <m:r>
                  <m:rPr>
                    <m:sty m:val="p"/>
                  </m:rPr>
                  <m:t>2</m:t>
                </m:r>
              </m:sub>
            </m:sSub>
            <m:r>
              <m:rPr>
                <m:sty m:val="i"/>
              </m:rPr>
              <m:t>M</m:t>
            </m:r>
          </m:e>
        </m:d>
      </m:oMath>
      <w:r>
        <w:rPr>
          <w:rFonts w:eastAsia="Georgia" w:cs="Georgia" w:ascii="Georgia" w:hAnsi="Georgia"/>
        </w:rPr>
        <w:t xml:space="preserve">. On négligera la décroissance d'amplitude de l'onde liée à la propagation.</w:t>
      </w:r>
    </w:p>
    <w:p>
      <w:pPr>
        <w:spacing w:after="220" w:lineRule="auto"/>
      </w:pPr>
      <w:r>
        <w:rPr/>
        <w:t xml:space="preserve">On appelle </w:t>
      </w:r>
      <m:oMath>
        <m:r>
          <m:rPr>
            <m:sty m:val="i"/>
          </m:rPr>
          <m:t>I</m:t>
        </m:r>
        <m:r>
          <m:rPr>
            <m:sty m:val="p"/>
          </m:rPr>
          <m:t>(</m:t>
        </m:r>
        <m:r>
          <m:rPr>
            <m:sty m:val="i"/>
          </m:rPr>
          <m:t>M</m:t>
        </m:r>
        <m:r>
          <m:rPr>
            <m:sty m:val="p"/>
          </m:rPr>
          <m:t>)</m:t>
        </m:r>
      </m:oMath>
      <w:r>
        <w:rPr>
          <w:rFonts w:eastAsia="Georgia" w:cs="Georgia" w:ascii="Georgia" w:hAnsi="Georgia"/>
        </w:rPr>
        <w:t xml:space="preserve"> l'intensité du signal mesuré au point </w:t>
      </w:r>
      <m:oMath>
        <m:r>
          <m:rPr>
            <m:sty m:val="i"/>
          </m:rPr>
          <m:t>M</m:t>
        </m:r>
      </m:oMath>
      <w:r>
        <w:rPr>
          <w:rFonts w:eastAsia="Georgia" w:cs="Georgia" w:ascii="Georgia" w:hAnsi="Georgia"/>
        </w:rPr>
        <w:t xml:space="preserve"> (notée également </w:t>
      </w:r>
      <m:oMath>
        <m:r>
          <m:rPr>
            <m:sty m:val="i"/>
          </m:rPr>
          <m:t>I</m:t>
        </m:r>
        <m:r>
          <m:rPr>
            <m:sty m:val="p"/>
          </m:rPr>
          <m:t>(</m:t>
        </m:r>
        <m:r>
          <m:rPr>
            <m:sty m:val="i"/>
          </m:rPr>
          <m:t>δ</m:t>
        </m:r>
        <m:r>
          <m:rPr>
            <m:sty m:val="p"/>
          </m:rPr>
          <m:t>)</m:t>
        </m:r>
      </m:oMath>
      <w:r>
        <w:rPr/>
        <w:t xml:space="preserve"> ).</w:t>
      </w:r>
      <w:r>
        <w:rPr/>
        <w:br w:type="textWrapping"/>
      </w:r>
      <w:r>
        <w:rPr/>
        <w:t xml:space="preserve">Q3. Donner l'expression de </w:t>
      </w:r>
      <m:oMath>
        <m:r>
          <m:rPr>
            <m:sty m:val="i"/>
          </m:rPr>
          <m:t>I</m:t>
        </m:r>
      </m:oMath>
      <w:r>
        <w:rPr>
          <w:rFonts w:eastAsia="Georgia" w:cs="Georgia" w:ascii="Georgia" w:hAnsi="Georgia"/>
        </w:rPr>
        <w:t xml:space="preserve"> à l'aide de </w:t>
      </w:r>
      <m:oMath>
        <m:sSub>
          <m:sSubPr/>
          <m:e>
            <m:r>
              <m:rPr>
                <m:sty m:val="i"/>
              </m:rPr>
              <m:t>s</m:t>
            </m:r>
          </m:e>
          <m:sub>
            <m:r>
              <m:rPr>
                <m:sty m:val="p"/>
              </m:rPr>
              <m:t>1</m:t>
            </m:r>
          </m:sub>
        </m:sSub>
      </m:oMath>
      <w:r>
        <w:rPr/>
        <w:t xml:space="preserve"> et </w:t>
      </w:r>
      <m:oMath>
        <m:sSub>
          <m:sSubPr/>
          <m:e>
            <m:r>
              <m:rPr>
                <m:sty m:val="i"/>
              </m:rPr>
              <m:t>s</m:t>
            </m:r>
          </m:e>
          <m:sub>
            <m:r>
              <m:rPr>
                <m:sty m:val="p"/>
              </m:rPr>
              <m:t>2</m:t>
            </m:r>
          </m:sub>
        </m:sSub>
      </m:oMath>
      <w:r>
        <w:rPr>
          <w:rFonts w:eastAsia="Georgia" w:cs="Georgia" w:ascii="Georgia" w:hAnsi="Georgia"/>
        </w:rPr>
        <w:t xml:space="preserve"> et éventuellement d'autres grandeurs. Déduire de celle-ci la relation</w:t>
      </w:r>
    </w:p>
    <w:p>
      <w:pPr>
        <w:spacing w:after="220" w:lineRule="auto"/>
      </w:pPr>
      <m:oMathPara>
        <m:oMath>
          <m:r>
            <m:rPr>
              <m:sty m:val="i"/>
            </m:rPr>
            <m:t>I</m:t>
          </m:r>
          <m:r>
            <m:rPr>
              <m:sty m:val="p"/>
            </m:rPr>
            <m:t>(</m:t>
          </m:r>
          <m:r>
            <m:rPr>
              <m:sty m:val="i"/>
            </m:rPr>
            <m:t>δ</m:t>
          </m:r>
          <m:r>
            <m:rPr>
              <m:sty m:val="p"/>
            </m:rPr>
            <m:t>)</m:t>
          </m:r>
          <m:r>
            <m:rPr>
              <m:sty m:val="p"/>
            </m:rPr>
            <m:t>=</m:t>
          </m:r>
          <m:r>
            <m:rPr>
              <m:sty m:val="p"/>
            </m:rPr>
            <m:t>2</m:t>
          </m:r>
          <m:sSub>
            <m:sSubPr/>
            <m:e>
              <m:r>
                <m:rPr>
                  <m:sty m:val="i"/>
                </m:rPr>
                <m:t>I</m:t>
              </m:r>
            </m:e>
            <m:sub>
              <m:r>
                <m:rPr>
                  <m:sty m:val="p"/>
                </m:rPr>
                <m:t>0</m:t>
              </m:r>
            </m:sub>
          </m:sSub>
          <m:d>
            <m:dPr>
              <m:begChr m:val="("/>
              <m:endChr m:val=")"/>
              <m:ctrlPr>
                <w:rPr>
                  <w:rFonts w:ascii="Cambria Math" w:hAnsi="Cambria Math"/>
                </w:rPr>
              </m:ctrlPr>
            </m:dPr>
            <m:e>
              <m:r>
                <m:rPr>
                  <m:sty m:val="p"/>
                </m:rPr>
                <m:t>1</m:t>
              </m:r>
              <m:r>
                <m:rPr>
                  <m:sty m:val="p"/>
                </m:rPr>
                <m:t>+</m:t>
              </m:r>
              <m:r>
                <m:rPr>
                  <m:sty m:val="p"/>
                </m:rPr>
                <m:t>cos</m:t>
              </m:r>
              <m:r>
                <m:rPr>
                  <m:sty m:val="p"/>
                </m:rPr>
                <m:t>⁡</m:t>
              </m:r>
              <m:d>
                <m:dPr>
                  <m:begChr m:val="["/>
                  <m:endChr m:val="]"/>
                  <m:ctrlPr>
                    <w:rPr>
                      <w:rFonts w:ascii="Cambria Math" w:hAnsi="Cambria Math"/>
                    </w:rPr>
                  </m:ctrlPr>
                </m:dPr>
                <m:e>
                  <m:r>
                    <m:rPr>
                      <m:sty m:val="i"/>
                    </m:rPr>
                    <m:t>k</m:t>
                  </m:r>
                  <m:d>
                    <m:dPr>
                      <m:begChr m:val="("/>
                      <m:endChr m:val=")"/>
                      <m:ctrlPr>
                        <w:rPr>
                          <w:rFonts w:ascii="Cambria Math" w:hAnsi="Cambria Math"/>
                        </w:rPr>
                      </m:ctrlPr>
                    </m:dPr>
                    <m:e>
                      <m:r>
                        <m:rPr>
                          <m:sty m:val="i"/>
                        </m:rPr>
                        <m:t>a</m:t>
                      </m:r>
                      <m:f>
                        <m:fPr>
                          <m:ctrlPr>
                            <w:rPr>
                              <w:rFonts w:ascii="Cambria Math" w:hAnsi="Cambria Math"/>
                            </w:rPr>
                          </m:ctrlPr>
                        </m:fPr>
                        <m:num>
                          <m:r>
                            <m:rPr>
                              <m:sty m:val="i"/>
                            </m:rPr>
                            <m:t>α</m:t>
                          </m:r>
                        </m:num>
                        <m:den>
                          <m:r>
                            <m:rPr>
                              <m:sty m:val="p"/>
                            </m:rPr>
                            <m:t>2</m:t>
                          </m:r>
                        </m:den>
                      </m:f>
                      <m:r>
                        <m:rPr>
                          <m:sty m:val="p"/>
                        </m:rPr>
                        <m:t>+</m:t>
                      </m:r>
                      <m:r>
                        <m:rPr>
                          <m:sty m:val="i"/>
                        </m:rPr>
                        <m:t>δ</m:t>
                      </m:r>
                    </m:e>
                  </m:d>
                </m:e>
              </m:d>
            </m:e>
          </m:d>
        </m:oMath>
      </m:oMathPara>
    </w:p>
    <w:p>
      <w:pPr>
        <w:spacing w:after="220" w:lineRule="auto"/>
      </w:pPr>
      <w:r>
        <w:rPr>
          <w:rFonts w:eastAsia="Georgia" w:cs="Georgia" w:ascii="Georgia" w:hAnsi="Georgia"/>
        </w:rPr>
        <w:t xml:space="preserve">On tient désormais compte de la présence de la source </w:t>
      </w:r>
      <m:oMath>
        <m:sSub>
          <m:sSubPr/>
          <m:e>
            <m:r>
              <m:rPr>
                <m:sty m:val="i"/>
              </m:rPr>
              <m:t>S</m:t>
            </m:r>
          </m:e>
          <m:sub>
            <m:r>
              <m:rPr>
                <m:sty m:val="i"/>
              </m:rPr>
              <m:t>B</m:t>
            </m:r>
          </m:sub>
        </m:sSub>
      </m:oMath>
      <w:r>
        <w:rPr/>
        <w:t xml:space="preserve">, en plus de celle de la source </w:t>
      </w:r>
      <m:oMath>
        <m:sSub>
          <m:sSubPr/>
          <m:e>
            <m:r>
              <m:rPr>
                <m:sty m:val="i"/>
              </m:rPr>
              <m:t>S</m:t>
            </m:r>
          </m:e>
          <m:sub>
            <m:r>
              <m:rPr>
                <m:sty m:val="i"/>
              </m:rPr>
              <m:t>A</m:t>
            </m:r>
          </m:sub>
        </m:sSub>
      </m:oMath>
      <w:r>
        <w:rPr/>
        <w:t xml:space="preserve">.</w:t>
      </w:r>
      <w:r>
        <w:rPr/>
        <w:br w:type="textWrapping"/>
      </w:r>
      <w:r>
        <w:rPr/>
        <w:t xml:space="preserve">Q4. Indiquer, avec justification, si les signaux issus de </w:t>
      </w:r>
      <m:oMath>
        <m:sSub>
          <m:sSubPr/>
          <m:e>
            <m:r>
              <m:rPr>
                <m:sty m:val="i"/>
              </m:rPr>
              <m:t>S</m:t>
            </m:r>
          </m:e>
          <m:sub>
            <m:r>
              <m:rPr>
                <m:sty m:val="i"/>
              </m:rPr>
              <m:t>A</m:t>
            </m:r>
          </m:sub>
        </m:sSub>
      </m:oMath>
      <w:r>
        <w:rPr>
          <w:rFonts w:eastAsia="Georgia" w:cs="Georgia" w:ascii="Georgia" w:hAnsi="Georgia"/>
        </w:rPr>
        <w:t xml:space="preserve"> interfèrent avec ceux issus de </w:t>
      </w:r>
      <m:oMath>
        <m:sSub>
          <m:sSubPr/>
          <m:e>
            <m:r>
              <m:rPr>
                <m:sty m:val="i"/>
              </m:rPr>
              <m:t>S</m:t>
            </m:r>
          </m:e>
          <m:sub>
            <m:r>
              <m:rPr>
                <m:sty m:val="i"/>
              </m:rPr>
              <m:t>B</m:t>
            </m:r>
          </m:sub>
        </m:sSub>
      </m:oMath>
      <w:r>
        <w:rPr>
          <w:rFonts w:eastAsia="Georgia" w:cs="Georgia" w:ascii="Georgia" w:hAnsi="Georgia"/>
        </w:rPr>
        <w:t xml:space="preserve">. Montrer que l'intensité détectée au point </w:t>
      </w:r>
      <m:oMath>
        <m:r>
          <m:rPr>
            <m:sty m:val="i"/>
          </m:rPr>
          <m:t>M</m:t>
        </m:r>
      </m:oMath>
      <w:r>
        <w:rPr/>
        <w:t xml:space="preserve"> se met sous la forme</w:t>
      </w:r>
    </w:p>
    <w:p>
      <w:pPr>
        <w:spacing w:after="220" w:lineRule="auto"/>
      </w:pPr>
      <m:oMathPara>
        <m:oMath>
          <m:sSub>
            <m:sSubPr/>
            <m:e>
              <m:r>
                <m:rPr>
                  <m:sty m:val="i"/>
                </m:rPr>
                <m:t>I</m:t>
              </m:r>
            </m:e>
            <m:sub>
              <m:r>
                <m:rPr>
                  <m:sty m:val="p"/>
                </m:rPr>
                <m:t>d</m:t>
              </m:r>
            </m:sub>
          </m:sSub>
          <m:r>
            <m:rPr>
              <m:sty m:val="p"/>
            </m:rPr>
            <m:t>(</m:t>
          </m:r>
          <m:r>
            <m:rPr>
              <m:sty m:val="i"/>
            </m:rPr>
            <m:t>δ</m:t>
          </m:r>
          <m:r>
            <m:rPr>
              <m:sty m:val="p"/>
            </m:rPr>
            <m:t>)</m:t>
          </m:r>
          <m:r>
            <m:rPr>
              <m:sty m:val="p"/>
            </m:rPr>
            <m:t>=</m:t>
          </m:r>
          <m:sSub>
            <m:sSubPr/>
            <m:e>
              <m:r>
                <m:rPr>
                  <m:sty m:val="i"/>
                </m:rPr>
                <m:t>I</m:t>
              </m:r>
            </m:e>
            <m:sub>
              <m:r>
                <m:rPr>
                  <m:sty m:val="p"/>
                </m:rPr>
                <m:t>d</m:t>
              </m:r>
              <m:r>
                <m:rPr>
                  <m:sty m:val="p"/>
                </m:rPr>
                <m:t>,</m:t>
              </m:r>
              <m:r>
                <m:rPr>
                  <m:sty m:val="p"/>
                </m:rPr>
                <m:t>0</m:t>
              </m:r>
            </m:sub>
          </m:sSub>
          <m:r>
            <m:rPr>
              <m:sty m:val="p"/>
            </m:rPr>
            <m:t>(</m:t>
          </m:r>
          <m:r>
            <m:rPr>
              <m:sty m:val="p"/>
            </m:rPr>
            <m:t>1</m:t>
          </m:r>
          <m:r>
            <m:rPr>
              <m:sty m:val="p"/>
            </m:rPr>
            <m:t>+</m:t>
          </m:r>
          <m:r>
            <m:rPr>
              <m:sty m:val="p"/>
            </m:rPr>
            <m:t>Γ</m:t>
          </m:r>
          <m:r>
            <m:rPr>
              <m:sty m:val="p"/>
            </m:rPr>
            <m:t>(</m:t>
          </m:r>
          <m:r>
            <m:rPr>
              <m:sty m:val="i"/>
            </m:rPr>
            <m:t>a</m:t>
          </m:r>
          <m:r>
            <m:rPr>
              <m:sty m:val="p"/>
            </m:rPr>
            <m:t>,</m:t>
          </m:r>
          <m:r>
            <m:rPr>
              <m:sty m:val="i"/>
            </m:rPr>
            <m:t>α</m:t>
          </m:r>
          <m:r>
            <m:rPr>
              <m:sty m:val="p"/>
            </m:rPr>
            <m:t>)</m:t>
          </m:r>
          <m:r>
            <m:rPr>
              <m:sty m:val="p"/>
            </m:rPr>
            <m:t>cos</m:t>
          </m:r>
          <m:r>
            <m:rPr>
              <m:sty m:val="p"/>
            </m:rPr>
            <m:t>⁡</m:t>
          </m:r>
          <m:r>
            <m:rPr>
              <m:sty m:val="p"/>
            </m:rPr>
            <m:t>(</m:t>
          </m:r>
          <m:r>
            <m:rPr>
              <m:sty m:val="i"/>
            </m:rPr>
            <m:t>k</m:t>
          </m:r>
          <m:r>
            <m:rPr>
              <m:sty m:val="i"/>
            </m:rPr>
            <m:t>δ</m:t>
          </m:r>
          <m:r>
            <m:rPr>
              <m:sty m:val="p"/>
            </m:rPr>
            <m:t>)</m:t>
          </m:r>
          <m:r>
            <m:rPr>
              <m:sty m:val="p"/>
            </m:rPr>
            <m:t>)</m:t>
          </m:r>
        </m:oMath>
      </m:oMathPara>
    </w:p>
    <w:p>
      <w:pPr>
        <w:spacing w:after="220" w:lineRule="auto"/>
      </w:pPr>
      <w:r>
        <w:rPr>
          <w:rFonts w:eastAsia="Georgia" w:cs="Georgia" w:ascii="Georgia" w:hAnsi="Georgia"/>
        </w:rPr>
        <w:t xml:space="preserve">où la fonction </w:t>
      </w:r>
      <m:oMath>
        <m:r>
          <m:rPr>
            <m:sty m:val="p"/>
          </m:rPr>
          <m:t>Γ</m:t>
        </m:r>
      </m:oMath>
      <w:r>
        <w:rPr>
          <w:rFonts w:eastAsia="Georgia" w:cs="Georgia" w:ascii="Georgia" w:hAnsi="Georgia"/>
        </w:rPr>
        <w:t xml:space="preserve">, appelée facteur de cohérence, est donnée par :</w:t>
      </w:r>
    </w:p>
    <w:p>
      <w:pPr>
        <w:spacing w:after="220" w:lineRule="auto"/>
      </w:pPr>
      <m:oMathPara>
        <m:oMath>
          <m:r>
            <m:rPr>
              <m:sty m:val="p"/>
            </m:rPr>
            <m:t>Γ</m:t>
          </m:r>
          <m:r>
            <m:rPr>
              <m:sty m:val="p"/>
            </m:rPr>
            <m:t>(</m:t>
          </m:r>
          <m:r>
            <m:rPr>
              <m:sty m:val="i"/>
            </m:rPr>
            <m:t>a</m:t>
          </m:r>
          <m:r>
            <m:rPr>
              <m:sty m:val="p"/>
            </m:rPr>
            <m:t>,</m:t>
          </m:r>
          <m:r>
            <m:rPr>
              <m:sty m:val="i"/>
            </m:rPr>
            <m:t>α</m:t>
          </m:r>
          <m:r>
            <m:rPr>
              <m:sty m:val="p"/>
            </m:rPr>
            <m:t>)</m:t>
          </m:r>
          <m:r>
            <m:rPr>
              <m:sty m:val="p"/>
            </m:rPr>
            <m:t>=</m:t>
          </m:r>
          <m:r>
            <m:rPr>
              <m:sty m:val="p"/>
            </m:rPr>
            <m:t>cos</m:t>
          </m:r>
          <m:r>
            <m:rPr>
              <m:sty m:val="p"/>
            </m:rPr>
            <m:t>⁡</m:t>
          </m:r>
          <m:d>
            <m:dPr>
              <m:begChr m:val="("/>
              <m:endChr m:val=")"/>
              <m:ctrlPr>
                <w:rPr>
                  <w:rFonts w:ascii="Cambria Math" w:hAnsi="Cambria Math"/>
                </w:rPr>
              </m:ctrlPr>
            </m:dPr>
            <m:e>
              <m:r>
                <m:rPr>
                  <m:sty m:val="i"/>
                </m:rPr>
                <m:t>α</m:t>
              </m:r>
              <m:f>
                <m:fPr>
                  <m:ctrlPr>
                    <w:rPr>
                      <w:rFonts w:ascii="Cambria Math" w:hAnsi="Cambria Math"/>
                    </w:rPr>
                  </m:ctrlPr>
                </m:fPr>
                <m:num>
                  <m:r>
                    <m:rPr>
                      <m:sty m:val="i"/>
                    </m:rPr>
                    <m:t>k</m:t>
                  </m:r>
                  <m:r>
                    <m:rPr>
                      <m:sty m:val="i"/>
                    </m:rPr>
                    <m:t>a</m:t>
                  </m:r>
                </m:num>
                <m:den>
                  <m:r>
                    <m:rPr>
                      <m:sty m:val="p"/>
                    </m:rPr>
                    <m:t>2</m:t>
                  </m:r>
                </m:den>
              </m:f>
            </m:e>
          </m:d>
        </m:oMath>
      </m:oMathPara>
    </w:p>
    <w:p>
      <w:pPr>
        <w:spacing w:after="220" w:lineRule="auto"/>
      </w:pPr>
      <w:r>
        <w:rPr/>
        <w:t xml:space="preserve">Q5. Tracer l'allure de </w:t>
      </w:r>
      <m:oMath>
        <m:sSub>
          <m:sSubPr/>
          <m:e>
            <m:r>
              <m:rPr>
                <m:sty m:val="i"/>
              </m:rPr>
              <m:t>I</m:t>
            </m:r>
          </m:e>
          <m:sub>
            <m:r>
              <m:rPr>
                <m:sty m:val="p"/>
              </m:rPr>
              <m:t>d</m:t>
            </m:r>
          </m:sub>
        </m:sSub>
        <m:r>
          <m:rPr>
            <m:sty m:val="p"/>
          </m:rPr>
          <m:t>(</m:t>
        </m:r>
        <m:r>
          <m:rPr>
            <m:sty m:val="i"/>
          </m:rPr>
          <m:t>δ</m:t>
        </m:r>
        <m:r>
          <m:rPr>
            <m:sty m:val="p"/>
          </m:rPr>
          <m:t>)</m:t>
        </m:r>
      </m:oMath>
      <w:r>
        <w:rPr/>
        <w:t xml:space="preserve"> en fonction de </w:t>
      </w:r>
      <m:oMath>
        <m:r>
          <m:rPr>
            <m:sty m:val="i"/>
          </m:rPr>
          <m:t>δ</m:t>
        </m:r>
      </m:oMath>
      <w:r>
        <w:rPr>
          <w:rFonts w:eastAsia="Georgia" w:cs="Georgia" w:ascii="Georgia" w:hAnsi="Georgia"/>
        </w:rPr>
        <w:t xml:space="preserve"> dans le cas où le facteur de cohérence vaut 1 , puis dans le cas où le facteur de cohérence est nul.</w:t>
      </w:r>
    </w:p>
    <w:p>
      <w:pPr>
        <w:spacing w:after="220" w:lineRule="auto"/>
      </w:pPr>
      <w:r>
        <w:rPr>
          <w:rFonts w:eastAsia="Georgia" w:cs="Georgia" w:ascii="Georgia" w:hAnsi="Georgia"/>
        </w:rPr>
        <w:t xml:space="preserve">L'expérience étudiée a été conduite en utilisant l'écran d'un smartphone pour réaliser les deux sources. Le montage expérimental est représenté sur la figure 2 . La lentille </w:t>
      </w:r>
      <m:oMath>
        <m:sSub>
          <m:sSubPr/>
          <m:e>
            <m:r>
              <m:rPr>
                <m:sty m:val="i"/>
              </m:rPr>
              <m:t>L</m:t>
            </m:r>
          </m:e>
          <m:sub>
            <m:r>
              <m:rPr>
                <m:sty m:val="p"/>
              </m:rPr>
              <m:t>2</m:t>
            </m:r>
          </m:sub>
        </m:sSub>
      </m:oMath>
      <w:r>
        <w:rPr>
          <w:rFonts w:eastAsia="Georgia" w:cs="Georgia" w:ascii="Georgia" w:hAnsi="Georgia"/>
        </w:rPr>
        <w:t xml:space="preserve"> et l'écran sont respectivement l'objectif et le capteur CCD d'un appareil photographique numérique réglé à l'infini.</w:t>
      </w:r>
    </w:p>
    <w:p>
      <w:pPr>
        <w:spacing w:lineRule="auto"/>
        <w:jc w:val="center"/>
      </w:pPr>
      <w:r>
        <w:rPr/>
        <w:drawing>
          <wp:inline distB="0" distL="0" distR="0" distT="0">
            <wp:extent cx="5486400" cy="1620654"/>
            <wp:effectExtent b="0" l="0" r="0" t="0"/>
            <wp:docPr id="2" name="image-f6f49164e2f4f2704b76cae52af7a3fc43412f8c.jpg"/>
            <a:graphic>
              <a:graphicData uri="http://schemas.openxmlformats.org/drawingml/2006/picture">
                <pic:pic>
                  <pic:nvPicPr>
                    <pic:cNvPr id="2" name="image-f6f49164e2f4f2704b76cae52af7a3fc43412f8c.jpg" descr=""/>
                    <pic:cNvPicPr/>
                  </pic:nvPicPr>
                  <pic:blipFill>
                    <a:blip r:embed="rId6" cstate="print"/>
                    <a:srcRect b="0" l="0" r="0" t="0"/>
                    <a:stretch>
                      <a:fillRect/>
                    </a:stretch>
                  </pic:blipFill>
                  <pic:spPr>
                    <a:xfrm>
                      <a:off x="0" y="0"/>
                      <a:ext cx="5486400" cy="1620654"/>
                    </a:xfrm>
                    <a:prstGeom prst="rect"/>
                  </pic:spPr>
                </pic:pic>
              </a:graphicData>
            </a:graphic>
          </wp:inline>
        </w:drawing>
      </w:r>
    </w:p>
    <w:p>
      <w:pPr>
        <w:spacing w:lineRule="auto"/>
      </w:pPr>
      <w:r>
        <w:rPr/>
        <w:t xml:space="preserve">Figure 2</w:t>
      </w:r>
    </w:p>
    <w:p>
      <w:pPr>
        <w:spacing w:after="220" w:lineRule="auto"/>
      </w:pPr>
      <w:r>
        <w:rPr>
          <w:rFonts w:eastAsia="Georgia" w:cs="Georgia" w:ascii="Georgia" w:hAnsi="Georgia"/>
        </w:rPr>
        <w:t xml:space="preserve">La figure 3 précise la nature de l'image utilisée sur l'écran du smartphone : ce qui apparaît en blanc sur la figure correspond à du noir sur l'image réelle, tandis que les traits épais noirs correspondent à deux traits lumineux qui jouent le rôle de sources de lumière de longueur d'onde </w:t>
      </w:r>
      <m:oMath>
        <m:sSub>
          <m:sSubPr/>
          <m:e>
            <m:r>
              <m:rPr>
                <m:sty m:val="i"/>
              </m:rPr>
              <m:t>λ</m:t>
            </m:r>
          </m:e>
          <m:sub>
            <m:r>
              <m:rPr>
                <m:sty m:val="p"/>
              </m:rPr>
              <m:t>0</m:t>
            </m:r>
          </m:sub>
        </m:sSub>
      </m:oMath>
      <w:r>
        <w:rPr/>
        <w:t xml:space="preserve">.</w:t>
      </w:r>
      <w:r>
        <w:rPr/>
        <w:br w:type="textWrapping"/>
      </w:r>
      <w:r>
        <w:rPr>
          <w:rFonts w:eastAsia="Georgia" w:cs="Georgia" w:ascii="Georgia" w:hAnsi="Georgia"/>
        </w:rPr>
        <w:t xml:space="preserve">En analysant les résultats de l'expérience, il est possible de déterminer l'angle </w:t>
      </w:r>
      <m:oMath>
        <m:r>
          <m:rPr>
            <m:sty m:val="i"/>
          </m:rPr>
          <m:t>α</m:t>
        </m:r>
      </m:oMath>
      <w:r>
        <w:rPr>
          <w:rFonts w:eastAsia="Georgia" w:cs="Georgia" w:ascii="Georgia" w:hAnsi="Georgia"/>
        </w:rPr>
        <w:t xml:space="preserve">. La figure 4 montre une partie de l'image donnée par le capteur, ainsi que le profil d'intensité lumineuse correspondant, tracé en fonction de </w:t>
      </w:r>
      <m:oMath>
        <m:f>
          <m:fPr>
            <m:ctrlPr>
              <w:rPr>
                <w:rFonts w:ascii="Cambria Math" w:hAnsi="Cambria Math"/>
              </w:rPr>
            </m:ctrlPr>
          </m:fPr>
          <m:num>
            <m:r>
              <m:rPr>
                <m:sty m:val="i"/>
              </m:rPr>
              <m:t>δ</m:t>
            </m:r>
          </m:num>
          <m:den>
            <m:sSub>
              <m:sSubPr/>
              <m:e>
                <m:r>
                  <m:rPr>
                    <m:sty m:val="i"/>
                  </m:rPr>
                  <m:t>λ</m:t>
                </m:r>
              </m:e>
              <m:sub>
                <m:r>
                  <m:rPr>
                    <m:sty m:val="p"/>
                  </m:rPr>
                  <m:t>0</m:t>
                </m:r>
              </m:sub>
            </m:sSub>
          </m:den>
        </m:f>
      </m:oMath>
      <w:r>
        <w:rPr>
          <w:rFonts w:eastAsia="Georgia" w:cs="Georgia" w:ascii="Georgia" w:hAnsi="Georgia"/>
        </w:rPr>
        <w:t xml:space="preserve">, où </w:t>
      </w:r>
      <m:oMath>
        <m:r>
          <m:rPr>
            <m:sty m:val="i"/>
          </m:rPr>
          <m:t>δ</m:t>
        </m:r>
      </m:oMath>
      <w:r>
        <w:rPr>
          <w:rFonts w:eastAsia="Georgia" w:cs="Georgia" w:ascii="Georgia" w:hAnsi="Georgia"/>
        </w:rPr>
        <w:t xml:space="preserve"> est la différence de marche introduite précédemment. Les paramètres sont les suivants : </w:t>
      </w:r>
      <m:oMath>
        <m:r>
          <m:rPr>
            <m:sty m:val="i"/>
          </m:rPr>
          <m:t>a</m:t>
        </m:r>
        <m:r>
          <m:rPr>
            <m:sty m:val="p"/>
          </m:rPr>
          <m:t>=</m:t>
        </m:r>
        <m:r>
          <m:rPr>
            <m:sty m:val="p"/>
          </m:rPr>
          <m:t>200</m:t>
        </m:r>
        <m:r>
          <m:rPr>
            <m:sty m:val="i"/>
          </m:rPr>
          <m:t>μ</m:t>
        </m:r>
        <m:r>
          <m:rPr>
            <m:nor/>
          </m:rPr>
          <m:t xml:space="preserve"> </m:t>
        </m:r>
        <m:r>
          <m:rPr>
            <m:sty m:val="p"/>
          </m:rPr>
          <m:t>m</m:t>
        </m:r>
        <m:r>
          <m:rPr>
            <m:sty m:val="p"/>
          </m:rPr>
          <m:t>,</m:t>
        </m:r>
        <m:sSub>
          <m:sSubPr/>
          <m:e>
            <m:r>
              <m:rPr>
                <m:sty m:val="i"/>
              </m:rPr>
              <m:t>λ</m:t>
            </m:r>
          </m:e>
          <m:sub>
            <m:r>
              <m:rPr>
                <m:sty m:val="p"/>
              </m:rPr>
              <m:t>0</m:t>
            </m:r>
          </m:sub>
        </m:sSub>
        <m:r>
          <m:rPr>
            <m:sty m:val="p"/>
          </m:rPr>
          <m:t>=</m:t>
        </m:r>
        <m:r>
          <m:rPr>
            <m:sty m:val="p"/>
          </m:rPr>
          <m:t>650</m:t>
        </m:r>
        <m:r>
          <m:rPr>
            <m:nor/>
          </m:rPr>
          <m:t xml:space="preserve"> </m:t>
        </m:r>
        <m:r>
          <m:rPr>
            <m:sty m:val="p"/>
          </m:rPr>
          <m:t>nm</m:t>
        </m:r>
        <m:r>
          <m:rPr>
            <m:sty m:val="p"/>
          </m:rPr>
          <m:t>,</m:t>
        </m:r>
        <m:sSubSup>
          <m:sSubSupPr/>
          <m:e>
            <m:r>
              <m:rPr>
                <m:sty m:val="i"/>
              </m:rPr>
              <m:t>f</m:t>
            </m:r>
          </m:e>
          <m:sub>
            <m:r>
              <m:rPr>
                <m:sty m:val="p"/>
              </m:rPr>
              <m:t>1</m:t>
            </m:r>
          </m:sub>
          <m:sup>
            <m:r>
              <m:rPr>
                <m:sty m:val="i"/>
              </m:rPr>
              <m:t>′</m:t>
            </m:r>
          </m:sup>
        </m:sSubSup>
        <m:r>
          <m:rPr>
            <m:sty m:val="p"/>
          </m:rPr>
          <m:t>=</m:t>
        </m:r>
        <m:r>
          <m:rPr>
            <m:sty m:val="p"/>
          </m:rPr>
          <m:t>80</m:t>
        </m:r>
        <m:r>
          <m:rPr>
            <m:nor/>
          </m:rPr>
          <m:t xml:space="preserve"> </m:t>
        </m:r>
        <m:r>
          <m:rPr>
            <m:sty m:val="p"/>
          </m:rPr>
          <m:t>cm</m:t>
        </m:r>
        <m:r>
          <m:rPr>
            <m:sty m:val="p"/>
          </m:rPr>
          <m:t>,</m:t>
        </m:r>
        <m:sSubSup>
          <m:sSubSupPr/>
          <m:e>
            <m:r>
              <m:rPr>
                <m:sty m:val="i"/>
              </m:rPr>
              <m:t>f</m:t>
            </m:r>
          </m:e>
          <m:sub>
            <m:r>
              <m:rPr>
                <m:sty m:val="p"/>
              </m:rPr>
              <m:t>2</m:t>
            </m:r>
          </m:sub>
          <m:sup>
            <m:r>
              <m:rPr>
                <m:sty m:val="i"/>
              </m:rPr>
              <m:t>′</m:t>
            </m:r>
          </m:sup>
        </m:sSubSup>
        <m:r>
          <m:rPr>
            <m:sty m:val="p"/>
          </m:rPr>
          <m:t>=</m:t>
        </m:r>
        <m:r>
          <m:rPr>
            <m:sty m:val="p"/>
          </m:rPr>
          <m:t>5</m:t>
        </m:r>
        <m:r>
          <m:rPr>
            <m:sty m:val="p"/>
          </m:rPr>
          <m:t>,</m:t>
        </m:r>
        <m:r>
          <m:rPr>
            <m:sty m:val="p"/>
          </m:rPr>
          <m:t>6</m:t>
        </m:r>
        <m:r>
          <m:rPr>
            <m:nor/>
          </m:rPr>
          <m:t xml:space="preserve"> </m:t>
        </m:r>
        <m:r>
          <m:rPr>
            <m:sty m:val="p"/>
          </m:rPr>
          <m:t>cm</m:t>
        </m:r>
      </m:oMath>
      <w:r>
        <w:rPr/>
        <w:t xml:space="preserve">.</w:t>
      </w:r>
    </w:p>
    <w:p>
      <w:pPr>
        <w:spacing w:lineRule="auto"/>
        <w:jc w:val="center"/>
      </w:pPr>
      <w:r>
        <w:rPr/>
        <w:drawing>
          <wp:inline distB="0" distL="0" distR="0" distT="0">
            <wp:extent cx="5486400" cy="2729819"/>
            <wp:effectExtent b="0" l="0" r="0" t="0"/>
            <wp:docPr id="3" name="image-05a1e136e65c1047fd00906e189c66dbddb50ab9.jpg"/>
            <a:graphic>
              <a:graphicData uri="http://schemas.openxmlformats.org/drawingml/2006/picture">
                <pic:pic>
                  <pic:nvPicPr>
                    <pic:cNvPr id="3" name="image-05a1e136e65c1047fd00906e189c66dbddb50ab9.jpg" descr=""/>
                    <pic:cNvPicPr/>
                  </pic:nvPicPr>
                  <pic:blipFill>
                    <a:blip r:embed="rId7" cstate="print"/>
                    <a:srcRect b="0" l="0" r="0" t="0"/>
                    <a:stretch>
                      <a:fillRect/>
                    </a:stretch>
                  </pic:blipFill>
                  <pic:spPr>
                    <a:xfrm>
                      <a:off x="0" y="0"/>
                      <a:ext cx="5486400" cy="2729819"/>
                    </a:xfrm>
                    <a:prstGeom prst="rect"/>
                  </pic:spPr>
                </pic:pic>
              </a:graphicData>
            </a:graphic>
          </wp:inline>
        </w:drawing>
      </w:r>
    </w:p>
    <w:p>
      <w:pPr>
        <w:spacing w:lineRule="auto"/>
      </w:pPr>
      <w:r>
        <w:rPr>
          <w:rFonts w:eastAsia="Georgia" w:cs="Georgia" w:ascii="Georgia" w:hAnsi="Georgia"/>
        </w:rPr>
        <w:t xml:space="preserve">Figure 3 - Schéma de l'image utilisée sur l'écran du smartphone (pas à l'échelle).</w:t>
      </w:r>
    </w:p>
    <w:p>
      <w:pPr>
        <w:spacing w:lineRule="auto"/>
        <w:jc w:val="center"/>
      </w:pPr>
      <w:r>
        <w:rPr/>
        <w:drawing>
          <wp:inline distB="0" distL="0" distR="0" distT="0">
            <wp:extent cx="5486400" cy="3850496"/>
            <wp:effectExtent b="0" l="0" r="0" t="0"/>
            <wp:docPr id="4" name="image-76f27159b9af7e90b3ecaf1e5f4bbf1aa2324aa1.jpg"/>
            <a:graphic>
              <a:graphicData uri="http://schemas.openxmlformats.org/drawingml/2006/picture">
                <pic:pic>
                  <pic:nvPicPr>
                    <pic:cNvPr id="4" name="image-76f27159b9af7e90b3ecaf1e5f4bbf1aa2324aa1.jpg" descr=""/>
                    <pic:cNvPicPr/>
                  </pic:nvPicPr>
                  <pic:blipFill>
                    <a:blip r:embed="rId8" cstate="print"/>
                    <a:srcRect b="0" l="0" r="0" t="0"/>
                    <a:stretch>
                      <a:fillRect/>
                    </a:stretch>
                  </pic:blipFill>
                  <pic:spPr>
                    <a:xfrm>
                      <a:off x="0" y="0"/>
                      <a:ext cx="5486400" cy="3850496"/>
                    </a:xfrm>
                    <a:prstGeom prst="rect"/>
                  </pic:spPr>
                </pic:pic>
              </a:graphicData>
            </a:graphic>
          </wp:inline>
        </w:drawing>
      </w:r>
    </w:p>
    <w:p>
      <w:pPr>
        <w:spacing w:lineRule="auto"/>
      </w:pPr>
      <w:r>
        <w:rPr>
          <w:rFonts w:eastAsia="Georgia" w:cs="Georgia" w:ascii="Georgia" w:hAnsi="Georgia"/>
        </w:rPr>
        <w:t xml:space="preserve">Figure 4 - Image du dessus : photographie de la figure d'interférences obtenue avec les fentes d'Young. Figure de dessous : profil d'intensité lumineuse pour la figure d'interférences. L'axe des abscisses est le même pour les deux figures.</w:t>
      </w:r>
    </w:p>
    <w:p>
      <w:pPr>
        <w:spacing w:after="220" w:lineRule="auto"/>
      </w:pPr>
      <w:r>
        <w:rPr>
          <w:rFonts w:eastAsia="Georgia" w:cs="Georgia" w:ascii="Georgia" w:hAnsi="Georgia"/>
        </w:rPr>
        <w:t xml:space="preserve">Q6. Calculer numériquement </w:t>
      </w:r>
      <m:oMath>
        <m:f>
          <m:fPr>
            <m:ctrlPr>
              <w:rPr>
                <w:rFonts w:ascii="Cambria Math" w:hAnsi="Cambria Math"/>
              </w:rPr>
            </m:ctrlPr>
          </m:fPr>
          <m:num>
            <m:r>
              <m:rPr>
                <m:sty m:val="i"/>
              </m:rPr>
              <m:t>k</m:t>
            </m:r>
            <m:r>
              <m:rPr>
                <m:sty m:val="i"/>
              </m:rPr>
              <m:t>a</m:t>
            </m:r>
          </m:num>
          <m:den>
            <m:r>
              <m:rPr>
                <m:sty m:val="p"/>
              </m:rPr>
              <m:t>2</m:t>
            </m:r>
          </m:den>
        </m:f>
      </m:oMath>
      <w:r>
        <w:rPr>
          <w:rFonts w:eastAsia="Georgia" w:cs="Georgia" w:ascii="Georgia" w:hAnsi="Georgia"/>
        </w:rPr>
        <w:t xml:space="preserve"> pour cette expérience.</w:t>
      </w:r>
      <w:r>
        <w:rPr/>
        <w:br w:type="textWrapping"/>
      </w:r>
      <w:r>
        <w:rPr>
          <w:rFonts w:eastAsia="Georgia" w:cs="Georgia" w:ascii="Georgia" w:hAnsi="Georgia"/>
        </w:rPr>
        <w:t xml:space="preserve">La lumière émise par la source n'est pas monochromatique : on peut considérer que l'incertitude-type sur </w:t>
      </w:r>
      <m:oMath>
        <m:sSub>
          <m:sSubPr/>
          <m:e>
            <m:r>
              <m:rPr>
                <m:sty m:val="i"/>
              </m:rPr>
              <m:t>λ</m:t>
            </m:r>
          </m:e>
          <m:sub>
            <m:r>
              <m:rPr>
                <m:sty m:val="p"/>
              </m:rPr>
              <m:t>0</m:t>
            </m:r>
          </m:sub>
        </m:sSub>
      </m:oMath>
      <w:r>
        <w:rPr/>
        <w:t xml:space="preserve"> est </w:t>
      </w:r>
      <m:oMath>
        <m:r>
          <m:rPr>
            <m:sty m:val="i"/>
          </m:rPr>
          <m:t>u</m:t>
        </m:r>
        <m:d>
          <m:dPr>
            <m:begChr m:val="("/>
            <m:endChr m:val=")"/>
            <m:ctrlPr>
              <w:rPr>
                <w:rFonts w:ascii="Cambria Math" w:hAnsi="Cambria Math"/>
              </w:rPr>
            </m:ctrlPr>
          </m:dPr>
          <m:e>
            <m:sSub>
              <m:sSubPr/>
              <m:e>
                <m:r>
                  <m:rPr>
                    <m:sty m:val="i"/>
                  </m:rPr>
                  <m:t>λ</m:t>
                </m:r>
              </m:e>
              <m:sub>
                <m:r>
                  <m:rPr>
                    <m:sty m:val="p"/>
                  </m:rPr>
                  <m:t>0</m:t>
                </m:r>
              </m:sub>
            </m:sSub>
          </m:e>
        </m:d>
        <m:r>
          <m:rPr>
            <m:sty m:val="p"/>
          </m:rPr>
          <m:t>=</m:t>
        </m:r>
        <m:r>
          <m:rPr>
            <m:sty m:val="p"/>
          </m:rPr>
          <m:t>30</m:t>
        </m:r>
        <m:r>
          <m:rPr>
            <m:nor/>
          </m:rPr>
          <m:t xml:space="preserve"> </m:t>
        </m:r>
        <m:r>
          <m:rPr>
            <m:sty m:val="p"/>
          </m:rPr>
          <m:t>nm</m:t>
        </m:r>
      </m:oMath>
      <w:r>
        <w:rPr/>
        <w:t xml:space="preserve">.</w:t>
      </w:r>
    </w:p>
    <w:p>
      <w:pPr>
        <w:spacing w:after="220" w:lineRule="auto"/>
      </w:pPr>
      <w:r>
        <w:rPr>
          <w:rFonts w:eastAsia="Georgia" w:cs="Georgia" w:ascii="Georgia" w:hAnsi="Georgia"/>
        </w:rPr>
        <w:t xml:space="preserve">Q7. En déduire l'incertitude-type sur </w:t>
      </w:r>
      <m:oMath>
        <m:f>
          <m:fPr>
            <m:ctrlPr>
              <w:rPr>
                <w:rFonts w:ascii="Cambria Math" w:hAnsi="Cambria Math"/>
              </w:rPr>
            </m:ctrlPr>
          </m:fPr>
          <m:num>
            <m:r>
              <m:rPr>
                <m:sty m:val="i"/>
              </m:rPr>
              <m:t>k</m:t>
            </m:r>
            <m:r>
              <m:rPr>
                <m:sty m:val="i"/>
              </m:rPr>
              <m:t>a</m:t>
            </m:r>
          </m:num>
          <m:den>
            <m:r>
              <m:rPr>
                <m:sty m:val="p"/>
              </m:rPr>
              <m:t>2</m:t>
            </m:r>
          </m:den>
        </m:f>
      </m:oMath>
      <w:r>
        <w:rPr/>
        <w:t xml:space="preserve">.</w:t>
      </w:r>
      <w:r>
        <w:rPr/>
        <w:br w:type="textWrapping"/>
      </w:r>
      <w:r>
        <w:rPr>
          <w:rFonts w:eastAsia="Georgia" w:cs="Georgia" w:ascii="Georgia" w:hAnsi="Georgia"/>
        </w:rPr>
        <w:t xml:space="preserve">On définit le contraste par :</w:t>
      </w:r>
    </w:p>
    <w:p>
      <w:pPr>
        <w:spacing w:after="220" w:lineRule="auto"/>
      </w:pPr>
      <m:oMathPara>
        <m:oMath>
          <m:r>
            <m:rPr>
              <m:sty m:val="i"/>
            </m:rPr>
            <m:t>C</m:t>
          </m:r>
          <m:r>
            <m:rPr>
              <m:sty m:val="p"/>
            </m:rPr>
            <m:t>=</m:t>
          </m:r>
          <m:f>
            <m:fPr>
              <m:ctrlPr>
                <w:rPr>
                  <w:rFonts w:ascii="Cambria Math" w:hAnsi="Cambria Math"/>
                </w:rPr>
              </m:ctrlPr>
            </m:fPr>
            <m:num>
              <m:sSub>
                <m:sSubPr/>
                <m:e>
                  <m:r>
                    <m:rPr>
                      <m:sty m:val="i"/>
                    </m:rPr>
                    <m:t>I</m:t>
                  </m:r>
                </m:e>
                <m:sub>
                  <m:r>
                    <m:rPr>
                      <m:sty m:val="p"/>
                    </m:rPr>
                    <m:t>max</m:t>
                  </m:r>
                </m:sub>
              </m:sSub>
              <m:r>
                <m:rPr>
                  <m:sty m:val="p"/>
                </m:rPr>
                <m:t>−</m:t>
              </m:r>
              <m:sSub>
                <m:sSubPr/>
                <m:e>
                  <m:r>
                    <m:rPr>
                      <m:sty m:val="i"/>
                    </m:rPr>
                    <m:t>I</m:t>
                  </m:r>
                </m:e>
                <m:sub>
                  <m:r>
                    <m:rPr>
                      <m:sty m:val="p"/>
                    </m:rPr>
                    <m:t>min</m:t>
                  </m:r>
                </m:sub>
              </m:sSub>
            </m:num>
            <m:den>
              <m:sSub>
                <m:sSubPr/>
                <m:e>
                  <m:r>
                    <m:rPr>
                      <m:sty m:val="i"/>
                    </m:rPr>
                    <m:t>I</m:t>
                  </m:r>
                </m:e>
                <m:sub>
                  <m:r>
                    <m:rPr>
                      <m:sty m:val="p"/>
                    </m:rPr>
                    <m:t>max</m:t>
                  </m:r>
                </m:sub>
              </m:sSub>
              <m:r>
                <m:rPr>
                  <m:sty m:val="p"/>
                </m:rPr>
                <m:t>+</m:t>
              </m:r>
              <m:sSub>
                <m:sSubPr/>
                <m:e>
                  <m:r>
                    <m:rPr>
                      <m:sty m:val="i"/>
                    </m:rPr>
                    <m:t>I</m:t>
                  </m:r>
                </m:e>
                <m:sub>
                  <m:r>
                    <m:rPr>
                      <m:sty m:val="p"/>
                    </m:rPr>
                    <m:t>min</m:t>
                  </m:r>
                </m:sub>
              </m:sSub>
            </m:den>
          </m:f>
        </m:oMath>
      </m:oMathPara>
    </w:p>
    <w:p>
      <w:pPr>
        <w:spacing w:after="220" w:lineRule="auto"/>
      </w:pPr>
      <w:r>
        <w:rPr>
          <w:rFonts w:eastAsia="Georgia" w:cs="Georgia" w:ascii="Georgia" w:hAnsi="Georgia"/>
        </w:rPr>
        <w:t xml:space="preserve">où </w:t>
      </w:r>
      <m:oMath>
        <m:sSub>
          <m:sSubPr/>
          <m:e>
            <m:r>
              <m:rPr>
                <m:sty m:val="i"/>
              </m:rPr>
              <m:t>I</m:t>
            </m:r>
          </m:e>
          <m:sub>
            <m:r>
              <m:rPr>
                <m:nor/>
              </m:rPr>
              <m:t>max </m:t>
            </m:r>
          </m:sub>
        </m:sSub>
      </m:oMath>
      <w:r>
        <w:rPr>
          <w:rFonts w:eastAsia="Georgia" w:cs="Georgia" w:ascii="Georgia" w:hAnsi="Georgia"/>
        </w:rPr>
        <w:t xml:space="preserve"> est l'intensité lumineuse maximale au centre de la figure d'interférences et </w:t>
      </w:r>
      <m:oMath>
        <m:sSub>
          <m:sSubPr/>
          <m:e>
            <m:r>
              <m:rPr>
                <m:sty m:val="i"/>
              </m:rPr>
              <m:t>I</m:t>
            </m:r>
          </m:e>
          <m:sub>
            <m:r>
              <m:rPr>
                <m:nor/>
              </m:rPr>
              <m:t>min </m:t>
            </m:r>
          </m:sub>
        </m:sSub>
      </m:oMath>
      <w:r>
        <w:rPr>
          <w:rFonts w:eastAsia="Georgia" w:cs="Georgia" w:ascii="Georgia" w:hAnsi="Georgia"/>
        </w:rPr>
        <w:t xml:space="preserve"> l'intensité lumineuse sur les deux minimums qui encadrent la zone centrale d'intensité maximale.</w:t>
      </w:r>
    </w:p>
    <w:p>
      <w:pPr>
        <w:spacing w:after="220" w:lineRule="auto"/>
      </w:pPr>
      <w:r>
        <w:rPr>
          <w:rFonts w:eastAsia="Georgia" w:cs="Georgia" w:ascii="Georgia" w:hAnsi="Georgia"/>
        </w:rPr>
        <w:t xml:space="preserve">Q8. Déterminer la valeur numérique du contraste pour cette figure d'interférences.</w:t>
      </w:r>
      <w:r>
        <w:rPr/>
        <w:br w:type="textWrapping"/>
      </w:r>
      <w:r>
        <w:rPr/>
        <w:t xml:space="preserve">En changeant </w:t>
      </w:r>
      <m:oMath>
        <m:r>
          <m:rPr>
            <m:sty m:val="i"/>
          </m:rPr>
          <m:t>a</m:t>
        </m:r>
      </m:oMath>
      <w:r>
        <w:rPr/>
        <w:t xml:space="preserve"> et </w:t>
      </w:r>
      <m:oMath>
        <m:sSub>
          <m:sSubPr/>
          <m:e>
            <m:r>
              <m:rPr>
                <m:sty m:val="i"/>
              </m:rPr>
              <m:t>λ</m:t>
            </m:r>
          </m:e>
          <m:sub>
            <m:r>
              <m:rPr>
                <m:sty m:val="p"/>
              </m:rPr>
              <m:t>0</m:t>
            </m:r>
          </m:sub>
        </m:sSub>
      </m:oMath>
      <w:r>
        <w:rPr/>
        <w:t xml:space="preserve">, il est possible de mesurer le contraste pour d'autres valeurs de </w:t>
      </w:r>
      <m:oMath>
        <m:f>
          <m:fPr>
            <m:ctrlPr>
              <w:rPr>
                <w:rFonts w:ascii="Cambria Math" w:hAnsi="Cambria Math"/>
              </w:rPr>
            </m:ctrlPr>
          </m:fPr>
          <m:num>
            <m:r>
              <m:rPr>
                <m:sty m:val="i"/>
              </m:rPr>
              <m:t>k</m:t>
            </m:r>
            <m:r>
              <m:rPr>
                <m:sty m:val="i"/>
              </m:rPr>
              <m:t>a</m:t>
            </m:r>
          </m:num>
          <m:den>
            <m:r>
              <m:rPr>
                <m:sty m:val="p"/>
              </m:rPr>
              <m:t>2</m:t>
            </m:r>
          </m:den>
        </m:f>
      </m:oMath>
      <w:r>
        <w:rPr>
          <w:rFonts w:eastAsia="Georgia" w:cs="Georgia" w:ascii="Georgia" w:hAnsi="Georgia"/>
        </w:rPr>
        <w:t xml:space="preserve">. La figure sur le document réponse montre ses variations en fonction de </w:t>
      </w:r>
      <m:oMath>
        <m:f>
          <m:fPr>
            <m:ctrlPr>
              <w:rPr>
                <w:rFonts w:ascii="Cambria Math" w:hAnsi="Cambria Math"/>
              </w:rPr>
            </m:ctrlPr>
          </m:fPr>
          <m:num>
            <m:r>
              <m:rPr>
                <m:sty m:val="i"/>
              </m:rPr>
              <m:t>k</m:t>
            </m:r>
            <m:r>
              <m:rPr>
                <m:sty m:val="i"/>
              </m:rPr>
              <m:t>a</m:t>
            </m:r>
          </m:num>
          <m:den>
            <m:r>
              <m:rPr>
                <m:sty m:val="p"/>
              </m:rPr>
              <m:t>2</m:t>
            </m:r>
          </m:den>
        </m:f>
      </m:oMath>
      <w:r>
        <w:rPr/>
        <w:t xml:space="preserve">.</w:t>
      </w:r>
    </w:p>
    <w:p>
      <w:pPr>
        <w:spacing w:after="220" w:lineRule="auto"/>
      </w:pPr>
      <w:r>
        <w:rPr>
          <w:rFonts w:eastAsia="Georgia" w:cs="Georgia" w:ascii="Georgia" w:hAnsi="Georgia"/>
        </w:rPr>
        <w:t xml:space="preserve">Q9. Ajouter votre point de mesure avec son incertitude-type sur le document réponse. L'incertitude-type sur le contraste sera prise égale à </w:t>
      </w:r>
      <m:oMath>
        <m:r>
          <m:rPr>
            <m:sty m:val="p"/>
          </m:rPr>
          <m:t>10</m:t>
        </m:r>
        <m:r>
          <m:rPr>
            <m:sty m:val="p"/>
          </m:rPr>
          <m:t>%</m:t>
        </m:r>
      </m:oMath>
      <w:r>
        <w:rPr/>
        <w:t xml:space="preserve"> de sa valeur.</w:t>
      </w:r>
    </w:p>
    <w:p>
      <w:pPr>
        <w:spacing w:after="220" w:lineRule="auto"/>
      </w:pPr>
      <w:r>
        <w:rPr/>
        <w:t xml:space="preserve">Le contraste </w:t>
      </w:r>
      <m:oMath>
        <m:r>
          <m:rPr>
            <m:sty m:val="i"/>
          </m:rPr>
          <m:t>C</m:t>
        </m:r>
      </m:oMath>
      <w:r>
        <w:rPr>
          <w:rFonts w:eastAsia="Georgia" w:cs="Georgia" w:ascii="Georgia" w:hAnsi="Georgia"/>
        </w:rPr>
        <w:t xml:space="preserve"> est relié au facteur de cohérence </w:t>
      </w:r>
      <m:oMath>
        <m:r>
          <m:rPr>
            <m:sty m:val="p"/>
          </m:rPr>
          <m:t>Γ</m:t>
        </m:r>
      </m:oMath>
      <w:r>
        <w:rPr>
          <w:rFonts w:eastAsia="Georgia" w:cs="Georgia" w:ascii="Georgia" w:hAnsi="Georgia"/>
        </w:rPr>
        <w:t xml:space="preserve"> (introduit à la question </w:t>
      </w:r>
      <m:oMath>
        <m:r>
          <m:rPr>
            <m:sty m:val="b"/>
          </m:rPr>
          <m:t>Q</m:t>
        </m:r>
        <m:r>
          <m:rPr>
            <m:sty m:val="b"/>
          </m:rPr>
          <m:t>4</m:t>
        </m:r>
      </m:oMath>
      <w:r>
        <w:rPr/>
        <w:t xml:space="preserve"> ) par </w:t>
      </w:r>
      <m:oMath>
        <m:r>
          <m:rPr>
            <m:sty m:val="i"/>
          </m:rPr>
          <m:t>C</m:t>
        </m:r>
        <m:r>
          <m:rPr>
            <m:sty m:val="p"/>
          </m:rPr>
          <m:t>=</m:t>
        </m:r>
        <m:r>
          <m:rPr>
            <m:sty m:val="p"/>
          </m:rPr>
          <m:t>|</m:t>
        </m:r>
        <m:r>
          <m:rPr>
            <m:sty m:val="p"/>
          </m:rPr>
          <m:t>Γ</m:t>
        </m:r>
        <m:r>
          <m:rPr>
            <m:sty m:val="p"/>
          </m:rPr>
          <m:t>|</m:t>
        </m:r>
      </m:oMath>
      <w:r>
        <w:rPr>
          <w:rFonts w:eastAsia="Georgia" w:cs="Georgia" w:ascii="Georgia" w:hAnsi="Georgia"/>
        </w:rPr>
        <w:t xml:space="preserve">. Selon le modèle développé précédemment, on s'attend à observer pour </w:t>
      </w:r>
      <m:oMath>
        <m:r>
          <m:rPr>
            <m:sty m:val="i"/>
          </m:rPr>
          <m:t>C</m:t>
        </m:r>
      </m:oMath>
      <w:r>
        <w:rPr>
          <w:rFonts w:eastAsia="Georgia" w:cs="Georgia" w:ascii="Georgia" w:hAnsi="Georgia"/>
        </w:rPr>
        <w:t xml:space="preserve"> un comportement régi par la relation :</w:t>
      </w:r>
    </w:p>
    <w:p>
      <w:pPr>
        <w:spacing w:after="220" w:lineRule="auto"/>
      </w:pPr>
      <m:oMathPara>
        <m:oMath>
          <m:r>
            <m:rPr>
              <m:sty m:val="i"/>
            </m:rPr>
            <m:t>C</m:t>
          </m:r>
          <m:r>
            <m:rPr>
              <m:sty m:val="p"/>
            </m:rPr>
            <m:t>=</m:t>
          </m:r>
          <m:d>
            <m:dPr>
              <m:begChr m:val="|"/>
              <m:endChr m:val="|"/>
              <m:ctrlPr>
                <w:rPr>
                  <w:rFonts w:ascii="Cambria Math" w:hAnsi="Cambria Math"/>
                </w:rPr>
              </m:ctrlPr>
            </m:dPr>
            <m:e>
              <m:r>
                <m:rPr>
                  <m:sty m:val="p"/>
                </m:rPr>
                <m:t>cos</m:t>
              </m:r>
              <m:r>
                <m:rPr>
                  <m:sty m:val="p"/>
                </m:rPr>
                <m:t>⁡</m:t>
              </m:r>
              <m:d>
                <m:dPr>
                  <m:begChr m:val="("/>
                  <m:endChr m:val=")"/>
                  <m:ctrlPr>
                    <w:rPr>
                      <w:rFonts w:ascii="Cambria Math" w:hAnsi="Cambria Math"/>
                    </w:rPr>
                  </m:ctrlPr>
                </m:dPr>
                <m:e>
                  <m:r>
                    <m:rPr>
                      <m:sty m:val="i"/>
                    </m:rPr>
                    <m:t>α</m:t>
                  </m:r>
                  <m:f>
                    <m:fPr>
                      <m:ctrlPr>
                        <w:rPr>
                          <w:rFonts w:ascii="Cambria Math" w:hAnsi="Cambria Math"/>
                        </w:rPr>
                      </m:ctrlPr>
                    </m:fPr>
                    <m:num>
                      <m:r>
                        <m:rPr>
                          <m:sty m:val="i"/>
                        </m:rPr>
                        <m:t>k</m:t>
                      </m:r>
                      <m:r>
                        <m:rPr>
                          <m:sty m:val="i"/>
                        </m:rPr>
                        <m:t>a</m:t>
                      </m:r>
                    </m:num>
                    <m:den>
                      <m:r>
                        <m:rPr>
                          <m:sty m:val="p"/>
                        </m:rPr>
                        <m:t>2</m:t>
                      </m:r>
                    </m:den>
                  </m:f>
                </m:e>
              </m:d>
            </m:e>
          </m:d>
          <m:r>
            <m:rPr>
              <m:sty m:val="p"/>
            </m:rPr>
            <m:t>.</m:t>
          </m:r>
        </m:oMath>
      </m:oMathPara>
    </w:p>
    <w:p>
      <w:pPr>
        <w:spacing w:after="220" w:lineRule="auto"/>
      </w:pPr>
      <w:r>
        <w:rPr>
          <w:rFonts w:eastAsia="Georgia" w:cs="Georgia" w:ascii="Georgia" w:hAnsi="Georgia"/>
        </w:rPr>
        <w:t xml:space="preserve">On considère donc la fonction</w:t>
      </w:r>
    </w:p>
    <w:p>
      <w:pPr>
        <w:spacing w:after="220" w:lineRule="auto"/>
      </w:pPr>
      <m:oMathPara>
        <m:oMath>
          <m:f>
            <m:fPr>
              <m:ctrlPr>
                <w:rPr>
                  <w:rFonts w:ascii="Cambria Math" w:hAnsi="Cambria Math"/>
                </w:rPr>
              </m:ctrlPr>
            </m:fPr>
            <m:num>
              <m:r>
                <m:rPr>
                  <m:sty m:val="i"/>
                </m:rPr>
                <m:t>k</m:t>
              </m:r>
              <m:r>
                <m:rPr>
                  <m:sty m:val="i"/>
                </m:rPr>
                <m:t>a</m:t>
              </m:r>
            </m:num>
            <m:den>
              <m:r>
                <m:rPr>
                  <m:sty m:val="p"/>
                </m:rPr>
                <m:t>2</m:t>
              </m:r>
            </m:den>
          </m:f>
          <m:r>
            <m:rPr>
              <m:sty m:val="p"/>
            </m:rPr>
            <m:t>↦</m:t>
          </m:r>
          <m:sSub>
            <m:sSubPr/>
            <m:e>
              <m:r>
                <m:rPr>
                  <m:sty m:val="i"/>
                </m:rPr>
                <m:t>C</m:t>
              </m:r>
            </m:e>
            <m:sub>
              <m:r>
                <m:rPr>
                  <m:sty m:val="p"/>
                </m:rPr>
                <m:t>0</m:t>
              </m:r>
            </m:sub>
          </m:sSub>
          <m:d>
            <m:dPr>
              <m:begChr m:val="|"/>
              <m:endChr m:val="|"/>
              <m:ctrlPr>
                <w:rPr>
                  <w:rFonts w:ascii="Cambria Math" w:hAnsi="Cambria Math"/>
                </w:rPr>
              </m:ctrlPr>
            </m:dPr>
            <m:e>
              <m:r>
                <m:rPr>
                  <m:sty m:val="p"/>
                </m:rPr>
                <m:t>cos</m:t>
              </m:r>
              <m:r>
                <m:rPr>
                  <m:sty m:val="p"/>
                </m:rPr>
                <m:t>⁡</m:t>
              </m:r>
              <m:d>
                <m:dPr>
                  <m:begChr m:val="("/>
                  <m:endChr m:val=")"/>
                  <m:ctrlPr>
                    <w:rPr>
                      <w:rFonts w:ascii="Cambria Math" w:hAnsi="Cambria Math"/>
                    </w:rPr>
                  </m:ctrlPr>
                </m:dPr>
                <m:e>
                  <m:r>
                    <m:rPr>
                      <m:sty m:val="i"/>
                    </m:rPr>
                    <m:t>α</m:t>
                  </m:r>
                  <m:f>
                    <m:fPr>
                      <m:ctrlPr>
                        <w:rPr>
                          <w:rFonts w:ascii="Cambria Math" w:hAnsi="Cambria Math"/>
                        </w:rPr>
                      </m:ctrlPr>
                    </m:fPr>
                    <m:num>
                      <m:r>
                        <m:rPr>
                          <m:sty m:val="i"/>
                        </m:rPr>
                        <m:t>k</m:t>
                      </m:r>
                      <m:r>
                        <m:rPr>
                          <m:sty m:val="i"/>
                        </m:rPr>
                        <m:t>a</m:t>
                      </m:r>
                    </m:num>
                    <m:den>
                      <m:r>
                        <m:rPr>
                          <m:sty m:val="p"/>
                        </m:rPr>
                        <m:t>2</m:t>
                      </m:r>
                    </m:den>
                  </m:f>
                </m:e>
              </m:d>
            </m:e>
          </m:d>
        </m:oMath>
      </m:oMathPara>
    </w:p>
    <w:p>
      <w:pPr>
        <w:spacing w:after="220" w:lineRule="auto"/>
      </w:pPr>
      <w:r>
        <w:rPr>
          <w:rFonts w:eastAsia="Georgia" w:cs="Georgia" w:ascii="Georgia" w:hAnsi="Georgia"/>
        </w:rPr>
        <w:t xml:space="preserve">et on cherche les valeurs des paramètres </w:t>
      </w:r>
      <m:oMath>
        <m:sSub>
          <m:sSubPr/>
          <m:e>
            <m:r>
              <m:rPr>
                <m:sty m:val="i"/>
              </m:rPr>
              <m:t>C</m:t>
            </m:r>
          </m:e>
          <m:sub>
            <m:r>
              <m:rPr>
                <m:sty m:val="p"/>
              </m:rPr>
              <m:t>0</m:t>
            </m:r>
          </m:sub>
        </m:sSub>
      </m:oMath>
      <w:r>
        <w:rPr/>
        <w:t xml:space="preserve"> et </w:t>
      </w:r>
      <m:oMath>
        <m:r>
          <m:rPr>
            <m:sty m:val="i"/>
          </m:rPr>
          <m:t>α</m:t>
        </m:r>
      </m:oMath>
      <w:r>
        <w:rPr>
          <w:rFonts w:eastAsia="Georgia" w:cs="Georgia" w:ascii="Georgia" w:hAnsi="Georgia"/>
        </w:rPr>
        <w:t xml:space="preserve"> qui minimisent l'écart entre les points expérimentaux et les valeurs prises par cette fonction aux mêmes abscisses, un peu comme on le ferait pour une régression linéaire. Par ce procédé d'ajustement, on obtient les valeurs avec incertitudes-types suivantes:</w:t>
      </w:r>
    </w:p>
    <w:p>
      <w:pPr>
        <w:spacing w:after="220" w:lineRule="auto"/>
      </w:pPr>
      <m:oMathPara>
        <m:oMath>
          <m:m>
            <m:mPr>
              <m:plcHide m:val="1"/>
              <m:cGpRule m:val="0"/>
              <m:mcs>
                <m:mc>
                  <m:mcPr>
                    <m:count m:val="1"/>
                    <m:mcJc m:val="left"/>
                  </m:mcPr>
                </m:mc>
                <m:mc>
                  <m:mcPr>
                    <m:count m:val="1"/>
                    <m:mcJc m:val="left"/>
                  </m:mcPr>
                </m:mc>
                <m:mc>
                  <m:mcPr>
                    <m:count m:val="1"/>
                    <m:mcJc m:val="left"/>
                  </m:mcPr>
                </m:mc>
              </m:mcs>
              <m:ctrlPr>
                <w:rPr>
                  <w:rFonts w:ascii="Cambria Math" w:hAnsi="Cambria Math"/>
                  <w:i/>
                </w:rPr>
              </m:ctrlPr>
            </m:mPr>
            <m:mr>
              <m:e>
                <m:sSub>
                  <m:sSubPr/>
                  <m:e>
                    <m:r>
                      <m:rPr>
                        <m:sty m:val="i"/>
                      </m:rPr>
                      <m:t>C</m:t>
                    </m:r>
                  </m:e>
                  <m:sub>
                    <m:r>
                      <m:rPr>
                        <m:sty m:val="p"/>
                      </m:rPr>
                      <m:t>0</m:t>
                    </m:r>
                  </m:sub>
                </m:sSub>
                <m:r>
                  <m:rPr>
                    <m:sty m:val="p"/>
                  </m:rPr>
                  <m:t>=</m:t>
                </m:r>
                <m:r>
                  <m:rPr>
                    <m:sty m:val="p"/>
                  </m:rPr>
                  <m:t>0</m:t>
                </m:r>
                <m:r>
                  <m:rPr>
                    <m:sty m:val="p"/>
                  </m:rPr>
                  <m:t>,</m:t>
                </m:r>
                <m:r>
                  <m:rPr>
                    <m:sty m:val="p"/>
                  </m:rPr>
                  <m:t>421</m:t>
                </m:r>
              </m:e>
              <m:e>
                <m:r>
                  <m:rPr>
                    <m:sty m:val="p"/>
                  </m:rPr>
                  <m:t>;</m:t>
                </m:r>
              </m:e>
              <m:e>
                <m:r>
                  <m:rPr>
                    <m:sty m:val="i"/>
                  </m:rPr>
                  <m:t>u</m:t>
                </m:r>
                <m:d>
                  <m:dPr>
                    <m:begChr m:val="("/>
                    <m:endChr m:val=")"/>
                    <m:ctrlPr>
                      <w:rPr>
                        <w:rFonts w:ascii="Cambria Math" w:hAnsi="Cambria Math"/>
                      </w:rPr>
                    </m:ctrlPr>
                  </m:dPr>
                  <m:e>
                    <m:sSub>
                      <m:sSubPr/>
                      <m:e>
                        <m:r>
                          <m:rPr>
                            <m:sty m:val="i"/>
                          </m:rPr>
                          <m:t>C</m:t>
                        </m:r>
                      </m:e>
                      <m:sub>
                        <m:r>
                          <m:rPr>
                            <m:sty m:val="p"/>
                          </m:rPr>
                          <m:t>0</m:t>
                        </m:r>
                      </m:sub>
                    </m:sSub>
                  </m:e>
                </m:d>
                <m:r>
                  <m:rPr>
                    <m:sty m:val="p"/>
                  </m:rPr>
                  <m:t>=</m:t>
                </m:r>
                <m:r>
                  <m:rPr>
                    <m:sty m:val="p"/>
                  </m:rPr>
                  <m:t>0</m:t>
                </m:r>
                <m:r>
                  <m:rPr>
                    <m:sty m:val="p"/>
                  </m:rPr>
                  <m:t>,</m:t>
                </m:r>
                <m:r>
                  <m:rPr>
                    <m:sty m:val="p"/>
                  </m:rPr>
                  <m:t>010</m:t>
                </m:r>
              </m:e>
            </m:mr>
            <m:mr>
              <m:e>
                <m:r>
                  <m:rPr>
                    <m:sty m:val="i"/>
                  </m:rPr>
                  <m:t>α</m:t>
                </m:r>
                <m:r>
                  <m:rPr>
                    <m:sty m:val="p"/>
                  </m:rPr>
                  <m:t>=</m:t>
                </m:r>
                <m:r>
                  <m:rPr>
                    <m:sty m:val="p"/>
                  </m:rPr>
                  <m:t>6</m:t>
                </m:r>
                <m:r>
                  <m:rPr>
                    <m:sty m:val="p"/>
                  </m:rPr>
                  <m:t>,</m:t>
                </m:r>
                <m:r>
                  <m:rPr>
                    <m:sty m:val="p"/>
                  </m:rPr>
                  <m:t>36</m:t>
                </m:r>
                <m:r>
                  <m:rPr>
                    <m:sty m:val="p"/>
                  </m:rPr>
                  <m:t>×</m:t>
                </m:r>
                <m:sSup>
                  <m:sSupPr/>
                  <m:e>
                    <m:r>
                      <m:rPr>
                        <m:sty m:val="p"/>
                      </m:rPr>
                      <m:t>10</m:t>
                    </m:r>
                  </m:e>
                  <m:sup>
                    <m:r>
                      <m:rPr>
                        <m:sty m:val="p"/>
                      </m:rPr>
                      <m:t>−</m:t>
                    </m:r>
                    <m:r>
                      <m:rPr>
                        <m:sty m:val="p"/>
                      </m:rPr>
                      <m:t>4</m:t>
                    </m:r>
                  </m:sup>
                </m:sSup>
                <m:r>
                  <m:rPr>
                    <m:sty m:val="p"/>
                  </m:rPr>
                  <m:t>rad</m:t>
                </m:r>
              </m:e>
              <m:e>
                <m:r>
                  <m:rPr>
                    <m:sty m:val="p"/>
                  </m:rPr>
                  <m:t>;</m:t>
                </m:r>
              </m:e>
              <m:e>
                <m:r>
                  <m:rPr>
                    <m:sty m:val="i"/>
                  </m:rPr>
                  <m:t>u</m:t>
                </m:r>
                <m:r>
                  <m:rPr>
                    <m:sty m:val="p"/>
                  </m:rPr>
                  <m:t>(</m:t>
                </m:r>
                <m:r>
                  <m:rPr>
                    <m:sty m:val="i"/>
                  </m:rPr>
                  <m:t>α</m:t>
                </m:r>
                <m:r>
                  <m:rPr>
                    <m:sty m:val="p"/>
                  </m:rPr>
                  <m:t>)</m:t>
                </m:r>
                <m:r>
                  <m:rPr>
                    <m:sty m:val="p"/>
                  </m:rPr>
                  <m:t>=</m:t>
                </m:r>
                <m:r>
                  <m:rPr>
                    <m:sty m:val="p"/>
                  </m:rPr>
                  <m:t>1</m:t>
                </m:r>
                <m:r>
                  <m:rPr>
                    <m:sty m:val="p"/>
                  </m:rPr>
                  <m:t>,</m:t>
                </m:r>
                <m:r>
                  <m:rPr>
                    <m:sty m:val="p"/>
                  </m:rPr>
                  <m:t>1</m:t>
                </m:r>
                <m:r>
                  <m:rPr>
                    <m:sty m:val="p"/>
                  </m:rPr>
                  <m:t>×</m:t>
                </m:r>
                <m:sSup>
                  <m:sSupPr/>
                  <m:e>
                    <m:r>
                      <m:rPr>
                        <m:sty m:val="p"/>
                      </m:rPr>
                      <m:t>10</m:t>
                    </m:r>
                  </m:e>
                  <m:sup>
                    <m:r>
                      <m:rPr>
                        <m:sty m:val="p"/>
                      </m:rPr>
                      <m:t>−</m:t>
                    </m:r>
                    <m:r>
                      <m:rPr>
                        <m:sty m:val="p"/>
                      </m:rPr>
                      <m:t>5</m:t>
                    </m:r>
                  </m:sup>
                </m:sSup>
                <m:r>
                  <m:rPr>
                    <m:sty m:val="p"/>
                  </m:rPr>
                  <m:t>rad</m:t>
                </m:r>
              </m:e>
            </m:mr>
          </m:m>
        </m:oMath>
      </m:oMathPara>
    </w:p>
    <w:p>
      <w:pPr>
        <w:spacing w:after="220" w:lineRule="auto"/>
      </w:pPr>
      <w:r>
        <w:rPr>
          <w:rFonts w:eastAsia="Georgia" w:cs="Georgia" w:ascii="Georgia" w:hAnsi="Georgia"/>
        </w:rPr>
        <w:t xml:space="preserve">Q10. Expliquer en quelques lignes comment on peut obtenir les incertitudes-types sur les paramètres </w:t>
      </w:r>
      <m:oMath>
        <m:sSub>
          <m:sSubPr/>
          <m:e>
            <m:r>
              <m:rPr>
                <m:sty m:val="i"/>
              </m:rPr>
              <m:t>C</m:t>
            </m:r>
          </m:e>
          <m:sub>
            <m:r>
              <m:rPr>
                <m:sty m:val="p"/>
              </m:rPr>
              <m:t>0</m:t>
            </m:r>
          </m:sub>
        </m:sSub>
      </m:oMath>
      <w:r>
        <w:rPr/>
        <w:t xml:space="preserve"> et </w:t>
      </w:r>
      <m:oMath>
        <m:r>
          <m:rPr>
            <m:sty m:val="i"/>
          </m:rPr>
          <m:t>α</m:t>
        </m:r>
      </m:oMath>
      <w:r>
        <w:rPr>
          <w:rFonts w:eastAsia="Georgia" w:cs="Georgia" w:ascii="Georgia" w:hAnsi="Georgia"/>
        </w:rPr>
        <w:t xml:space="preserve"> en exploitant les incertitudes-types sur les données expérimentales.</w:t>
      </w:r>
    </w:p>
    <w:p>
      <w:pPr>
        <w:spacing w:after="220" w:lineRule="auto"/>
      </w:pPr>
      <w:r>
        <w:rPr>
          <w:rFonts w:eastAsia="Georgia" w:cs="Georgia" w:ascii="Georgia" w:hAnsi="Georgia"/>
        </w:rPr>
        <w:t xml:space="preserve">Q11. En déduire la valeur numérique de </w:t>
      </w:r>
      <m:oMath>
        <m:r>
          <m:rPr>
            <m:sty m:val="i"/>
          </m:rPr>
          <m:t>d</m:t>
        </m:r>
      </m:oMath>
      <w:r>
        <w:rPr/>
        <w:t xml:space="preserve"> avec son incertitude-type </w:t>
      </w:r>
      <m:oMath>
        <m:r>
          <m:rPr>
            <m:sty m:val="i"/>
          </m:rPr>
          <m:t>u</m:t>
        </m:r>
        <m:r>
          <m:rPr>
            <m:sty m:val="p"/>
          </m:rPr>
          <m:t>(</m:t>
        </m:r>
        <m:r>
          <m:rPr>
            <m:sty m:val="i"/>
          </m:rPr>
          <m:t>d</m:t>
        </m:r>
        <m:r>
          <m:rPr>
            <m:sty m:val="p"/>
          </m:rPr>
          <m:t>)</m:t>
        </m:r>
      </m:oMath>
      <w:r>
        <w:rPr/>
        <w:t xml:space="preserve">.</w:t>
      </w:r>
      <w:r>
        <w:rPr/>
        <w:br w:type="textWrapping"/>
      </w:r>
      <w:r>
        <w:rPr>
          <w:rFonts w:eastAsia="Georgia" w:cs="Georgia" w:ascii="Georgia" w:hAnsi="Georgia"/>
        </w:rPr>
        <w:t xml:space="preserve">On peut procéder à une mesure plus directe de la distance entre les deux sources. Pour cela, on part du montage étudié ci-dessus, puis on enlève les fentes d'Young. La figure 5 montre une partie de l'image qui est alors enregistrée par le capteur, ainsi que le profil d'intensité lumineuse correspondant, tracé en fonction de </w:t>
      </w:r>
      <m:oMath>
        <m:r>
          <m:rPr>
            <m:sty m:val="i"/>
          </m:rPr>
          <m:t>x</m:t>
        </m:r>
      </m:oMath>
      <w:r>
        <w:rPr/>
        <w:t xml:space="preserve">.</w:t>
      </w:r>
    </w:p>
    <w:p>
      <w:pPr>
        <w:spacing w:lineRule="auto"/>
        <w:jc w:val="center"/>
      </w:pPr>
      <w:r>
        <w:rPr/>
        <w:drawing>
          <wp:inline distB="0" distL="0" distR="0" distT="0">
            <wp:extent cx="5486400" cy="3944581"/>
            <wp:effectExtent b="0" l="0" r="0" t="0"/>
            <wp:docPr id="5" name="image-2efcdb3a14f8805946aa001ab9672bcbdfe528a7.jpg"/>
            <a:graphic>
              <a:graphicData uri="http://schemas.openxmlformats.org/drawingml/2006/picture">
                <pic:pic>
                  <pic:nvPicPr>
                    <pic:cNvPr id="5" name="image-2efcdb3a14f8805946aa001ab9672bcbdfe528a7.jpg" descr=""/>
                    <pic:cNvPicPr/>
                  </pic:nvPicPr>
                  <pic:blipFill>
                    <a:blip r:embed="rId9" cstate="print"/>
                    <a:srcRect b="0" l="0" r="0" t="0"/>
                    <a:stretch>
                      <a:fillRect/>
                    </a:stretch>
                  </pic:blipFill>
                  <pic:spPr>
                    <a:xfrm>
                      <a:off x="0" y="0"/>
                      <a:ext cx="5486400" cy="3944581"/>
                    </a:xfrm>
                    <a:prstGeom prst="rect"/>
                  </pic:spPr>
                </pic:pic>
              </a:graphicData>
            </a:graphic>
          </wp:inline>
        </w:drawing>
      </w:r>
    </w:p>
    <w:p>
      <w:pPr>
        <w:spacing w:lineRule="auto"/>
      </w:pPr>
      <w:r>
        <w:rPr>
          <w:rFonts w:eastAsia="Georgia" w:cs="Georgia" w:ascii="Georgia" w:hAnsi="Georgia"/>
        </w:rPr>
        <w:t xml:space="preserve">Figure 5 - Image du dessus : photographie obtenue lorsqu'on enlève les fentes d'Young. Figure de dessous : profil d'intensité lumineuse de la photographie. Les axes des abscisses sont les mêmes pour les deux parties.</w:t>
      </w:r>
    </w:p>
    <w:p>
      <w:pPr>
        <w:spacing w:after="220" w:lineRule="auto"/>
      </w:pPr>
      <w:r>
        <w:rPr>
          <w:rFonts w:eastAsia="Georgia" w:cs="Georgia" w:ascii="Georgia" w:hAnsi="Georgia"/>
        </w:rPr>
        <w:t xml:space="preserve">Q12. Déterminer une autre valeur numérique de </w:t>
      </w:r>
      <m:oMath>
        <m:r>
          <m:rPr>
            <m:sty m:val="i"/>
          </m:rPr>
          <m:t>d</m:t>
        </m:r>
      </m:oMath>
      <w:r>
        <w:rPr>
          <w:rFonts w:eastAsia="Georgia" w:cs="Georgia" w:ascii="Georgia" w:hAnsi="Georgia"/>
        </w:rPr>
        <w:t xml:space="preserve"> à partir de cette expérience, en proposant une estimation d'incertitude associée. Comparer à la valeur obtenue à la question Q11. Discuter à l'aide d'un critère quantitatif l'accord des deux résultats.</w:t>
      </w:r>
    </w:p>
    <w:p>
      <w:pPr>
        <w:spacing w:after="220" w:lineRule="auto"/>
      </w:pPr>
      <w:r>
        <w:rPr>
          <w:rFonts w:eastAsia="Georgia" w:cs="Georgia" w:ascii="Georgia" w:hAnsi="Georgia"/>
        </w:rPr>
        <w:t xml:space="preserve">On a montré qu'il est possible de déterminer une caractéristique des sources lumineuses (leur distance) en étudiant une figure d'interférences. La reconstruction d'une image plus complexe se fait également en mesurant et en exploitant la fonction de contraste.</w:t>
      </w:r>
    </w:p>
    <w:p>
      <w:pPr>
        <w:spacing w:line="271" w:before="330" w:lineRule="auto"/>
      </w:pPr>
      <w:r>
        <w:rPr>
          <w:rFonts w:eastAsia="Georgia" w:cs="Georgia" w:ascii="Georgia" w:hAnsi="Georgia"/>
          <w:b/>
          <w:sz w:val="42"/>
        </w:rPr>
        <w:t xml:space="preserve">II - Interférences à deux télescopes</w:t>
      </w:r>
    </w:p>
    <w:p>
      <w:pPr>
        <w:spacing w:after="220" w:lineRule="auto"/>
      </w:pPr>
      <w:r>
        <w:rPr>
          <w:rFonts w:eastAsia="Georgia" w:cs="Georgia" w:ascii="Georgia" w:hAnsi="Georgia"/>
        </w:rPr>
        <w:t xml:space="preserve">On transpose la situation modèle abordée dans la section précédente à l'expérience telle qu'elle peut être réalisée en astronomie. On considère deux télescopes séparés d'une distance </w:t>
      </w:r>
      <m:oMath>
        <m:r>
          <m:rPr>
            <m:sty m:val="i"/>
          </m:rPr>
          <m:t>a</m:t>
        </m:r>
      </m:oMath>
      <w:r>
        <w:rPr>
          <w:rFonts w:eastAsia="Georgia" w:cs="Georgia" w:ascii="Georgia" w:hAnsi="Georgia"/>
        </w:rPr>
        <w:t xml:space="preserve"> et pointés vers la même direction. Une source ponctuelle </w:t>
      </w:r>
      <m:oMath>
        <m:sSub>
          <m:sSubPr/>
          <m:e>
            <m:r>
              <m:rPr>
                <m:sty m:val="i"/>
              </m:rPr>
              <m:t>A</m:t>
            </m:r>
          </m:e>
          <m:sub>
            <m:r>
              <m:rPr>
                <m:sty m:val="p"/>
              </m:rPr>
              <m:t>0</m:t>
            </m:r>
          </m:sub>
        </m:sSub>
      </m:oMath>
      <w:r>
        <w:rPr>
          <w:rFonts w:eastAsia="Georgia" w:cs="Georgia" w:ascii="Georgia" w:hAnsi="Georgia"/>
        </w:rPr>
        <w:t xml:space="preserve"> se trouve à l'infini, dans une direction faisant un angle </w:t>
      </w:r>
      <m:oMath>
        <m:f>
          <m:fPr>
            <m:ctrlPr>
              <w:rPr>
                <w:rFonts w:ascii="Cambria Math" w:hAnsi="Cambria Math"/>
              </w:rPr>
            </m:ctrlPr>
          </m:fPr>
          <m:num>
            <m:r>
              <m:rPr>
                <m:sty m:val="i"/>
              </m:rPr>
              <m:t>α</m:t>
            </m:r>
          </m:num>
          <m:den>
            <m:r>
              <m:rPr>
                <m:sty m:val="p"/>
              </m:rPr>
              <m:t>2</m:t>
            </m:r>
          </m:den>
        </m:f>
      </m:oMath>
      <w:r>
        <w:rPr>
          <w:rFonts w:eastAsia="Georgia" w:cs="Georgia" w:ascii="Georgia" w:hAnsi="Georgia"/>
        </w:rPr>
        <w:t xml:space="preserve"> avec l'axe des télescopes (figure 6, représentée avec un angle positif). On suppose </w:t>
      </w:r>
      <m:oMath>
        <m:r>
          <m:rPr>
            <m:sty m:val="p"/>
          </m:rPr>
          <m:t>|</m:t>
        </m:r>
        <m:r>
          <m:rPr>
            <m:sty m:val="i"/>
          </m:rPr>
          <m:t>α</m:t>
        </m:r>
        <m:r>
          <m:rPr>
            <m:sty m:val="p"/>
          </m:rPr>
          <m:t>|</m:t>
        </m:r>
        <m:r>
          <m:rPr>
            <m:sty m:val="p"/>
          </m:rPr>
          <m:t>≪</m:t>
        </m:r>
        <m:r>
          <m:rPr>
            <m:sty m:val="p"/>
          </m:rPr>
          <m:t>1</m:t>
        </m:r>
      </m:oMath>
      <w:r>
        <w:rPr/>
        <w:t xml:space="preserve">. On note </w:t>
      </w:r>
      <m:oMath>
        <m:sSub>
          <m:sSubPr/>
          <m:e>
            <m:r>
              <m:rPr>
                <m:sty m:val="i"/>
              </m:rPr>
              <m:t>λ</m:t>
            </m:r>
          </m:e>
          <m:sub>
            <m:r>
              <m:rPr>
                <m:sty m:val="p"/>
              </m:rPr>
              <m:t>0</m:t>
            </m:r>
          </m:sub>
        </m:sSub>
      </m:oMath>
      <w:r>
        <w:rPr>
          <w:rFonts w:eastAsia="Georgia" w:cs="Georgia" w:ascii="Georgia" w:hAnsi="Georgia"/>
        </w:rPr>
        <w:t xml:space="preserve"> la longueur d'onde considérée dans l'onde émise par la source ponctuelle.</w:t>
      </w:r>
      <w:r>
        <w:rPr/>
        <w:br w:type="textWrapping"/>
      </w:r>
      <w:r>
        <w:rPr>
          <w:rFonts w:eastAsia="Georgia" w:cs="Georgia" w:ascii="Georgia" w:hAnsi="Georgia"/>
        </w:rPr>
        <w:t xml:space="preserve">Des rayons lumineux issus de la source sont captés par chaque télescope. Ils sont ensuite guidés par des fibres optiques jusqu'à un unique détecteur sur lequel ils sont combinés et interfèrent. Sur la fibre optique issue du télescope 2, un dispositif permettant d'ajouter une différence de marche variable, appelée ligne à retard, est installé.</w:t>
      </w:r>
      <w:r>
        <w:rPr/>
        <w:br w:type="textWrapping"/>
      </w:r>
      <w:r>
        <w:rPr>
          <w:rFonts w:eastAsia="Georgia" w:cs="Georgia" w:ascii="Georgia" w:hAnsi="Georgia"/>
        </w:rPr>
        <w:t xml:space="preserve">Le chemin optique entre l'entrée du télescope 1 (notée </w:t>
      </w:r>
      <m:oMath>
        <m:sSub>
          <m:sSubPr/>
          <m:e>
            <m:r>
              <m:rPr>
                <m:sty m:val="i"/>
              </m:rPr>
              <m:t>T</m:t>
            </m:r>
          </m:e>
          <m:sub>
            <m:r>
              <m:rPr>
                <m:sty m:val="p"/>
              </m:rPr>
              <m:t>1</m:t>
            </m:r>
          </m:sub>
        </m:sSub>
      </m:oMath>
      <w:r>
        <w:rPr>
          <w:rFonts w:eastAsia="Georgia" w:cs="Georgia" w:ascii="Georgia" w:hAnsi="Georgia"/>
        </w:rPr>
        <w:t xml:space="preserve"> sur la figure 6) et le détecteur est égal à </w:t>
      </w:r>
      <m:oMath>
        <m:r>
          <m:rPr>
            <m:sty m:val="i"/>
          </m:rPr>
          <m:t>L</m:t>
        </m:r>
      </m:oMath>
      <w:r>
        <w:rPr/>
        <w:t xml:space="preserve">.</w:t>
      </w:r>
      <w:r>
        <w:rPr/>
        <w:br w:type="textWrapping"/>
      </w:r>
      <w:r>
        <w:rPr>
          <w:rFonts w:eastAsia="Georgia" w:cs="Georgia" w:ascii="Georgia" w:hAnsi="Georgia"/>
        </w:rPr>
        <w:t xml:space="preserve">Le chemin optique entre l'entrée du télescope 2 (notée </w:t>
      </w:r>
      <m:oMath>
        <m:sSub>
          <m:sSubPr/>
          <m:e>
            <m:r>
              <m:rPr>
                <m:sty m:val="i"/>
              </m:rPr>
              <m:t>T</m:t>
            </m:r>
          </m:e>
          <m:sub>
            <m:r>
              <m:rPr>
                <m:sty m:val="p"/>
              </m:rPr>
              <m:t>2</m:t>
            </m:r>
          </m:sub>
        </m:sSub>
      </m:oMath>
      <w:r>
        <w:rPr>
          <w:rFonts w:eastAsia="Georgia" w:cs="Georgia" w:ascii="Georgia" w:hAnsi="Georgia"/>
        </w:rPr>
        <w:t xml:space="preserve"> sur la figure 6) et le détecteur est égal à </w:t>
      </w:r>
      <m:oMath>
        <m:r>
          <m:rPr>
            <m:sty m:val="i"/>
          </m:rPr>
          <m:t>L</m:t>
        </m:r>
        <m:r>
          <m:rPr>
            <m:sty m:val="p"/>
          </m:rPr>
          <m:t>+</m:t>
        </m:r>
        <m:sSub>
          <m:sSubPr/>
          <m:e>
            <m:r>
              <m:rPr>
                <m:sty m:val="i"/>
              </m:rPr>
              <m:t>δ</m:t>
            </m:r>
          </m:e>
          <m:sub>
            <m:r>
              <m:rPr>
                <m:sty m:val="p"/>
              </m:rPr>
              <m:t>r</m:t>
            </m:r>
          </m:sub>
        </m:sSub>
      </m:oMath>
      <w:r>
        <w:rPr>
          <w:rFonts w:eastAsia="Georgia" w:cs="Georgia" w:ascii="Georgia" w:hAnsi="Georgia"/>
        </w:rPr>
        <w:t xml:space="preserve">, où </w:t>
      </w:r>
      <m:oMath>
        <m:sSub>
          <m:sSubPr/>
          <m:e>
            <m:r>
              <m:rPr>
                <m:sty m:val="i"/>
              </m:rPr>
              <m:t>δ</m:t>
            </m:r>
          </m:e>
          <m:sub>
            <m:r>
              <m:rPr>
                <m:sty m:val="p"/>
              </m:rPr>
              <m:t>r</m:t>
            </m:r>
          </m:sub>
        </m:sSub>
      </m:oMath>
      <w:r>
        <w:rPr/>
        <w:t xml:space="preserve"> est variable.</w:t>
      </w:r>
    </w:p>
    <w:p>
      <w:pPr>
        <w:spacing w:lineRule="auto"/>
        <w:jc w:val="center"/>
      </w:pPr>
      <w:r>
        <w:rPr/>
        <w:drawing>
          <wp:inline distB="0" distL="0" distR="0" distT="0">
            <wp:extent cx="5486400" cy="1651040"/>
            <wp:effectExtent b="0" l="0" r="0" t="0"/>
            <wp:docPr id="6" name="image-d73c7e24adc97334ba686878586830dad7255ce4.jpg"/>
            <a:graphic>
              <a:graphicData uri="http://schemas.openxmlformats.org/drawingml/2006/picture">
                <pic:pic>
                  <pic:nvPicPr>
                    <pic:cNvPr id="6" name="image-d73c7e24adc97334ba686878586830dad7255ce4.jpg" descr=""/>
                    <pic:cNvPicPr/>
                  </pic:nvPicPr>
                  <pic:blipFill>
                    <a:blip r:embed="rId10" cstate="print"/>
                    <a:srcRect b="0" l="0" r="0" t="0"/>
                    <a:stretch>
                      <a:fillRect/>
                    </a:stretch>
                  </pic:blipFill>
                  <pic:spPr>
                    <a:xfrm>
                      <a:off x="0" y="0"/>
                      <a:ext cx="5486400" cy="1651040"/>
                    </a:xfrm>
                    <a:prstGeom prst="rect"/>
                  </pic:spPr>
                </pic:pic>
              </a:graphicData>
            </a:graphic>
          </wp:inline>
        </w:drawing>
      </w:r>
    </w:p>
    <w:p>
      <w:pPr>
        <w:spacing w:lineRule="auto"/>
      </w:pPr>
      <w:r>
        <w:rPr/>
        <w:t xml:space="preserve">Figure 6</w:t>
      </w:r>
    </w:p>
    <w:p>
      <w:pPr>
        <w:spacing w:after="220" w:lineRule="auto"/>
      </w:pPr>
      <w:r>
        <w:rPr>
          <w:rFonts w:eastAsia="Georgia" w:cs="Georgia" w:ascii="Georgia" w:hAnsi="Georgia"/>
        </w:rPr>
        <w:t xml:space="preserve">Q13. Établir l'expression de la différence de marche totale entre un rayon passant dans le télescope 2 et un rayon passant dans le télescope 1 en fonction de </w:t>
      </w:r>
      <m:oMath>
        <m:r>
          <m:rPr>
            <m:sty m:val="i"/>
          </m:rPr>
          <m:t>α</m:t>
        </m:r>
        <m:r>
          <m:rPr>
            <m:sty m:val="p"/>
          </m:rPr>
          <m:t>,</m:t>
        </m:r>
        <m:r>
          <m:rPr>
            <m:sty m:val="i"/>
          </m:rPr>
          <m:t>a</m:t>
        </m:r>
      </m:oMath>
      <w:r>
        <w:rPr/>
        <w:t xml:space="preserve"> et </w:t>
      </w:r>
      <m:oMath>
        <m:sSub>
          <m:sSubPr/>
          <m:e>
            <m:r>
              <m:rPr>
                <m:sty m:val="i"/>
              </m:rPr>
              <m:t>δ</m:t>
            </m:r>
          </m:e>
          <m:sub>
            <m:r>
              <m:rPr>
                <m:sty m:val="p"/>
              </m:rPr>
              <m:t>r</m:t>
            </m:r>
          </m:sub>
        </m:sSub>
      </m:oMath>
      <w:r>
        <w:rPr>
          <w:rFonts w:eastAsia="Georgia" w:cs="Georgia" w:ascii="Georgia" w:hAnsi="Georgia"/>
        </w:rPr>
        <w:t xml:space="preserve">. Comparer au résultat de la question Q1 et commenter.</w:t>
      </w:r>
    </w:p>
    <w:p>
      <w:pPr>
        <w:spacing w:after="220" w:lineRule="auto"/>
      </w:pPr>
      <w:r>
        <w:rPr>
          <w:rFonts w:eastAsia="Georgia" w:cs="Georgia" w:ascii="Georgia" w:hAnsi="Georgia"/>
        </w:rPr>
        <w:t xml:space="preserve">En suivant une démarche similaire à celle conduite précédemment, on peut montrer que la résolution angulaire </w:t>
      </w:r>
      <m:oMath>
        <m:sSub>
          <m:sSubPr/>
          <m:e>
            <m:r>
              <m:rPr>
                <m:sty m:val="i"/>
              </m:rPr>
              <m:t>α</m:t>
            </m:r>
          </m:e>
          <m:sub>
            <m:r>
              <m:rPr>
                <m:nor/>
              </m:rPr>
              <m:t>res </m:t>
            </m:r>
          </m:sub>
        </m:sSub>
      </m:oMath>
      <w:r>
        <w:rPr>
          <w:rFonts w:eastAsia="Georgia" w:cs="Georgia" w:ascii="Georgia" w:hAnsi="Georgia"/>
        </w:rPr>
        <w:t xml:space="preserve"> de ces deux télescopes, c'est-à-dire ici l'angle minimal qui doit séparer deux points proches pour qu'ils soient correctement discernés, est telle que :</w:t>
      </w:r>
    </w:p>
    <w:p>
      <w:pPr>
        <w:spacing w:after="220" w:lineRule="auto"/>
      </w:pPr>
      <m:oMathPara>
        <m:oMath>
          <m:sSub>
            <m:sSubPr/>
            <m:e>
              <m:r>
                <m:rPr>
                  <m:sty m:val="i"/>
                </m:rPr>
                <m:t>α</m:t>
              </m:r>
            </m:e>
            <m:sub>
              <m:r>
                <m:rPr>
                  <m:sty m:val="p"/>
                </m:rPr>
                <m:t>res</m:t>
              </m:r>
            </m:sub>
          </m:sSub>
          <m:r>
            <m:rPr>
              <m:sty m:val="i"/>
            </m:rPr>
            <m:t>k</m:t>
          </m:r>
          <m:r>
            <m:rPr>
              <m:sty m:val="i"/>
            </m:rPr>
            <m:t>a</m:t>
          </m:r>
          <m:r>
            <m:rPr>
              <m:sty m:val="p"/>
            </m:rPr>
            <m:t>=</m:t>
          </m:r>
          <m:r>
            <m:rPr>
              <m:sty m:val="i"/>
            </m:rPr>
            <m:t>π</m:t>
          </m:r>
        </m:oMath>
      </m:oMathPara>
    </w:p>
    <w:p>
      <w:pPr>
        <w:spacing w:after="220" w:lineRule="auto"/>
      </w:pPr>
      <w:r>
        <w:rPr>
          <w:rFonts w:eastAsia="Georgia" w:cs="Georgia" w:ascii="Georgia" w:hAnsi="Georgia"/>
        </w:rPr>
        <w:t xml:space="preserve">où </w:t>
      </w:r>
      <m:oMath>
        <m:r>
          <m:rPr>
            <m:sty m:val="i"/>
          </m:rPr>
          <m:t>k</m:t>
        </m:r>
        <m:r>
          <m:rPr>
            <m:sty m:val="p"/>
          </m:rPr>
          <m:t>=</m:t>
        </m:r>
        <m:f>
          <m:fPr>
            <m:ctrlPr>
              <w:rPr>
                <w:rFonts w:ascii="Cambria Math" w:hAnsi="Cambria Math"/>
              </w:rPr>
            </m:ctrlPr>
          </m:fPr>
          <m:num>
            <m:r>
              <m:rPr>
                <m:sty m:val="p"/>
              </m:rPr>
              <m:t>2</m:t>
            </m:r>
            <m:r>
              <m:rPr>
                <m:sty m:val="i"/>
              </m:rPr>
              <m:t>π</m:t>
            </m:r>
          </m:num>
          <m:den>
            <m:sSub>
              <m:sSubPr/>
              <m:e>
                <m:r>
                  <m:rPr>
                    <m:sty m:val="i"/>
                  </m:rPr>
                  <m:t>λ</m:t>
                </m:r>
              </m:e>
              <m:sub>
                <m:r>
                  <m:rPr>
                    <m:sty m:val="p"/>
                  </m:rPr>
                  <m:t>0</m:t>
                </m:r>
              </m:sub>
            </m:sSub>
          </m:den>
        </m:f>
      </m:oMath>
      <w:r>
        <w:rPr/>
        <w:t xml:space="preserve">.</w:t>
      </w:r>
      <w:r>
        <w:rPr/>
        <w:br w:type="textWrapping"/>
      </w:r>
      <w:r>
        <w:rPr>
          <w:rFonts w:eastAsia="Georgia" w:cs="Georgia" w:ascii="Georgia" w:hAnsi="Georgia"/>
        </w:rPr>
        <w:t xml:space="preserve">Dans le cadre du projet LIFE (Large Interferometer For Exoplanets), des scientifiques espèrent envoyer dans l'espace des télescopes dans le but d'observer des exoplanètes en utilisant la technique d'interférométrie dans le domaine de l'infrarouge (on choisit ici </w:t>
      </w:r>
      <m:oMath>
        <m:sSub>
          <m:sSubPr/>
          <m:e>
            <m:r>
              <m:rPr>
                <m:sty m:val="i"/>
              </m:rPr>
              <m:t>λ</m:t>
            </m:r>
          </m:e>
          <m:sub>
            <m:r>
              <m:rPr>
                <m:sty m:val="p"/>
              </m:rPr>
              <m:t>0</m:t>
            </m:r>
          </m:sub>
        </m:sSub>
        <m:r>
          <m:rPr>
            <m:sty m:val="p"/>
          </m:rPr>
          <m:t>=</m:t>
        </m:r>
        <m:r>
          <m:rPr>
            <m:sty m:val="p"/>
          </m:rPr>
          <m:t>5</m:t>
        </m:r>
        <m:r>
          <m:rPr>
            <m:sty m:val="i"/>
          </m:rPr>
          <m:t>μ</m:t>
        </m:r>
        <m:r>
          <m:rPr>
            <m:nor/>
          </m:rPr>
          <m:t xml:space="preserve"> </m:t>
        </m:r>
        <m:r>
          <m:rPr>
            <m:sty m:val="p"/>
          </m:rPr>
          <m:t>m</m:t>
        </m:r>
      </m:oMath>
      <w:r>
        <w:rPr>
          <w:rFonts w:eastAsia="Georgia" w:cs="Georgia" w:ascii="Georgia" w:hAnsi="Georgia"/>
        </w:rPr>
        <w:t xml:space="preserve"> ). La distance entre les télescopes pourra atteindre 1 km .</w:t>
      </w:r>
    </w:p>
    <w:p>
      <w:pPr>
        <w:spacing w:after="220" w:lineRule="auto"/>
      </w:pPr>
      <w:r>
        <w:rPr>
          <w:rFonts w:eastAsia="Georgia" w:cs="Georgia" w:ascii="Georgia" w:hAnsi="Georgia"/>
        </w:rPr>
        <w:t xml:space="preserve">Q14. Déterminer la résolution angulaire que l'on peut ainsi obtenir avec ces télescopes. En déduire la résolution spatiale (en kilomètres) que l'on peut espérer atteindre pour une exoplanète située à une distance de 100 années-lumière. Commenter.</w:t>
      </w:r>
    </w:p>
    <w:p>
      <w:pPr>
        <w:spacing w:line="271" w:before="330" w:lineRule="auto"/>
      </w:pPr>
      <w:r>
        <w:rPr>
          <w:b/>
          <w:sz w:val="42"/>
        </w:rPr>
        <w:t xml:space="preserve">Partie B - Utilisation d'une lentille gravitationnelle</w:t>
      </w:r>
    </w:p>
    <w:p>
      <w:pPr>
        <w:spacing w:after="220" w:lineRule="auto"/>
      </w:pPr>
      <w:r>
        <w:rPr>
          <w:rFonts w:eastAsia="Georgia" w:cs="Georgia" w:ascii="Georgia" w:hAnsi="Georgia"/>
        </w:rPr>
        <w:t xml:space="preserve">Dans cette partie, on étudie la possibilité d'utiliser le Soleil comme lentille gravitationnelle pour former l'image d'une exoplanète. Il s'agit d'un projet exploratoire, proposé par Slava Turyshev (NASA Jet Propulsion Laboratory) et ses collaborateurs, qui a été sélectionné par la NASA pour son aspect prometteur [1].</w:t>
      </w:r>
      <w:r>
        <w:rPr/>
        <w:br w:type="textWrapping"/>
      </w:r>
      <w:r>
        <w:rPr>
          <w:rFonts w:eastAsia="Georgia" w:cs="Georgia" w:ascii="Georgia" w:hAnsi="Georgia"/>
        </w:rPr>
        <w:t xml:space="preserve">Un astre massif tel qu'une étoile ou un trou noir crée un champ gravitationnel et courbe l'espace-temps selon les lois de la relativité générale. La présence de l'astre conduit à une déviation de la lumière - qui suit un chemin optimal (géodésique) dans l'espace-temps - et par suite au phénomène de lentille gravitationnelle.</w:t>
      </w:r>
      <w:r>
        <w:rPr/>
        <w:br w:type="textWrapping"/>
      </w:r>
      <w:r>
        <w:rPr>
          <w:rFonts w:eastAsia="Georgia" w:cs="Georgia" w:ascii="Georgia" w:hAnsi="Georgia"/>
        </w:rPr>
        <w:t xml:space="preserve">Considérons un point </w:t>
      </w:r>
      <m:oMath>
        <m:sSub>
          <m:sSubPr/>
          <m:e>
            <m:r>
              <m:rPr>
                <m:sty m:val="i"/>
              </m:rPr>
              <m:t>A</m:t>
            </m:r>
          </m:e>
          <m:sub>
            <m:r>
              <m:rPr>
                <m:sty m:val="p"/>
              </m:rPr>
              <m:t>0</m:t>
            </m:r>
          </m:sub>
        </m:sSub>
      </m:oMath>
      <w:r>
        <w:rPr>
          <w:rFonts w:eastAsia="Georgia" w:cs="Georgia" w:ascii="Georgia" w:hAnsi="Georgia"/>
        </w:rPr>
        <w:t xml:space="preserve"> d'une exoplanète situé à l'infini, derrière le Soleil de centre </w:t>
      </w:r>
      <m:oMath>
        <m:r>
          <m:rPr>
            <m:sty m:val="i"/>
          </m:rPr>
          <m:t>S</m:t>
        </m:r>
      </m:oMath>
      <w:r>
        <w:rPr>
          <w:rFonts w:eastAsia="Georgia" w:cs="Georgia" w:ascii="Georgia" w:hAnsi="Georgia"/>
        </w:rPr>
        <w:t xml:space="preserve">. Il émet des rayons lumineux parallèles à l'axe optique défini comme la droite passant par </w:t>
      </w:r>
      <m:oMath>
        <m:sSub>
          <m:sSubPr/>
          <m:e>
            <m:r>
              <m:rPr>
                <m:sty m:val="i"/>
              </m:rPr>
              <m:t>A</m:t>
            </m:r>
          </m:e>
          <m:sub>
            <m:r>
              <m:rPr>
                <m:sty m:val="p"/>
              </m:rPr>
              <m:t>0</m:t>
            </m:r>
          </m:sub>
        </m:sSub>
      </m:oMath>
      <w:r>
        <w:rPr/>
        <w:t xml:space="preserve"> et </w:t>
      </w:r>
      <m:oMath>
        <m:r>
          <m:rPr>
            <m:sty m:val="i"/>
          </m:rPr>
          <m:t>S</m:t>
        </m:r>
      </m:oMath>
      <w:r>
        <w:rPr>
          <w:rFonts w:eastAsia="Georgia" w:cs="Georgia" w:ascii="Georgia" w:hAnsi="Georgia"/>
        </w:rPr>
        <w:t xml:space="preserve">. On admet que ces rayons sont déviés par le Soleil d'un angle :</w:t>
      </w:r>
    </w:p>
    <w:p>
      <w:pPr>
        <w:spacing w:after="220" w:lineRule="auto"/>
      </w:pPr>
      <m:oMathPara>
        <m:oMath>
          <m:r>
            <m:rPr>
              <m:sty m:val="i"/>
            </m:rPr>
            <m:t>χ</m:t>
          </m:r>
          <m:r>
            <m:rPr>
              <m:sty m:val="p"/>
            </m:rPr>
            <m:t>=</m:t>
          </m:r>
          <m:f>
            <m:fPr>
              <m:ctrlPr>
                <w:rPr>
                  <w:rFonts w:ascii="Cambria Math" w:hAnsi="Cambria Math"/>
                </w:rPr>
              </m:ctrlPr>
            </m:fPr>
            <m:num>
              <m:r>
                <m:rPr>
                  <m:sty m:val="p"/>
                </m:rPr>
                <m:t>2</m:t>
              </m:r>
              <m:sSub>
                <m:sSubPr/>
                <m:e>
                  <m:r>
                    <m:rPr>
                      <m:sty m:val="i"/>
                    </m:rPr>
                    <m:t>r</m:t>
                  </m:r>
                </m:e>
                <m:sub>
                  <m:r>
                    <m:rPr>
                      <m:sty m:val="p"/>
                    </m:rPr>
                    <m:t>sch</m:t>
                  </m:r>
                </m:sub>
              </m:sSub>
            </m:num>
            <m:den>
              <m:r>
                <m:rPr>
                  <m:sty m:val="i"/>
                </m:rPr>
                <m:t>b</m:t>
              </m:r>
            </m:den>
          </m:f>
        </m:oMath>
      </m:oMathPara>
    </w:p>
    <w:p>
      <w:pPr>
        <w:spacing w:after="220" w:lineRule="auto"/>
      </w:pPr>
      <w:r>
        <w:rPr>
          <w:rFonts w:eastAsia="Georgia" w:cs="Georgia" w:ascii="Georgia" w:hAnsi="Georgia"/>
        </w:rPr>
        <w:t xml:space="preserve">où </w:t>
      </w:r>
      <m:oMath>
        <m:sSub>
          <m:sSubPr/>
          <m:e>
            <m:r>
              <m:rPr>
                <m:sty m:val="i"/>
              </m:rPr>
              <m:t>r</m:t>
            </m:r>
          </m:e>
          <m:sub>
            <m:r>
              <m:rPr>
                <m:nor/>
              </m:rPr>
              <m:t>sch </m:t>
            </m:r>
          </m:sub>
        </m:sSub>
        <m:r>
          <m:rPr>
            <m:sty m:val="p"/>
          </m:rPr>
          <m:t>=</m:t>
        </m:r>
        <m:f>
          <m:fPr>
            <m:ctrlPr>
              <w:rPr>
                <w:rFonts w:ascii="Cambria Math" w:hAnsi="Cambria Math"/>
              </w:rPr>
            </m:ctrlPr>
          </m:fPr>
          <m:num>
            <m:r>
              <m:rPr>
                <m:sty m:val="p"/>
              </m:rPr>
              <m:t>2</m:t>
            </m:r>
            <m:r>
              <m:rPr>
                <m:sty m:val="i"/>
              </m:rPr>
              <m:t>G</m:t>
            </m:r>
            <m:sSub>
              <m:sSubPr/>
              <m:e>
                <m:r>
                  <m:rPr>
                    <m:sty m:val="i"/>
                  </m:rPr>
                  <m:t>M</m:t>
                </m:r>
              </m:e>
              <m:sub>
                <m:r>
                  <m:rPr>
                    <m:sty m:val="i"/>
                  </m:rPr>
                  <m:t>s</m:t>
                </m:r>
              </m:sub>
            </m:sSub>
          </m:num>
          <m:den>
            <m:sSup>
              <m:sSupPr/>
              <m:e>
                <m:r>
                  <m:rPr>
                    <m:sty m:val="i"/>
                  </m:rPr>
                  <m:t>c</m:t>
                </m:r>
              </m:e>
              <m:sup>
                <m:r>
                  <m:rPr>
                    <m:sty m:val="p"/>
                  </m:rPr>
                  <m:t>2</m:t>
                </m:r>
              </m:sup>
            </m:sSup>
          </m:den>
        </m:f>
      </m:oMath>
      <w:r>
        <w:rPr/>
        <w:t xml:space="preserve"> est le rayon de Schwarzschild du Soleil et </w:t>
      </w:r>
      <m:oMath>
        <m:r>
          <m:rPr>
            <m:sty m:val="i"/>
          </m:rPr>
          <m:t>b</m:t>
        </m:r>
      </m:oMath>
      <w:r>
        <w:rPr>
          <w:rFonts w:eastAsia="Georgia" w:cs="Georgia" w:ascii="Georgia" w:hAnsi="Georgia"/>
        </w:rPr>
        <w:t xml:space="preserve"> le paramètre d'impact du rayon lumineux, c'est-à-dire sa distance à l'axe optique. Suite à sa déviation, ce rayon intersecte l'axe optique en un point </w:t>
      </w:r>
      <m:oMath>
        <m:sSub>
          <m:sSubPr/>
          <m:e>
            <m:r>
              <m:rPr>
                <m:sty m:val="i"/>
              </m:rPr>
              <m:t>F</m:t>
            </m:r>
          </m:e>
          <m:sub>
            <m:r>
              <m:rPr>
                <m:sty m:val="i"/>
              </m:rPr>
              <m:t>b</m:t>
            </m:r>
          </m:sub>
        </m:sSub>
      </m:oMath>
      <w:r>
        <w:rPr>
          <w:rFonts w:eastAsia="Georgia" w:cs="Georgia" w:ascii="Georgia" w:hAnsi="Georgia"/>
        </w:rPr>
        <w:t xml:space="preserve">. La courbure des rayons due au Soleil est très faible : ainsi, il est possible de modéliser le rayon lumineux par deux demi-droites, comme sur le schéma de la figure 7 (qui n'est évidemment pas à l'échelle). Le Soleil y est représenté par un cercle et son centre par le point </w:t>
      </w:r>
      <m:oMath>
        <m:r>
          <m:rPr>
            <m:sty m:val="i"/>
          </m:rPr>
          <m:t>S</m:t>
        </m:r>
      </m:oMath>
      <w:r>
        <w:rPr/>
        <w:t xml:space="preserve">.</w:t>
      </w:r>
      <w:r>
        <w:rPr/>
        <w:br w:type="textWrapping"/>
      </w:r>
      <w:r>
        <w:rPr>
          <w:rFonts w:eastAsia="Georgia" w:cs="Georgia" w:ascii="Georgia" w:hAnsi="Georgia"/>
        </w:rPr>
        <w:t xml:space="preserve">Pour un rayon lumineux rasant le Soleil (tracé en gris épais), on peut considérer que </w:t>
      </w:r>
      <m:oMath>
        <m:r>
          <m:rPr>
            <m:sty m:val="i"/>
          </m:rPr>
          <m:t>b</m:t>
        </m:r>
        <m:r>
          <m:rPr>
            <m:sty m:val="p"/>
          </m:rPr>
          <m:t>=</m:t>
        </m:r>
        <m:sSub>
          <m:sSubPr/>
          <m:e>
            <m:r>
              <m:rPr>
                <m:sty m:val="i"/>
              </m:rPr>
              <m:t>R</m:t>
            </m:r>
          </m:e>
          <m:sub>
            <m:r>
              <m:rPr>
                <m:sty m:val="i"/>
              </m:rPr>
              <m:t>s</m:t>
            </m:r>
          </m:sub>
        </m:sSub>
      </m:oMath>
      <w:r>
        <w:rPr/>
        <w:t xml:space="preserve">, avec </w:t>
      </w:r>
      <m:oMath>
        <m:sSub>
          <m:sSubPr/>
          <m:e>
            <m:r>
              <m:rPr>
                <m:sty m:val="i"/>
              </m:rPr>
              <m:t>R</m:t>
            </m:r>
          </m:e>
          <m:sub>
            <m:r>
              <m:rPr>
                <m:sty m:val="i"/>
              </m:rPr>
              <m:t>s</m:t>
            </m:r>
          </m:sub>
        </m:sSub>
      </m:oMath>
      <w:r>
        <w:rPr/>
        <w:t xml:space="preserve"> le rayon du Soleil. On note </w:t>
      </w:r>
      <m:oMath>
        <m:sSub>
          <m:sSubPr/>
          <m:e>
            <m:r>
              <m:rPr>
                <m:sty m:val="i"/>
              </m:rPr>
              <m:t>F</m:t>
            </m:r>
          </m:e>
          <m:sub>
            <m:r>
              <m:rPr>
                <m:sty m:val="p"/>
              </m:rPr>
              <m:t>0</m:t>
            </m:r>
          </m:sub>
        </m:sSub>
      </m:oMath>
      <w:r>
        <w:rPr/>
        <w:t xml:space="preserve"> le point d'intersection de ce rayon avec l'axe optique et on l'appelle foyer image gravitationnel du Soleil.</w:t>
      </w:r>
      <w:r>
        <w:rPr/>
        <w:br w:type="textWrapping"/>
      </w:r>
      <w:r>
        <w:rPr/>
        <w:t xml:space="preserve">point </w:t>
      </w:r>
      <m:oMath>
        <m:sSub>
          <m:sSubPr/>
          <m:e>
            <m:r>
              <m:rPr>
                <m:sty m:val="i"/>
              </m:rPr>
              <m:t>A</m:t>
            </m:r>
          </m:e>
          <m:sub>
            <m:r>
              <m:rPr>
                <m:sty m:val="p"/>
              </m:rPr>
              <m:t>0</m:t>
            </m:r>
          </m:sub>
        </m:sSub>
      </m:oMath>
      <w:r>
        <w:rPr>
          <w:rFonts w:eastAsia="Georgia" w:cs="Georgia" w:ascii="Georgia" w:hAnsi="Georgia"/>
        </w:rPr>
        <w:t xml:space="preserve"> de l'exoplanète, à l'infini</w:t>
      </w:r>
    </w:p>
    <w:p>
      <w:pPr>
        <w:spacing w:lineRule="auto"/>
        <w:jc w:val="center"/>
      </w:pPr>
      <w:r>
        <w:rPr/>
        <w:drawing>
          <wp:inline distB="0" distL="0" distR="0" distT="0">
            <wp:extent cx="5486400" cy="1341733"/>
            <wp:effectExtent b="0" l="0" r="0" t="0"/>
            <wp:docPr id="7" name="image-f5ffd7e3b3ecd4c06149ff2572b33e3087e1ff93.jpg"/>
            <a:graphic>
              <a:graphicData uri="http://schemas.openxmlformats.org/drawingml/2006/picture">
                <pic:pic>
                  <pic:nvPicPr>
                    <pic:cNvPr id="7" name="image-f5ffd7e3b3ecd4c06149ff2572b33e3087e1ff93.jpg" descr=""/>
                    <pic:cNvPicPr/>
                  </pic:nvPicPr>
                  <pic:blipFill>
                    <a:blip r:embed="rId11" cstate="print"/>
                    <a:srcRect b="0" l="0" r="0" t="0"/>
                    <a:stretch>
                      <a:fillRect/>
                    </a:stretch>
                  </pic:blipFill>
                  <pic:spPr>
                    <a:xfrm>
                      <a:off x="0" y="0"/>
                      <a:ext cx="5486400" cy="1341733"/>
                    </a:xfrm>
                    <a:prstGeom prst="rect"/>
                  </pic:spPr>
                </pic:pic>
              </a:graphicData>
            </a:graphic>
          </wp:inline>
        </w:drawing>
      </w:r>
    </w:p>
    <w:p>
      <w:pPr>
        <w:spacing w:lineRule="auto"/>
      </w:pPr>
      <w:r>
        <w:rPr/>
        <w:t xml:space="preserve">Figure 7</w:t>
      </w:r>
    </w:p>
    <w:p>
      <w:pPr>
        <w:spacing w:after="220" w:lineRule="auto"/>
      </w:pPr>
      <w:r>
        <w:rPr/>
        <w:t xml:space="preserve">Q15. Exprimer la distance </w:t>
      </w:r>
      <m:oMath>
        <m:r>
          <m:rPr>
            <m:sty m:val="i"/>
          </m:rPr>
          <m:t>S</m:t>
        </m:r>
        <m:sSub>
          <m:sSubPr/>
          <m:e>
            <m:r>
              <m:rPr>
                <m:sty m:val="i"/>
              </m:rPr>
              <m:t>F</m:t>
            </m:r>
          </m:e>
          <m:sub>
            <m:r>
              <m:rPr>
                <m:sty m:val="i"/>
              </m:rPr>
              <m:t>b</m:t>
            </m:r>
          </m:sub>
        </m:sSub>
      </m:oMath>
      <w:r>
        <w:rPr/>
        <w:t xml:space="preserve"> en fonction de </w:t>
      </w:r>
      <m:oMath>
        <m:sSub>
          <m:sSubPr/>
          <m:e>
            <m:r>
              <m:rPr>
                <m:sty m:val="i"/>
              </m:rPr>
              <m:t>r</m:t>
            </m:r>
          </m:e>
          <m:sub>
            <m:r>
              <m:rPr>
                <m:nor/>
              </m:rPr>
              <m:t>sch </m:t>
            </m:r>
          </m:sub>
        </m:sSub>
      </m:oMath>
      <w:r>
        <w:rPr/>
        <w:t xml:space="preserve"> et </w:t>
      </w:r>
      <m:oMath>
        <m:r>
          <m:rPr>
            <m:sty m:val="i"/>
          </m:rPr>
          <m:t>b</m:t>
        </m:r>
      </m:oMath>
      <w:r>
        <w:rPr>
          <w:rFonts w:eastAsia="Georgia" w:cs="Georgia" w:ascii="Georgia" w:hAnsi="Georgia"/>
        </w:rPr>
        <w:t xml:space="preserve">. Calculer numériquement </w:t>
      </w:r>
      <m:oMath>
        <m:sSub>
          <m:sSubPr/>
          <m:e>
            <m:r>
              <m:rPr>
                <m:sty m:val="i"/>
              </m:rPr>
              <m:t>z</m:t>
            </m:r>
          </m:e>
          <m:sub>
            <m:r>
              <m:rPr>
                <m:sty m:val="p"/>
              </m:rPr>
              <m:t>0</m:t>
            </m:r>
          </m:sub>
        </m:sSub>
        <m:r>
          <m:rPr>
            <m:sty m:val="p"/>
          </m:rPr>
          <m:t>=</m:t>
        </m:r>
        <m:r>
          <m:rPr>
            <m:sty m:val="i"/>
          </m:rPr>
          <m:t>S</m:t>
        </m:r>
        <m:sSub>
          <m:sSubPr/>
          <m:e>
            <m:r>
              <m:rPr>
                <m:sty m:val="i"/>
              </m:rPr>
              <m:t>F</m:t>
            </m:r>
          </m:e>
          <m:sub>
            <m:r>
              <m:rPr>
                <m:sty m:val="p"/>
              </m:rPr>
              <m:t>0</m:t>
            </m:r>
          </m:sub>
        </m:sSub>
      </m:oMath>
      <w:r>
        <w:rPr>
          <w:rFonts w:eastAsia="Georgia" w:cs="Georgia" w:ascii="Georgia" w:hAnsi="Georgia"/>
        </w:rPr>
        <w:t xml:space="preserve">. On exprimera cette distance en unités astronomiques et on la comparera au rayon de l'orbite de Neptune, qui est de 30 unités astronomiques.</w:t>
      </w:r>
    </w:p>
    <w:p>
      <w:pPr>
        <w:spacing w:after="220" w:lineRule="auto"/>
      </w:pPr>
      <w:r>
        <w:rPr>
          <w:rFonts w:eastAsia="Georgia" w:cs="Georgia" w:ascii="Georgia" w:hAnsi="Georgia"/>
        </w:rPr>
        <w:t xml:space="preserve">Q16. Analyser la possibilité, pour un observateur situé entre </w:t>
      </w:r>
      <m:oMath>
        <m:r>
          <m:rPr>
            <m:sty m:val="i"/>
          </m:rPr>
          <m:t>S</m:t>
        </m:r>
      </m:oMath>
      <w:r>
        <w:rPr/>
        <w:t xml:space="preserve"> et </w:t>
      </w:r>
      <m:oMath>
        <m:sSub>
          <m:sSubPr/>
          <m:e>
            <m:r>
              <m:rPr>
                <m:sty m:val="i"/>
              </m:rPr>
              <m:t>F</m:t>
            </m:r>
          </m:e>
          <m:sub>
            <m:r>
              <m:rPr>
                <m:sty m:val="i"/>
              </m:rPr>
              <m:t>b</m:t>
            </m:r>
          </m:sub>
        </m:sSub>
      </m:oMath>
      <w:r>
        <w:rPr/>
        <w:t xml:space="preserve">, d'exploiter l'effet de lentille gravitationnelle pour voir le point </w:t>
      </w:r>
      <m:oMath>
        <m:sSub>
          <m:sSubPr/>
          <m:e>
            <m:r>
              <m:rPr>
                <m:sty m:val="i"/>
              </m:rPr>
              <m:t>A</m:t>
            </m:r>
          </m:e>
          <m:sub>
            <m:r>
              <m:rPr>
                <m:sty m:val="p"/>
              </m:rPr>
              <m:t>0</m:t>
            </m:r>
          </m:sub>
        </m:sSub>
      </m:oMath>
      <w:r>
        <w:rPr/>
        <w:t xml:space="preserve">.</w:t>
      </w:r>
    </w:p>
    <w:p>
      <w:pPr>
        <w:spacing w:after="220" w:lineRule="auto"/>
      </w:pPr>
      <w:r>
        <w:rPr>
          <w:rFonts w:eastAsia="Georgia" w:cs="Georgia" w:ascii="Georgia" w:hAnsi="Georgia"/>
        </w:rPr>
        <w:t xml:space="preserve">On décrit ce phénomène de déviation de la lumière comme une lentille gravitationnelle.</w:t>
      </w:r>
      <w:r>
        <w:rPr/>
        <w:br w:type="textWrapping"/>
      </w:r>
      <w:r>
        <w:rPr>
          <w:rFonts w:eastAsia="Georgia" w:cs="Georgia" w:ascii="Georgia" w:hAnsi="Georgia"/>
        </w:rPr>
        <w:t xml:space="preserve">Q17. Comparer le devenir de rayons venant de l'infini, parallèles à l'axe optique, lorsqu'ils sont déviés par :</w:t>
      </w:r>
    </w:p>
    <w:p>
      <w:pPr>
        <w:numPr>
          <w:ilvl w:val="0"/>
          <w:numId w:val="2"/>
        </w:numPr>
        <w:spacing w:lineRule="auto"/>
      </w:pPr>
      <w:r>
        <w:rPr>
          <w:rFonts w:eastAsia="Georgia" w:cs="Georgia" w:ascii="Georgia" w:hAnsi="Georgia"/>
        </w:rPr>
        <w:t xml:space="preserve">une lentille mince en verre, utilisée en optique géométrique;</w:t>
      </w:r>
    </w:p>
    <w:p>
      <w:pPr>
        <w:numPr>
          <w:ilvl w:val="0"/>
          <w:numId w:val="2"/>
        </w:numPr>
        <w:spacing w:lineRule="auto"/>
      </w:pPr>
      <w:r>
        <w:rPr/>
        <w:t xml:space="preserve">une lentille gravitationnelle.</w:t>
      </w:r>
    </w:p>
    <w:p>
      <w:pPr>
        <w:spacing w:after="220" w:lineRule="auto"/>
      </w:pPr>
      <w:r>
        <w:rPr>
          <w:rFonts w:eastAsia="Georgia" w:cs="Georgia" w:ascii="Georgia" w:hAnsi="Georgia"/>
        </w:rPr>
        <w:t xml:space="preserve">Il est conseillé d'illustrer votre réponse à l'aide de schémas.</w:t>
      </w:r>
      <w:r>
        <w:rPr/>
        <w:br w:type="textWrapping"/>
      </w:r>
      <w:r>
        <w:rPr>
          <w:rFonts w:eastAsia="Georgia" w:cs="Georgia" w:ascii="Georgia" w:hAnsi="Georgia"/>
        </w:rPr>
        <w:t xml:space="preserve">Un des intérêts principaux de cette lentille gravitationnelle est le grand pouvoir de résolution qu'elle permet d'obtenir, c'est-à-dire une grande capacité à distinguer des détails. Les questions qui suivent ont pour but de déterminer la distance minimale entre deux points de la surface d'une exoplanète que l'on peut discerner grâce à une lentille gravitationnelle. On suppose que l'exoplanète se trouve à une distance de 100 années-lumières. On se place au point </w:t>
      </w:r>
      <m:oMath>
        <m:sSub>
          <m:sSubPr/>
          <m:e>
            <m:r>
              <m:rPr>
                <m:sty m:val="i"/>
              </m:rPr>
              <m:t>F</m:t>
            </m:r>
          </m:e>
          <m:sub>
            <m:r>
              <m:rPr>
                <m:sty m:val="p"/>
              </m:rPr>
              <m:t>1</m:t>
            </m:r>
          </m:sub>
        </m:sSub>
      </m:oMath>
      <w:r>
        <w:rPr/>
        <w:t xml:space="preserve"> tel que </w:t>
      </w:r>
      <m:oMath>
        <m:r>
          <m:rPr>
            <m:sty m:val="i"/>
          </m:rPr>
          <m:t>S</m:t>
        </m:r>
        <m:sSub>
          <m:sSubPr/>
          <m:e>
            <m:r>
              <m:rPr>
                <m:sty m:val="i"/>
              </m:rPr>
              <m:t>F</m:t>
            </m:r>
          </m:e>
          <m:sub>
            <m:r>
              <m:rPr>
                <m:sty m:val="p"/>
              </m:rPr>
              <m:t>1</m:t>
            </m:r>
          </m:sub>
        </m:sSub>
        <m:r>
          <m:rPr>
            <m:sty m:val="p"/>
          </m:rPr>
          <m:t>=</m:t>
        </m:r>
        <m:r>
          <m:rPr>
            <m:sty m:val="p"/>
          </m:rPr>
          <m:t>600</m:t>
        </m:r>
        <m:r>
          <m:rPr>
            <m:sty m:val="p"/>
          </m:rPr>
          <m:t>au</m:t>
        </m:r>
      </m:oMath>
      <w:r>
        <w:rPr/>
        <w:t xml:space="preserve">. Une image </w:t>
      </w:r>
      <m:oMath>
        <m:sSub>
          <m:sSubPr/>
          <m:e>
            <m:r>
              <m:rPr>
                <m:sty m:val="i"/>
              </m:rPr>
              <m:t>A</m:t>
            </m:r>
          </m:e>
          <m:sub>
            <m:r>
              <m:rPr>
                <m:sty m:val="p"/>
              </m:rPr>
              <m:t>1</m:t>
            </m:r>
          </m:sub>
        </m:sSub>
      </m:oMath>
      <w:r>
        <w:rPr/>
        <w:t xml:space="preserve"> de </w:t>
      </w:r>
      <m:oMath>
        <m:sSub>
          <m:sSubPr/>
          <m:e>
            <m:r>
              <m:rPr>
                <m:sty m:val="i"/>
              </m:rPr>
              <m:t>A</m:t>
            </m:r>
          </m:e>
          <m:sub>
            <m:r>
              <m:rPr>
                <m:sty m:val="p"/>
              </m:rPr>
              <m:t>0</m:t>
            </m:r>
          </m:sub>
        </m:sSub>
      </m:oMath>
      <w:r>
        <w:rPr>
          <w:rFonts w:eastAsia="Georgia" w:cs="Georgia" w:ascii="Georgia" w:hAnsi="Georgia"/>
        </w:rPr>
        <w:t xml:space="preserve"> se forme en ce point. On considère un deuxième point </w:t>
      </w:r>
      <m:oMath>
        <m:sSub>
          <m:sSubPr/>
          <m:e>
            <m:r>
              <m:rPr>
                <m:sty m:val="i"/>
              </m:rPr>
              <m:t>B</m:t>
            </m:r>
          </m:e>
          <m:sub>
            <m:r>
              <m:rPr>
                <m:sty m:val="p"/>
              </m:rPr>
              <m:t>0</m:t>
            </m:r>
          </m:sub>
        </m:sSub>
      </m:oMath>
      <w:r>
        <w:rPr>
          <w:rFonts w:eastAsia="Georgia" w:cs="Georgia" w:ascii="Georgia" w:hAnsi="Georgia"/>
        </w:rPr>
        <w:t xml:space="preserve">, situé à la surface de l'exoplanète, hors de l'axe optique. La lentille gravitationnelle solaire forme une image </w:t>
      </w:r>
      <m:oMath>
        <m:sSub>
          <m:sSubPr/>
          <m:e>
            <m:r>
              <m:rPr>
                <m:sty m:val="i"/>
              </m:rPr>
              <m:t>B</m:t>
            </m:r>
          </m:e>
          <m:sub>
            <m:r>
              <m:rPr>
                <m:sty m:val="p"/>
              </m:rPr>
              <m:t>1</m:t>
            </m:r>
          </m:sub>
        </m:sSub>
      </m:oMath>
      <w:r>
        <w:rPr/>
        <w:t xml:space="preserve"> de </w:t>
      </w:r>
      <m:oMath>
        <m:sSub>
          <m:sSubPr/>
          <m:e>
            <m:r>
              <m:rPr>
                <m:sty m:val="i"/>
              </m:rPr>
              <m:t>B</m:t>
            </m:r>
          </m:e>
          <m:sub>
            <m:r>
              <m:rPr>
                <m:sty m:val="p"/>
              </m:rPr>
              <m:t>0</m:t>
            </m:r>
          </m:sub>
        </m:sSub>
      </m:oMath>
      <w:r>
        <w:rPr>
          <w:rFonts w:eastAsia="Georgia" w:cs="Georgia" w:ascii="Georgia" w:hAnsi="Georgia"/>
        </w:rPr>
        <w:t xml:space="preserve"> dans le plan perpendiculaire à l'axe optique passant par </w:t>
      </w:r>
      <m:oMath>
        <m:sSub>
          <m:sSubPr/>
          <m:e>
            <m:r>
              <m:rPr>
                <m:sty m:val="i"/>
              </m:rPr>
              <m:t>A</m:t>
            </m:r>
          </m:e>
          <m:sub>
            <m:r>
              <m:rPr>
                <m:sty m:val="p"/>
              </m:rPr>
              <m:t>0</m:t>
            </m:r>
          </m:sub>
        </m:sSub>
      </m:oMath>
      <w:r>
        <w:rPr/>
        <w:t xml:space="preserve"> (voir figure 8a). On admet que les points </w:t>
      </w:r>
      <m:oMath>
        <m:sSub>
          <m:sSubPr/>
          <m:e>
            <m:r>
              <m:rPr>
                <m:sty m:val="i"/>
              </m:rPr>
              <m:t>B</m:t>
            </m:r>
          </m:e>
          <m:sub>
            <m:r>
              <m:rPr>
                <m:sty m:val="p"/>
              </m:rPr>
              <m:t>0</m:t>
            </m:r>
          </m:sub>
        </m:sSub>
        <m:r>
          <m:rPr>
            <m:sty m:val="p"/>
          </m:rPr>
          <m:t>,</m:t>
        </m:r>
        <m:r>
          <m:rPr>
            <m:sty m:val="i"/>
          </m:rPr>
          <m:t>S</m:t>
        </m:r>
      </m:oMath>
      <w:r>
        <w:rPr/>
        <w:t xml:space="preserve"> et </w:t>
      </w:r>
      <m:oMath>
        <m:sSub>
          <m:sSubPr/>
          <m:e>
            <m:r>
              <m:rPr>
                <m:sty m:val="i"/>
              </m:rPr>
              <m:t>B</m:t>
            </m:r>
          </m:e>
          <m:sub>
            <m:r>
              <m:rPr>
                <m:sty m:val="p"/>
              </m:rPr>
              <m:t>1</m:t>
            </m:r>
          </m:sub>
        </m:sSub>
      </m:oMath>
      <w:r>
        <w:rPr>
          <w:rFonts w:eastAsia="Georgia" w:cs="Georgia" w:ascii="Georgia" w:hAnsi="Georgia"/>
        </w:rPr>
        <w:t xml:space="preserve"> sont alignés.</w:t>
      </w:r>
    </w:p>
    <w:p>
      <w:pPr>
        <w:spacing w:lineRule="auto"/>
        <w:jc w:val="center"/>
      </w:pPr>
      <w:r>
        <w:rPr/>
        <w:drawing>
          <wp:inline distB="0" distL="0" distR="0" distT="0">
            <wp:extent cx="5486400" cy="1954707"/>
            <wp:effectExtent b="0" l="0" r="0" t="0"/>
            <wp:docPr id="8" name="image-2001f85eb9bbd5f6045e8cb8813976bf83dfdc2d.jpg"/>
            <a:graphic>
              <a:graphicData uri="http://schemas.openxmlformats.org/drawingml/2006/picture">
                <pic:pic>
                  <pic:nvPicPr>
                    <pic:cNvPr id="8" name="image-2001f85eb9bbd5f6045e8cb8813976bf83dfdc2d.jpg" descr=""/>
                    <pic:cNvPicPr/>
                  </pic:nvPicPr>
                  <pic:blipFill>
                    <a:blip r:embed="rId12" cstate="print"/>
                    <a:srcRect b="0" l="0" r="0" t="0"/>
                    <a:stretch>
                      <a:fillRect/>
                    </a:stretch>
                  </pic:blipFill>
                  <pic:spPr>
                    <a:xfrm>
                      <a:off x="0" y="0"/>
                      <a:ext cx="5486400" cy="1954707"/>
                    </a:xfrm>
                    <a:prstGeom prst="rect"/>
                  </pic:spPr>
                </pic:pic>
              </a:graphicData>
            </a:graphic>
          </wp:inline>
        </w:drawing>
      </w:r>
    </w:p>
    <w:p>
      <w:pPr>
        <w:spacing w:lineRule="auto"/>
      </w:pPr>
      <w:r>
        <w:rPr/>
        <w:t xml:space="preserve">Figure 8</w:t>
      </w:r>
    </w:p>
    <w:p>
      <w:pPr>
        <w:spacing w:after="220" w:lineRule="auto"/>
      </w:pPr>
      <w:r>
        <w:rPr/>
        <w:t xml:space="preserve">Q18. Exprimer la distance </w:t>
      </w:r>
      <m:oMath>
        <m:sSub>
          <m:sSubPr/>
          <m:e>
            <m:r>
              <m:rPr>
                <m:sty m:val="i"/>
              </m:rPr>
              <m:t>A</m:t>
            </m:r>
          </m:e>
          <m:sub>
            <m:r>
              <m:rPr>
                <m:sty m:val="p"/>
              </m:rPr>
              <m:t>1</m:t>
            </m:r>
          </m:sub>
        </m:sSub>
        <m:sSub>
          <m:sSubPr/>
          <m:e>
            <m:r>
              <m:rPr>
                <m:sty m:val="i"/>
              </m:rPr>
              <m:t>B</m:t>
            </m:r>
          </m:e>
          <m:sub>
            <m:r>
              <m:rPr>
                <m:sty m:val="p"/>
              </m:rPr>
              <m:t>1</m:t>
            </m:r>
          </m:sub>
        </m:sSub>
      </m:oMath>
      <w:r>
        <w:rPr/>
        <w:t xml:space="preserve"> en fonction de </w:t>
      </w:r>
      <m:oMath>
        <m:sSub>
          <m:sSubPr/>
          <m:e>
            <m:r>
              <m:rPr>
                <m:sty m:val="i"/>
              </m:rPr>
              <m:t>A</m:t>
            </m:r>
          </m:e>
          <m:sub>
            <m:r>
              <m:rPr>
                <m:sty m:val="p"/>
              </m:rPr>
              <m:t>0</m:t>
            </m:r>
          </m:sub>
        </m:sSub>
        <m:sSub>
          <m:sSubPr/>
          <m:e>
            <m:r>
              <m:rPr>
                <m:sty m:val="i"/>
              </m:rPr>
              <m:t>B</m:t>
            </m:r>
          </m:e>
          <m:sub>
            <m:r>
              <m:rPr>
                <m:sty m:val="p"/>
              </m:rPr>
              <m:t>0</m:t>
            </m:r>
          </m:sub>
        </m:sSub>
        <m:r>
          <m:rPr>
            <m:sty m:val="p"/>
          </m:rPr>
          <m:t>,</m:t>
        </m:r>
        <m:r>
          <m:rPr>
            <m:sty m:val="i"/>
          </m:rPr>
          <m:t>S</m:t>
        </m:r>
        <m:sSub>
          <m:sSubPr/>
          <m:e>
            <m:r>
              <m:rPr>
                <m:sty m:val="i"/>
              </m:rPr>
              <m:t>A</m:t>
            </m:r>
          </m:e>
          <m:sub>
            <m:r>
              <m:rPr>
                <m:sty m:val="p"/>
              </m:rPr>
              <m:t>0</m:t>
            </m:r>
          </m:sub>
        </m:sSub>
      </m:oMath>
      <w:r>
        <w:rPr/>
        <w:t xml:space="preserve"> et </w:t>
      </w:r>
      <m:oMath>
        <m:r>
          <m:rPr>
            <m:sty m:val="i"/>
          </m:rPr>
          <m:t>S</m:t>
        </m:r>
        <m:sSub>
          <m:sSubPr/>
          <m:e>
            <m:r>
              <m:rPr>
                <m:sty m:val="i"/>
              </m:rPr>
              <m:t>A</m:t>
            </m:r>
          </m:e>
          <m:sub>
            <m:r>
              <m:rPr>
                <m:sty m:val="p"/>
              </m:rPr>
              <m:t>1</m:t>
            </m:r>
          </m:sub>
        </m:sSub>
      </m:oMath>
      <w:r>
        <w:rPr/>
        <w:t xml:space="preserve">.</w:t>
      </w:r>
    </w:p>
    <w:p>
      <w:pPr>
        <w:spacing w:after="220" w:lineRule="auto"/>
      </w:pPr>
      <w:r>
        <w:rPr>
          <w:rFonts w:eastAsia="Georgia" w:cs="Georgia" w:ascii="Georgia" w:hAnsi="Georgia"/>
        </w:rPr>
        <w:t xml:space="preserve">En pratique, la lumière issue de </w:t>
      </w:r>
      <m:oMath>
        <m:sSub>
          <m:sSubPr/>
          <m:e>
            <m:r>
              <m:rPr>
                <m:sty m:val="i"/>
              </m:rPr>
              <m:t>A</m:t>
            </m:r>
          </m:e>
          <m:sub>
            <m:r>
              <m:rPr>
                <m:sty m:val="p"/>
              </m:rPr>
              <m:t>0</m:t>
            </m:r>
          </m:sub>
        </m:sSub>
      </m:oMath>
      <w:r>
        <w:rPr/>
        <w:t xml:space="preserve"> ne converge pas exactement vers </w:t>
      </w:r>
      <m:oMath>
        <m:sSub>
          <m:sSubPr/>
          <m:e>
            <m:r>
              <m:rPr>
                <m:sty m:val="i"/>
              </m:rPr>
              <m:t>A</m:t>
            </m:r>
          </m:e>
          <m:sub>
            <m:r>
              <m:rPr>
                <m:sty m:val="p"/>
              </m:rPr>
              <m:t>1</m:t>
            </m:r>
          </m:sub>
        </m:sSub>
      </m:oMath>
      <w:r>
        <w:rPr>
          <w:rFonts w:eastAsia="Georgia" w:cs="Georgia" w:ascii="Georgia" w:hAnsi="Georgia"/>
        </w:rPr>
        <w:t xml:space="preserve"> : on observe un étalement de la lumière au voisinage de ce point. La figure 8 b montre l'intensité lumineuse en fonction de la distance à l'axe optique (l'ordonnée indique «Amplification» qu'on assimile à l'intensité lumineuse dans l'étude menée ici). On admet que la lumière issue de </w:t>
      </w:r>
      <m:oMath>
        <m:sSub>
          <m:sSubPr/>
          <m:e>
            <m:r>
              <m:rPr>
                <m:sty m:val="i"/>
              </m:rPr>
              <m:t>B</m:t>
            </m:r>
          </m:e>
          <m:sub>
            <m:r>
              <m:rPr>
                <m:sty m:val="p"/>
              </m:rPr>
              <m:t>0</m:t>
            </m:r>
          </m:sub>
        </m:sSub>
      </m:oMath>
      <w:r>
        <w:rPr>
          <w:rFonts w:eastAsia="Georgia" w:cs="Georgia" w:ascii="Georgia" w:hAnsi="Georgia"/>
        </w:rPr>
        <w:t xml:space="preserve"> s'étale avec le même profil d'intensité lumineuse autour du point </w:t>
      </w:r>
      <m:oMath>
        <m:sSub>
          <m:sSubPr/>
          <m:e>
            <m:r>
              <m:rPr>
                <m:sty m:val="i"/>
              </m:rPr>
              <m:t>B</m:t>
            </m:r>
          </m:e>
          <m:sub>
            <m:r>
              <m:rPr>
                <m:sty m:val="p"/>
              </m:rPr>
              <m:t>1</m:t>
            </m:r>
          </m:sub>
        </m:sSub>
      </m:oMath>
      <w:r>
        <w:rPr/>
        <w:t xml:space="preserve">.</w:t>
      </w:r>
    </w:p>
    <w:p>
      <w:pPr>
        <w:spacing w:after="220" w:lineRule="auto"/>
      </w:pPr>
      <w:r>
        <w:rPr>
          <w:rFonts w:eastAsia="Georgia" w:cs="Georgia" w:ascii="Georgia" w:hAnsi="Georgia"/>
        </w:rPr>
        <w:t xml:space="preserve">Q19. Proposer, à l'aide de la courbe figure 8 b , une valeur numérique pour </w:t>
      </w:r>
      <m:oMath>
        <m:sSub>
          <m:sSubPr/>
          <m:e>
            <m:r>
              <m:rPr>
                <m:sty m:val="i"/>
              </m:rPr>
              <m:t>ρ</m:t>
            </m:r>
          </m:e>
          <m:sub>
            <m:r>
              <m:rPr>
                <m:sty m:val="p"/>
              </m:rPr>
              <m:t>min</m:t>
            </m:r>
          </m:sub>
        </m:sSub>
      </m:oMath>
      <w:r>
        <w:rPr/>
        <w:t xml:space="preserve">, valeur minimale de la distance </w:t>
      </w:r>
      <m:oMath>
        <m:sSub>
          <m:sSubPr/>
          <m:e>
            <m:r>
              <m:rPr>
                <m:sty m:val="i"/>
              </m:rPr>
              <m:t>A</m:t>
            </m:r>
          </m:e>
          <m:sub>
            <m:r>
              <m:rPr>
                <m:sty m:val="p"/>
              </m:rPr>
              <m:t>1</m:t>
            </m:r>
          </m:sub>
        </m:sSub>
        <m:sSub>
          <m:sSubPr/>
          <m:e>
            <m:r>
              <m:rPr>
                <m:sty m:val="i"/>
              </m:rPr>
              <m:t>B</m:t>
            </m:r>
          </m:e>
          <m:sub>
            <m:r>
              <m:rPr>
                <m:sty m:val="p"/>
              </m:rPr>
              <m:t>1</m:t>
            </m:r>
          </m:sub>
        </m:sSub>
      </m:oMath>
      <w:r>
        <w:rPr>
          <w:rFonts w:eastAsia="Georgia" w:cs="Georgia" w:ascii="Georgia" w:hAnsi="Georgia"/>
        </w:rPr>
        <w:t xml:space="preserve"> telle que les taches centrales des intensités lumineuses autour de </w:t>
      </w:r>
      <m:oMath>
        <m:sSub>
          <m:sSubPr/>
          <m:e>
            <m:r>
              <m:rPr>
                <m:sty m:val="i"/>
              </m:rPr>
              <m:t>A</m:t>
            </m:r>
          </m:e>
          <m:sub>
            <m:r>
              <m:rPr>
                <m:sty m:val="p"/>
              </m:rPr>
              <m:t>1</m:t>
            </m:r>
          </m:sub>
        </m:sSub>
      </m:oMath>
      <w:r>
        <w:rPr/>
        <w:t xml:space="preserve"> et </w:t>
      </w:r>
      <m:oMath>
        <m:sSub>
          <m:sSubPr/>
          <m:e>
            <m:r>
              <m:rPr>
                <m:sty m:val="i"/>
              </m:rPr>
              <m:t>B</m:t>
            </m:r>
          </m:e>
          <m:sub>
            <m:r>
              <m:rPr>
                <m:sty m:val="p"/>
              </m:rPr>
              <m:t>1</m:t>
            </m:r>
          </m:sub>
        </m:sSub>
      </m:oMath>
      <w:r>
        <w:rPr/>
        <w:t xml:space="preserve"> ne se superposent pas.</w:t>
      </w:r>
    </w:p>
    <w:p>
      <w:pPr>
        <w:spacing w:after="220" w:lineRule="auto"/>
      </w:pPr>
      <w:r>
        <w:rPr>
          <w:rFonts w:eastAsia="Georgia" w:cs="Georgia" w:ascii="Georgia" w:hAnsi="Georgia"/>
        </w:rPr>
        <w:t xml:space="preserve">Q20. Déterminer la valeur numérique de </w:t>
      </w:r>
      <m:oMath>
        <m:sSub>
          <m:sSubPr/>
          <m:e>
            <m:r>
              <m:rPr>
                <m:sty m:val="i"/>
              </m:rPr>
              <m:t>A</m:t>
            </m:r>
          </m:e>
          <m:sub>
            <m:r>
              <m:rPr>
                <m:sty m:val="p"/>
              </m:rPr>
              <m:t>0</m:t>
            </m:r>
          </m:sub>
        </m:sSub>
        <m:sSub>
          <m:sSubPr/>
          <m:e>
            <m:r>
              <m:rPr>
                <m:sty m:val="i"/>
              </m:rPr>
              <m:t>B</m:t>
            </m:r>
          </m:e>
          <m:sub>
            <m:r>
              <m:rPr>
                <m:sty m:val="p"/>
              </m:rPr>
              <m:t>0</m:t>
            </m:r>
          </m:sub>
        </m:sSub>
      </m:oMath>
      <w:r>
        <w:rPr>
          <w:rFonts w:eastAsia="Georgia" w:cs="Georgia" w:ascii="Georgia" w:hAnsi="Georgia"/>
        </w:rPr>
        <w:t xml:space="preserve"> correspondant à </w:t>
      </w:r>
      <m:oMath>
        <m:sSub>
          <m:sSubPr/>
          <m:e>
            <m:r>
              <m:rPr>
                <m:sty m:val="i"/>
              </m:rPr>
              <m:t>A</m:t>
            </m:r>
          </m:e>
          <m:sub>
            <m:r>
              <m:rPr>
                <m:sty m:val="p"/>
              </m:rPr>
              <m:t>1</m:t>
            </m:r>
          </m:sub>
        </m:sSub>
        <m:sSub>
          <m:sSubPr/>
          <m:e>
            <m:r>
              <m:rPr>
                <m:sty m:val="i"/>
              </m:rPr>
              <m:t>B</m:t>
            </m:r>
          </m:e>
          <m:sub>
            <m:r>
              <m:rPr>
                <m:sty m:val="p"/>
              </m:rPr>
              <m:t>1</m:t>
            </m:r>
          </m:sub>
        </m:sSub>
        <m:r>
          <m:rPr>
            <m:sty m:val="p"/>
          </m:rPr>
          <m:t>=</m:t>
        </m:r>
        <m:sSub>
          <m:sSubPr/>
          <m:e>
            <m:r>
              <m:rPr>
                <m:sty m:val="i"/>
              </m:rPr>
              <m:t>ρ</m:t>
            </m:r>
          </m:e>
          <m:sub>
            <m:r>
              <m:rPr>
                <m:nor/>
              </m:rPr>
              <m:t>min </m:t>
            </m:r>
          </m:sub>
        </m:sSub>
      </m:oMath>
      <w:r>
        <w:rPr/>
        <w:t xml:space="preserve">. Commenter.</w:t>
      </w:r>
      <w:r>
        <w:rPr/>
        <w:br w:type="textWrapping"/>
      </w:r>
      <w:r>
        <w:rPr>
          <w:rFonts w:eastAsia="Georgia" w:cs="Georgia" w:ascii="Georgia" w:hAnsi="Georgia"/>
        </w:rPr>
        <w:t xml:space="preserve">Les images formées par cette lentille gravitationnelle solaire sont trop grandes pour être acquises d'un coup. Une sonde mesurerait donc point par point l'image.</w:t>
      </w:r>
      <w:r>
        <w:rPr/>
        <w:br w:type="textWrapping"/>
      </w:r>
      <w:r>
        <w:rPr>
          <w:rFonts w:eastAsia="Georgia" w:cs="Georgia" w:ascii="Georgia" w:hAnsi="Georgia"/>
        </w:rPr>
        <w:t xml:space="preserve">On considère une sonde qui collecte de la lumière issue du point </w:t>
      </w:r>
      <m:oMath>
        <m:sSub>
          <m:sSubPr/>
          <m:e>
            <m:r>
              <m:rPr>
                <m:sty m:val="i"/>
              </m:rPr>
              <m:t>A</m:t>
            </m:r>
          </m:e>
          <m:sub>
            <m:r>
              <m:rPr>
                <m:sty m:val="p"/>
              </m:rPr>
              <m:t>0</m:t>
            </m:r>
          </m:sub>
        </m:sSub>
      </m:oMath>
      <w:r>
        <w:rPr>
          <w:rFonts w:eastAsia="Georgia" w:cs="Georgia" w:ascii="Georgia" w:hAnsi="Georgia"/>
        </w:rPr>
        <w:t xml:space="preserve"> avec un télescope. Sur la figure 9 , le schéma 9a représente la situation. La figure 9 b est une illustration de l'image constituée par le télescope : la lumière qui a été déviée par la lentille gravitationnelle forme autour du Soleil un cercle qu'on appelle anneau d'Einstein.</w:t>
      </w:r>
      <w:r>
        <w:rPr/>
        <w:br w:type="textWrapping"/>
      </w:r>
      <w:r>
        <w:rPr/>
        <w:t xml:space="preserve">On note </w:t>
      </w:r>
      <m:oMath>
        <m:r>
          <m:rPr>
            <m:sty m:val="i"/>
          </m:rPr>
          <m:t>D</m:t>
        </m:r>
      </m:oMath>
      <w:r>
        <w:rPr>
          <w:rFonts w:eastAsia="Georgia" w:cs="Georgia" w:ascii="Georgia" w:hAnsi="Georgia"/>
        </w:rPr>
        <w:t xml:space="preserve"> le diamètre du télescope et </w:t>
      </w:r>
      <m:oMath>
        <m:r>
          <m:rPr>
            <m:sty m:val="i"/>
          </m:rPr>
          <m:t>z</m:t>
        </m:r>
      </m:oMath>
      <w:r>
        <w:rPr>
          <w:rFonts w:eastAsia="Georgia" w:cs="Georgia" w:ascii="Georgia" w:hAnsi="Georgia"/>
        </w:rPr>
        <w:t xml:space="preserve"> la distance entre le centre du Soleil et l'entrée du télescope. En première approximation, le télescope capte tous les rayons qui ont un paramètre d'impact compris entre </w:t>
      </w:r>
      <m:oMath>
        <m:r>
          <m:rPr>
            <m:sty m:val="i"/>
          </m:rPr>
          <m:t>b</m:t>
        </m:r>
      </m:oMath>
      <w:r>
        <w:rPr/>
        <w:t xml:space="preserve"> et </w:t>
      </w:r>
      <m:oMath>
        <m:r>
          <m:rPr>
            <m:sty m:val="i"/>
          </m:rPr>
          <m:t>b</m:t>
        </m:r>
        <m:r>
          <m:rPr>
            <m:sty m:val="p"/>
          </m:rPr>
          <m:t>+</m:t>
        </m:r>
        <m:r>
          <m:rPr>
            <m:sty m:val="i"/>
          </m:rPr>
          <m:t>D</m:t>
        </m:r>
      </m:oMath>
      <w:r>
        <w:rPr/>
        <w:t xml:space="preserve">.</w:t>
      </w:r>
    </w:p>
    <w:p>
      <w:pPr>
        <w:spacing w:after="220" w:lineRule="auto"/>
      </w:pPr>
      <w:r>
        <w:rPr>
          <w:rFonts w:eastAsia="Georgia" w:cs="Georgia" w:ascii="Georgia" w:hAnsi="Georgia"/>
        </w:rPr>
        <w:t xml:space="preserve">Q21. Discuter la modification de l'anneau d'Einstein lorsque la sonde s'éloigne du Soleil.</w:t>
      </w:r>
    </w:p>
    <w:p>
      <w:pPr>
        <w:spacing w:lineRule="auto"/>
        <w:jc w:val="center"/>
      </w:pPr>
      <w:r>
        <w:rPr/>
        <w:drawing>
          <wp:inline distB="0" distL="0" distR="0" distT="0">
            <wp:extent cx="5486400" cy="1576737"/>
            <wp:effectExtent b="0" l="0" r="0" t="0"/>
            <wp:docPr id="9" name="image-4d18e591cac6c418ceb39b13641c3921fcd9680a.jpg"/>
            <a:graphic>
              <a:graphicData uri="http://schemas.openxmlformats.org/drawingml/2006/picture">
                <pic:pic>
                  <pic:nvPicPr>
                    <pic:cNvPr id="9" name="image-4d18e591cac6c418ceb39b13641c3921fcd9680a.jpg" descr=""/>
                    <pic:cNvPicPr/>
                  </pic:nvPicPr>
                  <pic:blipFill>
                    <a:blip r:embed="rId13" cstate="print"/>
                    <a:srcRect b="0" l="0" r="0" t="0"/>
                    <a:stretch>
                      <a:fillRect/>
                    </a:stretch>
                  </pic:blipFill>
                  <pic:spPr>
                    <a:xfrm>
                      <a:off x="0" y="0"/>
                      <a:ext cx="5486400" cy="1576737"/>
                    </a:xfrm>
                    <a:prstGeom prst="rect"/>
                  </pic:spPr>
                </pic:pic>
              </a:graphicData>
            </a:graphic>
          </wp:inline>
        </w:drawing>
      </w:r>
    </w:p>
    <w:p>
      <w:pPr>
        <w:spacing w:lineRule="auto"/>
      </w:pPr>
      <w:r>
        <w:rPr/>
        <w:t xml:space="preserve">Figure 9</w:t>
      </w:r>
    </w:p>
    <w:p>
      <w:pPr>
        <w:spacing w:after="220" w:lineRule="auto"/>
      </w:pPr>
      <w:r>
        <w:rPr>
          <w:rFonts w:eastAsia="Georgia" w:cs="Georgia" w:ascii="Georgia" w:hAnsi="Georgia"/>
        </w:rPr>
        <w:t xml:space="preserve">Un autre intérêt principal de la lentille gravitationnelle est qu'elle amplifie la lumière reçue. On peut le mettre en évidence à l'aide d'un calcul simple. On définit le facteur d'amplification de cette lentille par :</w:t>
      </w:r>
    </w:p>
    <w:p>
      <w:pPr>
        <w:spacing w:after="220" w:lineRule="auto"/>
      </w:pPr>
      <m:oMathPara>
        <m:oMath>
          <m:r>
            <m:rPr>
              <m:sty m:val="i"/>
            </m:rPr>
            <m:t>μ</m:t>
          </m:r>
          <m:r>
            <m:rPr>
              <m:sty m:val="p"/>
            </m:rPr>
            <m:t>=</m:t>
          </m:r>
          <m:f>
            <m:fPr>
              <m:ctrlPr>
                <w:rPr>
                  <w:rFonts w:ascii="Cambria Math" w:hAnsi="Cambria Math"/>
                </w:rPr>
              </m:ctrlPr>
            </m:fPr>
            <m:num>
              <m:r>
                <m:rPr>
                  <m:nor/>
                </m:rPr>
                <m:t> puissance lumineuse issue de </m:t>
              </m:r>
              <m:sSub>
                <m:sSubPr/>
                <m:e>
                  <m:r>
                    <m:rPr>
                      <m:sty m:val="i"/>
                    </m:rPr>
                    <m:t>A</m:t>
                  </m:r>
                </m:e>
                <m:sub>
                  <m:r>
                    <m:rPr>
                      <m:sty m:val="p"/>
                    </m:rPr>
                    <m:t>0</m:t>
                  </m:r>
                </m:sub>
              </m:sSub>
              <m:r>
                <m:rPr>
                  <m:nor/>
                </m:rPr>
                <m:t> collectée par le télescope avec la lentille gravitationnelle </m:t>
              </m:r>
            </m:num>
            <m:den>
              <m:r>
                <m:rPr>
                  <m:nor/>
                </m:rPr>
                <m:t> puissance lumineuse issue de </m:t>
              </m:r>
              <m:sSub>
                <m:sSubPr/>
                <m:e>
                  <m:r>
                    <m:rPr>
                      <m:sty m:val="i"/>
                    </m:rPr>
                    <m:t>A</m:t>
                  </m:r>
                </m:e>
                <m:sub>
                  <m:r>
                    <m:rPr>
                      <m:sty m:val="p"/>
                    </m:rPr>
                    <m:t>0</m:t>
                  </m:r>
                </m:sub>
              </m:sSub>
              <m:r>
                <m:rPr>
                  <m:nor/>
                </m:rPr>
                <m:t> collectée par le télescope sans la lentille gravitationnelle </m:t>
              </m:r>
            </m:den>
          </m:f>
          <m:r>
            <m:rPr>
              <m:sty m:val="p"/>
            </m:rPr>
            <m:t>.</m:t>
          </m:r>
        </m:oMath>
      </m:oMathPara>
    </w:p>
    <w:p>
      <w:pPr>
        <w:spacing w:after="220" w:lineRule="auto"/>
      </w:pPr>
      <w:r>
        <w:rPr/>
        <w:t xml:space="preserve">Q22. Justifier que </w:t>
      </w:r>
      <m:oMath>
        <m:r>
          <m:rPr>
            <m:sty m:val="i"/>
          </m:rPr>
          <m:t>μ</m:t>
        </m:r>
        <m:r>
          <m:rPr>
            <m:sty m:val="p"/>
          </m:rPr>
          <m:t>=</m:t>
        </m:r>
        <m:f>
          <m:fPr>
            <m:ctrlPr>
              <w:rPr>
                <w:rFonts w:ascii="Cambria Math" w:hAnsi="Cambria Math"/>
              </w:rPr>
            </m:ctrlPr>
          </m:fPr>
          <m:num>
            <m:r>
              <m:rPr>
                <m:sty m:val="p"/>
              </m:rPr>
              <m:t>8</m:t>
            </m:r>
            <m:r>
              <m:rPr>
                <m:sty m:val="i"/>
              </m:rPr>
              <m:t>b</m:t>
            </m:r>
          </m:num>
          <m:den>
            <m:r>
              <m:rPr>
                <m:sty m:val="i"/>
              </m:rPr>
              <m:t>D</m:t>
            </m:r>
          </m:den>
        </m:f>
      </m:oMath>
      <w:r>
        <w:rPr>
          <w:rFonts w:eastAsia="Georgia" w:cs="Georgia" w:ascii="Georgia" w:hAnsi="Georgia"/>
        </w:rPr>
        <w:t xml:space="preserve">. Calculer numériquement </w:t>
      </w:r>
      <m:oMath>
        <m:r>
          <m:rPr>
            <m:sty m:val="i"/>
          </m:rPr>
          <m:t>μ</m:t>
        </m:r>
      </m:oMath>
      <w:r>
        <w:rPr>
          <w:rFonts w:eastAsia="Georgia" w:cs="Georgia" w:ascii="Georgia" w:hAnsi="Georgia"/>
        </w:rPr>
        <w:t xml:space="preserve"> pour un télescope situé en </w:t>
      </w:r>
      <m:oMath>
        <m:sSub>
          <m:sSubPr/>
          <m:e>
            <m:r>
              <m:rPr>
                <m:sty m:val="i"/>
              </m:rPr>
              <m:t>F</m:t>
            </m:r>
          </m:e>
          <m:sub>
            <m:r>
              <m:rPr>
                <m:sty m:val="p"/>
              </m:rPr>
              <m:t>0</m:t>
            </m:r>
          </m:sub>
        </m:sSub>
      </m:oMath>
      <w:r>
        <w:rPr/>
        <w:t xml:space="preserve"> (donc pour </w:t>
      </w:r>
      <m:oMath>
        <m:r>
          <m:rPr>
            <m:sty m:val="i"/>
          </m:rPr>
          <m:t>b</m:t>
        </m:r>
        <m:r>
          <m:rPr>
            <m:sty m:val="p"/>
          </m:rPr>
          <m:t>=</m:t>
        </m:r>
        <m:sSub>
          <m:sSubPr/>
          <m:e>
            <m:r>
              <m:rPr>
                <m:sty m:val="i"/>
              </m:rPr>
              <m:t>R</m:t>
            </m:r>
          </m:e>
          <m:sub>
            <m:r>
              <m:rPr>
                <m:sty m:val="i"/>
              </m:rPr>
              <m:t>s</m:t>
            </m:r>
          </m:sub>
        </m:sSub>
      </m:oMath>
      <w:r>
        <w:rPr/>
        <w:t xml:space="preserve"> ) et </w:t>
      </w:r>
      <m:oMath>
        <m:r>
          <m:rPr>
            <m:sty m:val="i"/>
          </m:rPr>
          <m:t>D</m:t>
        </m:r>
        <m:r>
          <m:rPr>
            <m:sty m:val="p"/>
          </m:rPr>
          <m:t>=</m:t>
        </m:r>
        <m:r>
          <m:rPr>
            <m:sty m:val="p"/>
          </m:rPr>
          <m:t>1</m:t>
        </m:r>
        <m:r>
          <m:rPr>
            <m:sty m:val="p"/>
          </m:rPr>
          <m:t>,</m:t>
        </m:r>
        <m:r>
          <m:rPr>
            <m:sty m:val="p"/>
          </m:rPr>
          <m:t>0</m:t>
        </m:r>
        <m:r>
          <m:rPr>
            <m:nor/>
          </m:rPr>
          <m:t xml:space="preserve"> </m:t>
        </m:r>
        <m:r>
          <m:rPr>
            <m:sty m:val="p"/>
          </m:rPr>
          <m:t>m</m:t>
        </m:r>
      </m:oMath>
      <w:r>
        <w:rPr/>
        <w:t xml:space="preserve">. Commenter.</w:t>
      </w:r>
    </w:p>
    <w:p>
      <w:pPr>
        <w:spacing w:line="271" w:before="330" w:lineRule="auto"/>
      </w:pPr>
      <w:r>
        <w:rPr>
          <w:b/>
          <w:sz w:val="42"/>
        </w:rPr>
        <w:t xml:space="preserve">Partie C - Propulsion de la sonde</w:t>
      </w:r>
    </w:p>
    <w:p>
      <w:pPr>
        <w:spacing w:after="220" w:lineRule="auto"/>
      </w:pPr>
      <w:r>
        <w:rPr>
          <w:rFonts w:eastAsia="Georgia" w:cs="Georgia" w:ascii="Georgia" w:hAnsi="Georgia"/>
        </w:rPr>
        <w:t xml:space="preserve">Il est nécessaire, pour exploiter le phénomène de lentille gravitationnelle produit par le Soleil, d'envoyer une sonde à grande distance de la Terre. La propulsion de ce véhicule sur une trajectoire adaptée constitue un véritable défi technique! Les auteurs qui portent le projet suggèrent l'utilisation d'une voile solaire. Dans cette partie, on étudie la dynamique particulière d'une sonde munie de ce moyen de propulsion.</w:t>
      </w:r>
    </w:p>
    <w:p>
      <w:pPr>
        <w:spacing w:line="271" w:before="330" w:lineRule="auto"/>
      </w:pPr>
      <w:r>
        <w:rPr>
          <w:b/>
          <w:sz w:val="42"/>
        </w:rPr>
        <w:t xml:space="preserve">I - Pression de radiation</w:t>
      </w:r>
    </w:p>
    <w:p>
      <w:pPr>
        <w:spacing w:after="220" w:lineRule="auto"/>
      </w:pPr>
      <w:r>
        <w:rPr>
          <w:rFonts w:eastAsia="Georgia" w:cs="Georgia" w:ascii="Georgia" w:hAnsi="Georgia"/>
        </w:rPr>
        <w:t xml:space="preserve">On étudie une voile solaire plane, de surface </w:t>
      </w:r>
      <m:oMath>
        <m:r>
          <m:rPr>
            <m:sty m:val="i"/>
          </m:rPr>
          <m:t>S</m:t>
        </m:r>
      </m:oMath>
      <w:r>
        <w:rPr>
          <w:rFonts w:eastAsia="Georgia" w:cs="Georgia" w:ascii="Georgia" w:hAnsi="Georgia"/>
        </w:rPr>
        <w:t xml:space="preserve">, parfaitement réfléchissante et se trouvant dans le vide. On introduit un axe ( </w:t>
      </w:r>
      <m:oMath>
        <m:r>
          <m:rPr>
            <m:sty m:val="i"/>
          </m:rPr>
          <m:t>O</m:t>
        </m:r>
        <m:r>
          <m:rPr>
            <m:sty m:val="i"/>
          </m:rPr>
          <m:t>x</m:t>
        </m:r>
      </m:oMath>
      <w:r>
        <w:rPr/>
        <w:t xml:space="preserve"> ) perpendiculaire au plan de la voile. Une onde lumineuse, de longueur d'onde </w:t>
      </w:r>
      <m:oMath>
        <m:r>
          <m:rPr>
            <m:sty m:val="i"/>
          </m:rPr>
          <m:t>λ</m:t>
        </m:r>
      </m:oMath>
      <w:r>
        <w:rPr>
          <w:rFonts w:eastAsia="Georgia" w:cs="Georgia" w:ascii="Georgia" w:hAnsi="Georgia"/>
        </w:rPr>
        <w:t xml:space="preserve"> et de puissance par unité de surface </w:t>
      </w:r>
      <m:oMath>
        <m:sSub>
          <m:sSubPr/>
          <m:e>
            <m:r>
              <m:rPr>
                <m:sty m:val="i"/>
              </m:rPr>
              <m:t>I</m:t>
            </m:r>
          </m:e>
          <m:sub>
            <m:r>
              <m:rPr>
                <m:sty m:val="i"/>
              </m:rPr>
              <m:t>s</m:t>
            </m:r>
          </m:sub>
        </m:sSub>
      </m:oMath>
      <w:r>
        <w:rPr>
          <w:rFonts w:eastAsia="Georgia" w:cs="Georgia" w:ascii="Georgia" w:hAnsi="Georgia"/>
        </w:rPr>
        <w:t xml:space="preserve"> (mesurée dans un plan perpendiculaire au faisceau) arrive sur la voile avec un angle </w:t>
      </w:r>
      <m:oMath>
        <m:r>
          <m:rPr>
            <m:sty m:val="i"/>
          </m:rPr>
          <m:t>β</m:t>
        </m:r>
      </m:oMath>
      <w:r>
        <w:rPr>
          <w:rFonts w:eastAsia="Georgia" w:cs="Georgia" w:ascii="Georgia" w:hAnsi="Georgia"/>
        </w:rPr>
        <w:t xml:space="preserve"> par rapport à la normale (figure 10). On souhaite calculer la pression de radiation subie par la voile en adoptant un point de vue corpusculaire.</w:t>
      </w:r>
    </w:p>
    <w:p>
      <w:pPr>
        <w:spacing w:after="220" w:lineRule="auto"/>
      </w:pPr>
      <w:r>
        <w:rPr>
          <w:rFonts w:eastAsia="Georgia" w:cs="Georgia" w:ascii="Georgia" w:hAnsi="Georgia"/>
        </w:rPr>
        <w:t xml:space="preserve">Q23. Rappeler l'expression de l'énergie et l'expression de la norme de la quantité de mouvement d'un photon associé à cette onde lumineuse en fonction de </w:t>
      </w:r>
      <m:oMath>
        <m:r>
          <m:rPr>
            <m:sty m:val="i"/>
          </m:rPr>
          <m:t>λ</m:t>
        </m:r>
      </m:oMath>
      <w:r>
        <w:rPr/>
        <w:t xml:space="preserve"> et de constantes fondamen-</w:t>
      </w:r>
    </w:p>
    <w:p>
      <w:pPr>
        <w:spacing w:lineRule="auto"/>
        <w:jc w:val="center"/>
      </w:pPr>
      <w:r>
        <w:rPr/>
        <w:drawing>
          <wp:inline distB="0" distL="0" distR="0" distT="0">
            <wp:extent cx="5486400" cy="2901228"/>
            <wp:effectExtent b="0" l="0" r="0" t="0"/>
            <wp:docPr id="10" name="image-174e8b562da33cf0abbbaf2c7c5cf606a9b77850.jpg"/>
            <a:graphic>
              <a:graphicData uri="http://schemas.openxmlformats.org/drawingml/2006/picture">
                <pic:pic>
                  <pic:nvPicPr>
                    <pic:cNvPr id="10" name="image-174e8b562da33cf0abbbaf2c7c5cf606a9b77850.jpg" descr=""/>
                    <pic:cNvPicPr/>
                  </pic:nvPicPr>
                  <pic:blipFill>
                    <a:blip r:embed="rId14" cstate="print"/>
                    <a:srcRect b="0" l="0" r="0" t="0"/>
                    <a:stretch>
                      <a:fillRect/>
                    </a:stretch>
                  </pic:blipFill>
                  <pic:spPr>
                    <a:xfrm>
                      <a:off x="0" y="0"/>
                      <a:ext cx="5486400" cy="2901228"/>
                    </a:xfrm>
                    <a:prstGeom prst="rect"/>
                  </pic:spPr>
                </pic:pic>
              </a:graphicData>
            </a:graphic>
          </wp:inline>
        </w:drawing>
      </w:r>
    </w:p>
    <w:p>
      <w:pPr>
        <w:spacing w:lineRule="auto"/>
      </w:pPr>
      <w:r>
        <w:rPr/>
        <w:t xml:space="preserve">Figure 10</w:t>
      </w:r>
    </w:p>
    <w:p>
      <w:pPr>
        <w:spacing w:after="220" w:lineRule="auto"/>
      </w:pPr>
      <w:r>
        <w:rPr/>
        <w:t xml:space="preserve">tales.</w:t>
      </w:r>
    </w:p>
    <w:p>
      <w:pPr>
        <w:spacing w:after="220" w:lineRule="auto"/>
      </w:pPr>
      <w:r>
        <w:rPr/>
        <w:t xml:space="preserve">Q24. Exprimer le nombre </w:t>
      </w:r>
      <m:oMath>
        <m:r>
          <m:rPr>
            <m:sty m:val="i"/>
          </m:rPr>
          <m:t>δ</m:t>
        </m:r>
        <m:r>
          <m:rPr>
            <m:sty m:val="i"/>
          </m:rPr>
          <m:t>N</m:t>
        </m:r>
      </m:oMath>
      <w:r>
        <w:rPr>
          <w:rFonts w:eastAsia="Georgia" w:cs="Georgia" w:ascii="Georgia" w:hAnsi="Georgia"/>
        </w:rPr>
        <w:t xml:space="preserve"> de photons qui se réfléchissent sur la voile pendant une durée </w:t>
      </w:r>
      <m:oMath>
        <m:r>
          <m:rPr>
            <m:sty m:val="i"/>
          </m:rPr>
          <m:t>δ</m:t>
        </m:r>
        <m:r>
          <m:rPr>
            <m:sty m:val="i"/>
          </m:rPr>
          <m:t>t</m:t>
        </m:r>
      </m:oMath>
      <w:r>
        <w:rPr/>
        <w:t xml:space="preserve"> en fonction de </w:t>
      </w:r>
      <m:oMath>
        <m:sSub>
          <m:sSubPr/>
          <m:e>
            <m:r>
              <m:rPr>
                <m:sty m:val="i"/>
              </m:rPr>
              <m:t>I</m:t>
            </m:r>
          </m:e>
          <m:sub>
            <m:r>
              <m:rPr>
                <m:sty m:val="i"/>
              </m:rPr>
              <m:t>s</m:t>
            </m:r>
          </m:sub>
        </m:sSub>
        <m:r>
          <m:rPr>
            <m:sty m:val="p"/>
          </m:rPr>
          <m:t>,</m:t>
        </m:r>
        <m:r>
          <m:rPr>
            <m:sty m:val="i"/>
          </m:rPr>
          <m:t>λ</m:t>
        </m:r>
      </m:oMath>
      <w:r>
        <w:rPr/>
        <w:t xml:space="preserve">, </w:t>
      </w:r>
      <m:oMath>
        <m:r>
          <m:rPr>
            <m:sty m:val="i"/>
          </m:rPr>
          <m:t>c</m:t>
        </m:r>
        <m:r>
          <m:rPr>
            <m:sty m:val="p"/>
          </m:rPr>
          <m:t>,</m:t>
        </m:r>
        <m:r>
          <m:rPr>
            <m:sty m:val="i"/>
          </m:rPr>
          <m:t>h</m:t>
        </m:r>
        <m:r>
          <m:rPr>
            <m:sty m:val="p"/>
          </m:rPr>
          <m:t>,</m:t>
        </m:r>
        <m:r>
          <m:rPr>
            <m:sty m:val="i"/>
          </m:rPr>
          <m:t>β</m:t>
        </m:r>
        <m:r>
          <m:rPr>
            <m:sty m:val="p"/>
          </m:rPr>
          <m:t>,</m:t>
        </m:r>
        <m:r>
          <m:rPr>
            <m:sty m:val="i"/>
          </m:rPr>
          <m:t>S</m:t>
        </m:r>
      </m:oMath>
      <w:r>
        <w:rPr/>
        <w:t xml:space="preserve"> et </w:t>
      </w:r>
      <m:oMath>
        <m:r>
          <m:rPr>
            <m:sty m:val="i"/>
          </m:rPr>
          <m:t>δ</m:t>
        </m:r>
        <m:r>
          <m:rPr>
            <m:sty m:val="i"/>
          </m:rPr>
          <m:t>t</m:t>
        </m:r>
      </m:oMath>
      <w:r>
        <w:rPr/>
        <w:t xml:space="preserve">.</w:t>
      </w:r>
    </w:p>
    <w:p>
      <w:pPr>
        <w:spacing w:after="220" w:lineRule="auto"/>
      </w:pPr>
      <w:r>
        <w:rPr>
          <w:rFonts w:eastAsia="Georgia" w:cs="Georgia" w:ascii="Georgia" w:hAnsi="Georgia"/>
        </w:rPr>
        <w:t xml:space="preserve">Q25. Montrer que la force exercée par les photons sur la voile s'identifie à une force de pression, associée à une pression de radiation </w:t>
      </w:r>
      <m:oMath>
        <m:sSub>
          <m:sSubPr/>
          <m:e>
            <m:r>
              <m:rPr>
                <m:sty m:val="i"/>
              </m:rPr>
              <m:t>p</m:t>
            </m:r>
          </m:e>
          <m:sub>
            <m:r>
              <m:rPr>
                <m:sty m:val="i"/>
              </m:rPr>
              <m:t>r</m:t>
            </m:r>
          </m:sub>
        </m:sSub>
      </m:oMath>
      <w:r>
        <w:rPr/>
        <w:t xml:space="preserve"> d'expression :</w:t>
      </w:r>
    </w:p>
    <w:p>
      <w:pPr>
        <w:spacing w:after="220" w:lineRule="auto"/>
      </w:pPr>
      <m:oMathPara>
        <m:oMath>
          <m:sSub>
            <m:sSubPr/>
            <m:e>
              <m:r>
                <m:rPr>
                  <m:sty m:val="i"/>
                </m:rPr>
                <m:t>p</m:t>
              </m:r>
            </m:e>
            <m:sub>
              <m:r>
                <m:rPr>
                  <m:sty m:val="i"/>
                </m:rPr>
                <m:t>r</m:t>
              </m:r>
            </m:sub>
          </m:sSub>
          <m:r>
            <m:rPr>
              <m:sty m:val="p"/>
            </m:rPr>
            <m:t>=</m:t>
          </m:r>
          <m:f>
            <m:fPr>
              <m:ctrlPr>
                <w:rPr>
                  <w:rFonts w:ascii="Cambria Math" w:hAnsi="Cambria Math"/>
                </w:rPr>
              </m:ctrlPr>
            </m:fPr>
            <m:num>
              <m:r>
                <m:rPr>
                  <m:sty m:val="p"/>
                </m:rPr>
                <m:t>2</m:t>
              </m:r>
              <m:sSub>
                <m:sSubPr/>
                <m:e>
                  <m:r>
                    <m:rPr>
                      <m:sty m:val="i"/>
                    </m:rPr>
                    <m:t>I</m:t>
                  </m:r>
                </m:e>
                <m:sub>
                  <m:r>
                    <m:rPr>
                      <m:sty m:val="i"/>
                    </m:rPr>
                    <m:t>s</m:t>
                  </m:r>
                </m:sub>
              </m:sSub>
              <m:sSup>
                <m:sSupPr/>
                <m:e>
                  <m:r>
                    <m:rPr>
                      <m:sty m:val="p"/>
                    </m:rPr>
                    <m:t>cos</m:t>
                  </m:r>
                </m:e>
                <m:sup>
                  <m:r>
                    <m:rPr>
                      <m:sty m:val="p"/>
                    </m:rPr>
                    <m:t>2</m:t>
                  </m:r>
                </m:sup>
              </m:sSup>
              <m:r>
                <m:rPr>
                  <m:sty m:val="p"/>
                </m:rPr>
                <m:t>⁡</m:t>
              </m:r>
              <m:r>
                <m:rPr>
                  <m:sty m:val="i"/>
                </m:rPr>
                <m:t>β</m:t>
              </m:r>
            </m:num>
            <m:den>
              <m:r>
                <m:rPr>
                  <m:sty m:val="i"/>
                </m:rPr>
                <m:t>c</m:t>
              </m:r>
            </m:den>
          </m:f>
          <m:r>
            <m:rPr>
              <m:sty m:val="p"/>
            </m:rPr>
            <m:t>.</m:t>
          </m:r>
        </m:oMath>
      </m:oMathPara>
    </w:p>
    <w:p>
      <w:pPr>
        <w:spacing w:after="220" w:lineRule="auto"/>
      </w:pPr>
      <w:r>
        <w:rPr>
          <w:rFonts w:eastAsia="Georgia" w:cs="Georgia" w:ascii="Georgia" w:hAnsi="Georgia"/>
        </w:rPr>
        <w:t xml:space="preserve">En 2010, les scientifiques de l'agence spatiale japonaise (JAXA) ont envoyé dans l'espace un démonstrateur de voile solaire, nommé IKAROS. L'étude de la trajectoire du vaisseau a montré que la voile de surface </w:t>
      </w:r>
      <m:oMath>
        <m:r>
          <m:rPr>
            <m:sty m:val="p"/>
          </m:rPr>
          <m:t>173</m:t>
        </m:r>
        <m:sSup>
          <m:sSupPr/>
          <m:e>
            <m:r>
              <m:rPr>
                <m:nor/>
              </m:rPr>
              <m:t xml:space="preserve"> </m:t>
            </m:r>
            <m:r>
              <m:rPr>
                <m:sty m:val="p"/>
              </m:rPr>
              <m:t>m</m:t>
            </m:r>
          </m:e>
          <m:sup>
            <m:r>
              <m:rPr>
                <m:sty m:val="p"/>
              </m:rPr>
              <m:t>2</m:t>
            </m:r>
          </m:sup>
        </m:sSup>
      </m:oMath>
      <w:r>
        <w:rPr/>
        <w:t xml:space="preserve"> a subi une force de </w:t>
      </w:r>
      <m:oMath>
        <m:r>
          <m:rPr>
            <m:sty m:val="p"/>
          </m:rPr>
          <m:t>1</m:t>
        </m:r>
        <m:r>
          <m:rPr>
            <m:sty m:val="p"/>
          </m:rPr>
          <m:t>,</m:t>
        </m:r>
        <m:r>
          <m:rPr>
            <m:sty m:val="p"/>
          </m:rPr>
          <m:t>12</m:t>
        </m:r>
        <m:r>
          <m:rPr>
            <m:sty m:val="p"/>
          </m:rPr>
          <m:t>mN</m:t>
        </m:r>
      </m:oMath>
      <w:r>
        <w:rPr>
          <w:rFonts w:eastAsia="Georgia" w:cs="Georgia" w:ascii="Georgia" w:hAnsi="Georgia"/>
        </w:rPr>
        <w:t xml:space="preserve"> en raison de la pression de radiation exercée par le Soleil ( </w:t>
      </w:r>
      <m:oMath>
        <m:sSub>
          <m:sSubPr/>
          <m:e>
            <m:r>
              <m:rPr>
                <m:sty m:val="i"/>
              </m:rPr>
              <m:t>I</m:t>
            </m:r>
          </m:e>
          <m:sub>
            <m:r>
              <m:rPr>
                <m:sty m:val="i"/>
              </m:rPr>
              <m:t>s</m:t>
            </m:r>
          </m:sub>
        </m:sSub>
        <m:r>
          <m:rPr>
            <m:sty m:val="p"/>
          </m:rPr>
          <m:t>=</m:t>
        </m:r>
        <m:r>
          <m:rPr>
            <m:sty m:val="p"/>
          </m:rPr>
          <m:t>1</m:t>
        </m:r>
        <m:r>
          <m:rPr>
            <m:sty m:val="p"/>
          </m:rPr>
          <m:t>,</m:t>
        </m:r>
        <m:r>
          <m:rPr>
            <m:sty m:val="p"/>
          </m:rPr>
          <m:t>36</m:t>
        </m:r>
        <m:r>
          <m:rPr>
            <m:nor/>
          </m:rPr>
          <m:t xml:space="preserve"> </m:t>
        </m:r>
        <m:r>
          <m:rPr>
            <m:sty m:val="p"/>
          </m:rPr>
          <m:t>kW</m:t>
        </m:r>
        <m:r>
          <m:rPr>
            <m:sty m:val="p"/>
          </m:rPr>
          <m:t>⋅</m:t>
        </m:r>
        <m:sSup>
          <m:sSupPr/>
          <m:e>
            <m:r>
              <m:rPr>
                <m:nor/>
              </m:rPr>
              <m:t xml:space="preserve"> </m:t>
            </m:r>
            <m:r>
              <m:rPr>
                <m:sty m:val="p"/>
              </m:rPr>
              <m:t>m</m:t>
            </m:r>
          </m:e>
          <m:sup>
            <m:r>
              <m:rPr>
                <m:sty m:val="p"/>
              </m:rPr>
              <m:t>−</m:t>
            </m:r>
            <m:r>
              <m:rPr>
                <m:sty m:val="p"/>
              </m:rPr>
              <m:t>2</m:t>
            </m:r>
          </m:sup>
        </m:sSup>
      </m:oMath>
      <w:r>
        <w:rPr/>
        <w:t xml:space="preserve"> et </w:t>
      </w:r>
      <m:oMath>
        <m:r>
          <m:rPr>
            <m:sty m:val="i"/>
          </m:rPr>
          <m:t>β</m:t>
        </m:r>
        <m:r>
          <m:rPr>
            <m:sty m:val="p"/>
          </m:rPr>
          <m:t>=</m:t>
        </m:r>
        <m:r>
          <m:rPr>
            <m:sty m:val="p"/>
          </m:rPr>
          <m:t>0</m:t>
        </m:r>
      </m:oMath>
      <w:r>
        <w:rPr>
          <w:rFonts w:eastAsia="Georgia" w:cs="Georgia" w:ascii="Georgia" w:hAnsi="Georgia"/>
        </w:rPr>
        <w:t xml:space="preserve"> dans les conditions de l'expérience) [4].</w:t>
      </w:r>
    </w:p>
    <w:p>
      <w:pPr>
        <w:spacing w:after="220" w:lineRule="auto"/>
      </w:pPr>
      <w:r>
        <w:rPr>
          <w:rFonts w:eastAsia="Georgia" w:cs="Georgia" w:ascii="Georgia" w:hAnsi="Georgia"/>
        </w:rPr>
        <w:t xml:space="preserve">Q26. Comparer le résultat obtenu à la question précédente avec le résultat de cette expérience. Commenter.</w:t>
      </w:r>
    </w:p>
    <w:p>
      <w:pPr>
        <w:spacing w:line="271" w:before="330" w:lineRule="auto"/>
      </w:pPr>
      <w:r>
        <w:rPr>
          <w:b/>
          <w:sz w:val="42"/>
        </w:rPr>
        <w:t xml:space="preserve">II - Voile solaire orthogonale au rayonnement solaire</w:t>
      </w:r>
    </w:p>
    <w:p>
      <w:pPr>
        <w:spacing w:after="220" w:lineRule="auto"/>
      </w:pPr>
      <w:r>
        <w:rPr>
          <w:rFonts w:eastAsia="Georgia" w:cs="Georgia" w:ascii="Georgia" w:hAnsi="Georgia"/>
        </w:rPr>
        <w:t xml:space="preserve">Dans cette partie, on veut estimer la surface de la voile solaire nécessaire pour envoyer une sonde à l'infini par rapport au Soleil. On considère une sonde de masse </w:t>
      </w:r>
      <m:oMath>
        <m:r>
          <m:rPr>
            <m:sty m:val="i"/>
          </m:rPr>
          <m:t>m</m:t>
        </m:r>
        <m:r>
          <m:rPr>
            <m:sty m:val="p"/>
          </m:rPr>
          <m:t>=</m:t>
        </m:r>
        <m:r>
          <m:rPr>
            <m:sty m:val="p"/>
          </m:rPr>
          <m:t>50</m:t>
        </m:r>
        <m:r>
          <m:rPr>
            <m:nor/>
          </m:rPr>
          <m:t xml:space="preserve"> </m:t>
        </m:r>
        <m:r>
          <m:rPr>
            <m:sty m:val="p"/>
          </m:rPr>
          <m:t>kg</m:t>
        </m:r>
      </m:oMath>
      <w:r>
        <w:rPr>
          <w:rFonts w:eastAsia="Georgia" w:cs="Georgia" w:ascii="Georgia" w:hAnsi="Georgia"/>
        </w:rPr>
        <w:t xml:space="preserve"> que l'on assimile à un point matériel </w:t>
      </w:r>
      <m:oMath>
        <m:r>
          <m:rPr>
            <m:sty m:val="i"/>
          </m:rPr>
          <m:t>M</m:t>
        </m:r>
      </m:oMath>
      <w:r>
        <w:rPr/>
        <w:t xml:space="preserve"> en orbite circulaire de rayon </w:t>
      </w:r>
      <m:oMath>
        <m:sSub>
          <m:sSubPr/>
          <m:e>
            <m:r>
              <m:rPr>
                <m:sty m:val="i"/>
              </m:rPr>
              <m:t>R</m:t>
            </m:r>
          </m:e>
          <m:sub>
            <m:r>
              <m:rPr>
                <m:sty m:val="i"/>
              </m:rPr>
              <m:t>T</m:t>
            </m:r>
          </m:sub>
        </m:sSub>
      </m:oMath>
      <w:r>
        <w:rPr>
          <w:rFonts w:eastAsia="Georgia" w:cs="Georgia" w:ascii="Georgia" w:hAnsi="Georgia"/>
        </w:rPr>
        <w:t xml:space="preserve"> autour du Soleil. L'étude est conduite dans le référentiel héliocentrique, considéré comme galiléen. On note à présent </w:t>
      </w:r>
      <m:oMath>
        <m:r>
          <m:rPr>
            <m:sty m:val="i"/>
          </m:rPr>
          <m:t>O</m:t>
        </m:r>
      </m:oMath>
      <w:r>
        <w:rPr/>
        <w:t xml:space="preserve"> le centre du Soleil dont la masse est </w:t>
      </w:r>
      <m:oMath>
        <m:sSub>
          <m:sSubPr/>
          <m:e>
            <m:r>
              <m:rPr>
                <m:sty m:val="i"/>
              </m:rPr>
              <m:t>M</m:t>
            </m:r>
          </m:e>
          <m:sub>
            <m:r>
              <m:rPr>
                <m:sty m:val="i"/>
              </m:rPr>
              <m:t>s</m:t>
            </m:r>
          </m:sub>
        </m:sSub>
      </m:oMath>
      <w:r>
        <w:rPr>
          <w:rFonts w:eastAsia="Georgia" w:cs="Georgia" w:ascii="Georgia" w:hAnsi="Georgia"/>
        </w:rPr>
        <w:t xml:space="preserve">. La sonde s'est suffisamment éloignée de la Terre pour ne pas tenir compte de son interaction gravitationnelle et elle n'a pas encore déployé sa voile solaire : elle est donc soumise uniquement à l'interaction gravitationnelle du Soleil. On admet que le mouvement est plan et on note </w:t>
      </w:r>
      <m:oMath>
        <m:r>
          <m:rPr>
            <m:sty m:val="p"/>
          </m:rPr>
          <m:t>(</m:t>
        </m:r>
        <m:r>
          <m:rPr>
            <m:sty m:val="i"/>
          </m:rPr>
          <m:t>O</m:t>
        </m:r>
        <m:r>
          <m:rPr>
            <m:sty m:val="i"/>
          </m:rPr>
          <m:t>z</m:t>
        </m:r>
        <m:r>
          <m:rPr>
            <m:sty m:val="p"/>
          </m:rPr>
          <m:t>)</m:t>
        </m:r>
      </m:oMath>
      <w:r>
        <w:rPr>
          <w:rFonts w:eastAsia="Georgia" w:cs="Georgia" w:ascii="Georgia" w:hAnsi="Georgia"/>
        </w:rPr>
        <w:t xml:space="preserve"> l'axe perpendiculaire au plan de la trajectoire. On repère la position de la sonde par les coordonnées polaires ( </w:t>
      </w:r>
      <m:oMath>
        <m:r>
          <m:rPr>
            <m:sty m:val="i"/>
          </m:rPr>
          <m:t>r</m:t>
        </m:r>
        <m:r>
          <m:rPr>
            <m:sty m:val="p"/>
          </m:rPr>
          <m:t>,</m:t>
        </m:r>
        <m:r>
          <m:rPr>
            <m:sty m:val="i"/>
          </m:rPr>
          <m:t>θ</m:t>
        </m:r>
      </m:oMath>
      <w:r>
        <w:rPr/>
        <w:t xml:space="preserve"> ) de centre </w:t>
      </w:r>
      <m:oMath>
        <m:r>
          <m:rPr>
            <m:sty m:val="i"/>
          </m:rPr>
          <m:t>O</m:t>
        </m:r>
      </m:oMath>
      <w:r>
        <w:rPr/>
        <w:t xml:space="preserve">. On note </w:t>
      </w:r>
      <m:oMath>
        <m:sSub>
          <m:sSubPr/>
          <m:e>
            <m:r>
              <m:rPr>
                <m:sty m:val="i"/>
              </m:rPr>
              <m:t>ω</m:t>
            </m:r>
          </m:e>
          <m:sub>
            <m:r>
              <m:rPr>
                <m:sty m:val="i"/>
              </m:rPr>
              <m:t>T</m:t>
            </m:r>
          </m:sub>
        </m:sSub>
      </m:oMath>
      <w:r>
        <w:rPr/>
        <w:t xml:space="preserve"> la pulsation du mouvement de la sonde.</w:t>
      </w:r>
    </w:p>
    <w:p>
      <w:pPr>
        <w:spacing w:after="220" w:lineRule="auto"/>
      </w:pPr>
      <w:r>
        <w:rPr/>
        <w:t xml:space="preserve">Q27. Montrer que :</w:t>
      </w:r>
    </w:p>
    <w:p>
      <w:pPr>
        <w:spacing w:after="220" w:lineRule="auto"/>
      </w:pPr>
      <m:oMathPara>
        <m:oMath>
          <m:sSubSup>
            <m:sSubSupPr/>
            <m:e>
              <m:r>
                <m:rPr>
                  <m:sty m:val="i"/>
                </m:rPr>
                <m:t>R</m:t>
              </m:r>
            </m:e>
            <m:sub>
              <m:r>
                <m:rPr>
                  <m:sty m:val="i"/>
                </m:rPr>
                <m:t>T</m:t>
              </m:r>
            </m:sub>
            <m:sup>
              <m:r>
                <m:rPr>
                  <m:sty m:val="p"/>
                </m:rPr>
                <m:t>3</m:t>
              </m:r>
            </m:sup>
          </m:sSubSup>
          <m:sSubSup>
            <m:sSubSupPr/>
            <m:e>
              <m:r>
                <m:rPr>
                  <m:sty m:val="i"/>
                </m:rPr>
                <m:t>ω</m:t>
              </m:r>
            </m:e>
            <m:sub>
              <m:r>
                <m:rPr>
                  <m:sty m:val="i"/>
                </m:rPr>
                <m:t>T</m:t>
              </m:r>
            </m:sub>
            <m:sup>
              <m:r>
                <m:rPr>
                  <m:sty m:val="p"/>
                </m:rPr>
                <m:t>2</m:t>
              </m:r>
            </m:sup>
          </m:sSubSup>
          <m:r>
            <m:rPr>
              <m:sty m:val="p"/>
            </m:rPr>
            <m:t>=</m:t>
          </m:r>
          <m:r>
            <m:rPr>
              <m:sty m:val="i"/>
            </m:rPr>
            <m:t>G</m:t>
          </m:r>
          <m:sSub>
            <m:sSubPr/>
            <m:e>
              <m:r>
                <m:rPr>
                  <m:sty m:val="i"/>
                </m:rPr>
                <m:t>M</m:t>
              </m:r>
            </m:e>
            <m:sub>
              <m:r>
                <m:rPr>
                  <m:sty m:val="i"/>
                </m:rPr>
                <m:t>s</m:t>
              </m:r>
            </m:sub>
          </m:sSub>
          <m:r>
            <m:rPr>
              <m:sty m:val="p"/>
            </m:rPr>
            <m:t>.</m:t>
          </m:r>
        </m:oMath>
      </m:oMathPara>
    </w:p>
    <w:p>
      <w:pPr>
        <w:spacing w:after="220" w:lineRule="auto"/>
      </w:pPr>
      <w:r>
        <w:rPr>
          <w:rFonts w:eastAsia="Georgia" w:cs="Georgia" w:ascii="Georgia" w:hAnsi="Georgia"/>
        </w:rPr>
        <w:t xml:space="preserve">Rappeler le nom de cette loi. Déduire l'expression de la vitesse </w:t>
      </w:r>
      <m:oMath>
        <m:sSub>
          <m:sSubPr/>
          <m:e>
            <m:r>
              <m:rPr>
                <m:sty m:val="i"/>
              </m:rPr>
              <m:t>v</m:t>
            </m:r>
          </m:e>
          <m:sub>
            <m:r>
              <m:rPr>
                <m:sty m:val="i"/>
              </m:rPr>
              <m:t>T</m:t>
            </m:r>
          </m:sub>
        </m:sSub>
      </m:oMath>
      <w:r>
        <w:rPr/>
        <w:t xml:space="preserve"> de la sonde sur son orbite, en fonction de </w:t>
      </w:r>
      <m:oMath>
        <m:r>
          <m:rPr>
            <m:sty m:val="i"/>
          </m:rPr>
          <m:t>G</m:t>
        </m:r>
      </m:oMath>
      <w:r>
        <w:rPr/>
        <w:t xml:space="preserve">, </w:t>
      </w:r>
      <m:oMath>
        <m:sSub>
          <m:sSubPr/>
          <m:e>
            <m:r>
              <m:rPr>
                <m:sty m:val="i"/>
              </m:rPr>
              <m:t>M</m:t>
            </m:r>
          </m:e>
          <m:sub>
            <m:r>
              <m:rPr>
                <m:sty m:val="i"/>
              </m:rPr>
              <m:t>s</m:t>
            </m:r>
          </m:sub>
        </m:sSub>
      </m:oMath>
      <w:r>
        <w:rPr/>
        <w:t xml:space="preserve"> et </w:t>
      </w:r>
      <m:oMath>
        <m:sSub>
          <m:sSubPr/>
          <m:e>
            <m:r>
              <m:rPr>
                <m:sty m:val="i"/>
              </m:rPr>
              <m:t>R</m:t>
            </m:r>
          </m:e>
          <m:sub>
            <m:r>
              <m:rPr>
                <m:sty m:val="i"/>
              </m:rPr>
              <m:t>T</m:t>
            </m:r>
          </m:sub>
        </m:sSub>
      </m:oMath>
      <w:r>
        <w:rPr/>
        <w:t xml:space="preserve">.</w:t>
      </w:r>
    </w:p>
    <w:p>
      <w:pPr>
        <w:spacing w:after="220" w:lineRule="auto"/>
      </w:pPr>
      <w:r>
        <w:rPr>
          <w:rFonts w:eastAsia="Georgia" w:cs="Georgia" w:ascii="Georgia" w:hAnsi="Georgia"/>
        </w:rPr>
        <w:t xml:space="preserve">À l'instant </w:t>
      </w:r>
      <m:oMath>
        <m:r>
          <m:rPr>
            <m:sty m:val="i"/>
          </m:rPr>
          <m:t>t</m:t>
        </m:r>
        <m:r>
          <m:rPr>
            <m:sty m:val="p"/>
          </m:rPr>
          <m:t>=</m:t>
        </m:r>
        <m:r>
          <m:rPr>
            <m:sty m:val="p"/>
          </m:rPr>
          <m:t>0</m:t>
        </m:r>
      </m:oMath>
      <w:r>
        <w:rPr>
          <w:rFonts w:eastAsia="Georgia" w:cs="Georgia" w:ascii="Georgia" w:hAnsi="Georgia"/>
        </w:rPr>
        <w:t xml:space="preserve">, la sonde déploie une voile solaire de surface </w:t>
      </w:r>
      <m:oMath>
        <m:r>
          <m:rPr>
            <m:sty m:val="i"/>
          </m:rPr>
          <m:t>S</m:t>
        </m:r>
      </m:oMath>
      <w:r>
        <w:rPr>
          <w:rFonts w:eastAsia="Georgia" w:cs="Georgia" w:ascii="Georgia" w:hAnsi="Georgia"/>
        </w:rPr>
        <w:t xml:space="preserve">. On suppose tout d'abord que la voile est orientée perpendiculairement au rayonnement solaire. Conformément à l'étude menée à la partie précédente, elle est alors soumise à une force supplémentaire d'expression</w:t>
      </w:r>
    </w:p>
    <w:p>
      <w:pPr>
        <w:spacing w:after="220" w:lineRule="auto"/>
      </w:pPr>
      <m:oMathPara>
        <m:oMath>
          <m:acc>
            <m:accPr>
              <m:chr m:val="⃗"/>
            </m:accPr>
            <m:e>
              <m:sSub>
                <m:sSubPr/>
                <m:e>
                  <m:r>
                    <m:rPr>
                      <m:sty m:val="i"/>
                    </m:rPr>
                    <m:t>F</m:t>
                  </m:r>
                </m:e>
                <m:sub>
                  <m:r>
                    <m:rPr>
                      <m:sty m:val="i"/>
                    </m:rPr>
                    <m:t>r</m:t>
                  </m:r>
                </m:sub>
              </m:sSub>
            </m:e>
          </m:acc>
          <m:r>
            <m:rPr>
              <m:sty m:val="p"/>
            </m:rPr>
            <m:t>=</m:t>
          </m:r>
          <m:sSub>
            <m:sSubPr/>
            <m:e>
              <m:r>
                <m:rPr>
                  <m:sty m:val="i"/>
                </m:rPr>
                <m:t>p</m:t>
              </m:r>
            </m:e>
            <m:sub>
              <m:r>
                <m:rPr>
                  <m:sty m:val="i"/>
                </m:rPr>
                <m:t>T</m:t>
              </m:r>
            </m:sub>
          </m:sSub>
          <m:f>
            <m:fPr>
              <m:ctrlPr>
                <w:rPr>
                  <w:rFonts w:ascii="Cambria Math" w:hAnsi="Cambria Math"/>
                </w:rPr>
              </m:ctrlPr>
            </m:fPr>
            <m:num>
              <m:sSubSup>
                <m:sSubSupPr/>
                <m:e>
                  <m:r>
                    <m:rPr>
                      <m:sty m:val="i"/>
                    </m:rPr>
                    <m:t>R</m:t>
                  </m:r>
                </m:e>
                <m:sub>
                  <m:r>
                    <m:rPr>
                      <m:sty m:val="i"/>
                    </m:rPr>
                    <m:t>T</m:t>
                  </m:r>
                </m:sub>
                <m:sup>
                  <m:r>
                    <m:rPr>
                      <m:sty m:val="p"/>
                    </m:rPr>
                    <m:t>2</m:t>
                  </m:r>
                </m:sup>
              </m:sSubSup>
            </m:num>
            <m:den>
              <m:sSup>
                <m:sSupPr/>
                <m:e>
                  <m:r>
                    <m:rPr>
                      <m:sty m:val="i"/>
                    </m:rPr>
                    <m:t>r</m:t>
                  </m:r>
                </m:e>
                <m:sup>
                  <m:r>
                    <m:rPr>
                      <m:sty m:val="p"/>
                    </m:rPr>
                    <m:t>2</m:t>
                  </m:r>
                </m:sup>
              </m:sSup>
            </m:den>
          </m:f>
          <m:r>
            <m:rPr>
              <m:sty m:val="i"/>
            </m:rPr>
            <m:t>S</m:t>
          </m:r>
          <m:acc>
            <m:accPr>
              <m:chr m:val="⃗"/>
            </m:accPr>
            <m:e>
              <m:sSub>
                <m:sSubPr/>
                <m:e>
                  <m:r>
                    <m:rPr>
                      <m:sty m:val="i"/>
                    </m:rPr>
                    <m:t>e</m:t>
                  </m:r>
                </m:e>
                <m:sub>
                  <m:r>
                    <m:rPr>
                      <m:sty m:val="i"/>
                    </m:rPr>
                    <m:t>r</m:t>
                  </m:r>
                </m:sub>
              </m:sSub>
            </m:e>
          </m:acc>
        </m:oMath>
      </m:oMathPara>
    </w:p>
    <w:p>
      <w:pPr>
        <w:spacing w:after="220" w:lineRule="auto"/>
      </w:pPr>
      <w:r>
        <w:rPr/>
        <w:t xml:space="preserve">avec </w:t>
      </w:r>
      <m:oMath>
        <m:sSub>
          <m:sSubPr/>
          <m:e>
            <m:r>
              <m:rPr>
                <m:sty m:val="i"/>
              </m:rPr>
              <m:t>p</m:t>
            </m:r>
          </m:e>
          <m:sub>
            <m:r>
              <m:rPr>
                <m:sty m:val="i"/>
              </m:rPr>
              <m:t>T</m:t>
            </m:r>
          </m:sub>
        </m:sSub>
        <m:r>
          <m:rPr>
            <m:sty m:val="p"/>
          </m:rPr>
          <m:t>=</m:t>
        </m:r>
        <m:r>
          <m:rPr>
            <m:sty m:val="p"/>
          </m:rPr>
          <m:t>8</m:t>
        </m:r>
        <m:r>
          <m:rPr>
            <m:sty m:val="p"/>
          </m:rPr>
          <m:t>,</m:t>
        </m:r>
        <m:r>
          <m:rPr>
            <m:sty m:val="p"/>
          </m:rPr>
          <m:t>0</m:t>
        </m:r>
        <m:r>
          <m:rPr>
            <m:sty m:val="p"/>
          </m:rPr>
          <m:t>×</m:t>
        </m:r>
        <m:sSup>
          <m:sSupPr/>
          <m:e>
            <m:r>
              <m:rPr>
                <m:sty m:val="p"/>
              </m:rPr>
              <m:t>10</m:t>
            </m:r>
          </m:e>
          <m:sup>
            <m:r>
              <m:rPr>
                <m:sty m:val="p"/>
              </m:rPr>
              <m:t>−</m:t>
            </m:r>
            <m:r>
              <m:rPr>
                <m:sty m:val="p"/>
              </m:rPr>
              <m:t>6</m:t>
            </m:r>
          </m:sup>
        </m:sSup>
        <m:r>
          <m:rPr>
            <m:nor/>
          </m:rPr>
          <m:t xml:space="preserve"> </m:t>
        </m:r>
        <m:r>
          <m:rPr>
            <m:sty m:val="p"/>
          </m:rPr>
          <m:t>Pa</m:t>
        </m:r>
      </m:oMath>
      <w:r>
        <w:rPr/>
        <w:t xml:space="preserve"> la pression de radiation au niveau de l'orbite terrestre. On admet que le mouvement reste plan.</w:t>
      </w:r>
    </w:p>
    <w:p>
      <w:pPr>
        <w:spacing w:after="220" w:lineRule="auto"/>
      </w:pPr>
      <w:r>
        <w:rPr>
          <w:rFonts w:eastAsia="Georgia" w:cs="Georgia" w:ascii="Georgia" w:hAnsi="Georgia"/>
        </w:rPr>
        <w:t xml:space="preserve">Q28. Montrer que le moment cinétique </w:t>
      </w:r>
      <m:oMath>
        <m:sSub>
          <m:sSubPr/>
          <m:e>
            <m:r>
              <m:rPr>
                <m:sty m:val="i"/>
              </m:rPr>
              <m:t>L</m:t>
            </m:r>
          </m:e>
          <m:sub>
            <m:r>
              <m:rPr>
                <m:sty m:val="i"/>
              </m:rPr>
              <m:t>z</m:t>
            </m:r>
          </m:sub>
        </m:sSub>
      </m:oMath>
      <w:r>
        <w:rPr>
          <w:rFonts w:eastAsia="Georgia" w:cs="Georgia" w:ascii="Georgia" w:hAnsi="Georgia"/>
        </w:rPr>
        <w:t xml:space="preserve"> de la sonde par rapport à l'axe </w:t>
      </w:r>
      <m:oMath>
        <m:r>
          <m:rPr>
            <m:sty m:val="p"/>
          </m:rPr>
          <m:t>(</m:t>
        </m:r>
        <m:r>
          <m:rPr>
            <m:sty m:val="i"/>
          </m:rPr>
          <m:t>O</m:t>
        </m:r>
        <m:r>
          <m:rPr>
            <m:sty m:val="i"/>
          </m:rPr>
          <m:t>z</m:t>
        </m:r>
        <m:r>
          <m:rPr>
            <m:sty m:val="p"/>
          </m:rPr>
          <m:t>)</m:t>
        </m:r>
      </m:oMath>
      <w:r>
        <w:rPr/>
        <w:t xml:space="preserve"> se conserve. Montrer que la grandeur </w:t>
      </w:r>
      <m:oMath>
        <m:r>
          <m:rPr>
            <m:sty m:val="i"/>
          </m:rPr>
          <m:t>C</m:t>
        </m:r>
        <m:r>
          <m:rPr>
            <m:sty m:val="p"/>
          </m:rPr>
          <m:t>=</m:t>
        </m:r>
        <m:f>
          <m:fPr>
            <m:ctrlPr>
              <w:rPr>
                <w:rFonts w:ascii="Cambria Math" w:hAnsi="Cambria Math"/>
              </w:rPr>
            </m:ctrlPr>
          </m:fPr>
          <m:num>
            <m:d>
              <m:dPr>
                <m:begChr m:val="|"/>
                <m:endChr m:val="|"/>
                <m:ctrlPr>
                  <w:rPr>
                    <w:rFonts w:ascii="Cambria Math" w:hAnsi="Cambria Math"/>
                  </w:rPr>
                </m:ctrlPr>
              </m:dPr>
              <m:e>
                <m:sSub>
                  <m:sSubPr/>
                  <m:e>
                    <m:r>
                      <m:rPr>
                        <m:sty m:val="i"/>
                      </m:rPr>
                      <m:t>L</m:t>
                    </m:r>
                  </m:e>
                  <m:sub>
                    <m:r>
                      <m:rPr>
                        <m:sty m:val="i"/>
                      </m:rPr>
                      <m:t>z</m:t>
                    </m:r>
                  </m:sub>
                </m:sSub>
              </m:e>
            </m:d>
          </m:num>
          <m:den>
            <m:r>
              <m:rPr>
                <m:sty m:val="i"/>
              </m:rPr>
              <m:t>m</m:t>
            </m:r>
          </m:den>
        </m:f>
      </m:oMath>
      <w:r>
        <w:rPr>
          <w:rFonts w:eastAsia="Georgia" w:cs="Georgia" w:ascii="Georgia" w:hAnsi="Georgia"/>
        </w:rPr>
        <w:t xml:space="preserve"> vérifie la relation </w:t>
      </w:r>
      <m:oMath>
        <m:r>
          <m:rPr>
            <m:sty m:val="i"/>
          </m:rPr>
          <m:t>C</m:t>
        </m:r>
        <m:r>
          <m:rPr>
            <m:sty m:val="p"/>
          </m:rPr>
          <m:t>=</m:t>
        </m:r>
        <m:sSup>
          <m:sSupPr/>
          <m:e>
            <m:r>
              <m:rPr>
                <m:sty m:val="i"/>
              </m:rPr>
              <m:t>r</m:t>
            </m:r>
          </m:e>
          <m:sup>
            <m:r>
              <m:rPr>
                <m:sty m:val="p"/>
              </m:rPr>
              <m:t>2</m:t>
            </m:r>
          </m:sup>
        </m:sSup>
        <m:r>
          <m:rPr>
            <m:sty m:val="p"/>
          </m:rPr>
          <m:t>|</m:t>
        </m:r>
        <m:acc>
          <m:accPr>
            <m:chr m:val="˙"/>
          </m:accPr>
          <m:e>
            <m:r>
              <m:rPr>
                <m:sty m:val="i"/>
              </m:rPr>
              <m:t>θ</m:t>
            </m:r>
          </m:e>
        </m:acc>
        <m:r>
          <m:rPr>
            <m:sty m:val="p"/>
          </m:rPr>
          <m:t>|</m:t>
        </m:r>
      </m:oMath>
      <w:r>
        <w:rPr/>
        <w:t xml:space="preserve">.</w:t>
      </w:r>
    </w:p>
    <w:p>
      <w:pPr>
        <w:spacing w:after="220" w:lineRule="auto"/>
      </w:pPr>
      <w:r>
        <w:rPr>
          <w:rFonts w:eastAsia="Georgia" w:cs="Georgia" w:ascii="Georgia" w:hAnsi="Georgia"/>
        </w:rPr>
        <w:t xml:space="preserve">Q29. Déterminer l'expression de l'énergie potentielle associée à la somme de la force gravitationnelle et de la force due à la pression de radiation subies par la sonde, en fonction de </w:t>
      </w:r>
      <m:oMath>
        <m:r>
          <m:rPr>
            <m:sty m:val="i"/>
          </m:rPr>
          <m:t>G</m:t>
        </m:r>
        <m:r>
          <m:rPr>
            <m:sty m:val="p"/>
          </m:rPr>
          <m:t>,</m:t>
        </m:r>
        <m:sSub>
          <m:sSubPr/>
          <m:e>
            <m:r>
              <m:rPr>
                <m:sty m:val="i"/>
              </m:rPr>
              <m:t>M</m:t>
            </m:r>
          </m:e>
          <m:sub>
            <m:r>
              <m:rPr>
                <m:sty m:val="i"/>
              </m:rPr>
              <m:t>s</m:t>
            </m:r>
          </m:sub>
        </m:sSub>
        <m:r>
          <m:rPr>
            <m:sty m:val="p"/>
          </m:rPr>
          <m:t>,</m:t>
        </m:r>
        <m:r>
          <m:rPr>
            <m:sty m:val="i"/>
          </m:rPr>
          <m:t>m</m:t>
        </m:r>
        <m:r>
          <m:rPr>
            <m:sty m:val="p"/>
          </m:rPr>
          <m:t>,</m:t>
        </m:r>
        <m:sSub>
          <m:sSubPr/>
          <m:e>
            <m:r>
              <m:rPr>
                <m:sty m:val="i"/>
              </m:rPr>
              <m:t>p</m:t>
            </m:r>
          </m:e>
          <m:sub>
            <m:r>
              <m:rPr>
                <m:sty m:val="i"/>
              </m:rPr>
              <m:t>T</m:t>
            </m:r>
          </m:sub>
        </m:sSub>
        <m:r>
          <m:rPr>
            <m:sty m:val="p"/>
          </m:rPr>
          <m:t>,</m:t>
        </m:r>
        <m:sSub>
          <m:sSubPr/>
          <m:e>
            <m:r>
              <m:rPr>
                <m:sty m:val="i"/>
              </m:rPr>
              <m:t>R</m:t>
            </m:r>
          </m:e>
          <m:sub>
            <m:r>
              <m:rPr>
                <m:sty m:val="i"/>
              </m:rPr>
              <m:t>T</m:t>
            </m:r>
          </m:sub>
        </m:sSub>
        <m:r>
          <m:rPr>
            <m:sty m:val="p"/>
          </m:rPr>
          <m:t>,</m:t>
        </m:r>
        <m:r>
          <m:rPr>
            <m:sty m:val="i"/>
          </m:rPr>
          <m:t>S</m:t>
        </m:r>
      </m:oMath>
      <w:r>
        <w:rPr/>
        <w:t xml:space="preserve"> et </w:t>
      </w:r>
      <m:oMath>
        <m:r>
          <m:rPr>
            <m:sty m:val="i"/>
          </m:rPr>
          <m:t>r</m:t>
        </m:r>
      </m:oMath>
      <w:r>
        <w:rPr>
          <w:rFonts w:eastAsia="Georgia" w:cs="Georgia" w:ascii="Georgia" w:hAnsi="Georgia"/>
        </w:rPr>
        <w:t xml:space="preserve">. On prendra une énergie potentielle nulle à l'infini.</w:t>
      </w:r>
    </w:p>
    <w:p>
      <w:pPr>
        <w:spacing w:after="220" w:lineRule="auto"/>
      </w:pPr>
      <w:r>
        <w:rPr>
          <w:rFonts w:eastAsia="Georgia" w:cs="Georgia" w:ascii="Georgia" w:hAnsi="Georgia"/>
        </w:rPr>
        <w:t xml:space="preserve">Q30. Montrer que l'énergie mécanique de la sonde se met sous la forme</w:t>
      </w:r>
    </w:p>
    <w:p>
      <w:pPr>
        <w:spacing w:after="220" w:lineRule="auto"/>
      </w:pPr>
      <m:oMathPara>
        <m:oMath>
          <m:sSub>
            <m:sSubPr/>
            <m:e>
              <m:r>
                <m:rPr>
                  <m:sty m:val="i"/>
                </m:rPr>
                <m:t>E</m:t>
              </m:r>
            </m:e>
            <m:sub>
              <m:r>
                <m:rPr>
                  <m:sty m:val="i"/>
                </m:rPr>
                <m:t>m</m:t>
              </m:r>
            </m:sub>
          </m:sSub>
          <m:r>
            <m:rPr>
              <m:sty m:val="p"/>
            </m:rPr>
            <m:t>=</m:t>
          </m:r>
          <m:f>
            <m:fPr>
              <m:ctrlPr>
                <w:rPr>
                  <w:rFonts w:ascii="Cambria Math" w:hAnsi="Cambria Math"/>
                </w:rPr>
              </m:ctrlPr>
            </m:fPr>
            <m:num>
              <m:r>
                <m:rPr>
                  <m:sty m:val="p"/>
                </m:rPr>
                <m:t>1</m:t>
              </m:r>
            </m:num>
            <m:den>
              <m:r>
                <m:rPr>
                  <m:sty m:val="p"/>
                </m:rPr>
                <m:t>2</m:t>
              </m:r>
            </m:den>
          </m:f>
          <m:r>
            <m:rPr>
              <m:sty m:val="i"/>
            </m:rPr>
            <m:t>m</m:t>
          </m:r>
          <m:sSup>
            <m:sSupPr/>
            <m:e>
              <m:acc>
                <m:accPr>
                  <m:chr m:val="˙"/>
                </m:accPr>
                <m:e>
                  <m:r>
                    <m:rPr>
                      <m:sty m:val="i"/>
                    </m:rPr>
                    <m:t>r</m:t>
                  </m:r>
                </m:e>
              </m:acc>
            </m:e>
            <m:sup>
              <m:r>
                <m:rPr>
                  <m:sty m:val="p"/>
                </m:rPr>
                <m:t>2</m:t>
              </m:r>
            </m:sup>
          </m:sSup>
          <m:r>
            <m:rPr>
              <m:sty m:val="p"/>
            </m:rPr>
            <m:t>+</m:t>
          </m:r>
          <m:sSub>
            <m:sSubPr/>
            <m:e>
              <m:r>
                <m:rPr>
                  <m:sty m:val="i"/>
                </m:rPr>
                <m:t>E</m:t>
              </m:r>
            </m:e>
            <m:sub>
              <m:r>
                <m:rPr>
                  <m:sty m:val="i"/>
                </m:rPr>
                <m:t>p</m:t>
              </m:r>
              <m:r>
                <m:rPr>
                  <m:sty m:val="p"/>
                </m:rPr>
                <m:t>,</m:t>
              </m:r>
              <m:r>
                <m:rPr>
                  <m:sty m:val="p"/>
                </m:rPr>
                <m:t>eff</m:t>
              </m:r>
            </m:sub>
          </m:sSub>
          <m:r>
            <m:rPr>
              <m:sty m:val="p"/>
            </m:rPr>
            <m:t>(</m:t>
          </m:r>
          <m:r>
            <m:rPr>
              <m:sty m:val="i"/>
            </m:rPr>
            <m:t>r</m:t>
          </m:r>
          <m:r>
            <m:rPr>
              <m:sty m:val="p"/>
            </m:rPr>
            <m:t>)</m:t>
          </m:r>
        </m:oMath>
      </m:oMathPara>
    </w:p>
    <w:p>
      <w:pPr>
        <w:spacing w:after="220" w:lineRule="auto"/>
      </w:pPr>
      <w:r>
        <w:rPr>
          <w:rFonts w:eastAsia="Georgia" w:cs="Georgia" w:ascii="Georgia" w:hAnsi="Georgia"/>
        </w:rPr>
        <w:t xml:space="preserve">et exprimer l'énergie potentielle effective </w:t>
      </w:r>
      <m:oMath>
        <m:sSub>
          <m:sSubPr/>
          <m:e>
            <m:r>
              <m:rPr>
                <m:sty m:val="i"/>
              </m:rPr>
              <m:t>E</m:t>
            </m:r>
          </m:e>
          <m:sub>
            <m:r>
              <m:rPr>
                <m:sty m:val="i"/>
              </m:rPr>
              <m:t>p</m:t>
            </m:r>
            <m:r>
              <m:rPr>
                <m:sty m:val="p"/>
              </m:rPr>
              <m:t>,</m:t>
            </m:r>
            <m:r>
              <m:rPr>
                <m:nor/>
              </m:rPr>
              <m:t> eff </m:t>
            </m:r>
          </m:sub>
        </m:sSub>
      </m:oMath>
      <w:r>
        <w:rPr/>
        <w:t xml:space="preserve"> en fonction de </w:t>
      </w:r>
      <m:oMath>
        <m:r>
          <m:rPr>
            <m:sty m:val="i"/>
          </m:rPr>
          <m:t>G</m:t>
        </m:r>
        <m:r>
          <m:rPr>
            <m:sty m:val="p"/>
          </m:rPr>
          <m:t>,</m:t>
        </m:r>
        <m:sSub>
          <m:sSubPr/>
          <m:e>
            <m:r>
              <m:rPr>
                <m:sty m:val="i"/>
              </m:rPr>
              <m:t>M</m:t>
            </m:r>
          </m:e>
          <m:sub>
            <m:r>
              <m:rPr>
                <m:sty m:val="i"/>
              </m:rPr>
              <m:t>s</m:t>
            </m:r>
          </m:sub>
        </m:sSub>
        <m:r>
          <m:rPr>
            <m:sty m:val="p"/>
          </m:rPr>
          <m:t>,</m:t>
        </m:r>
        <m:r>
          <m:rPr>
            <m:sty m:val="i"/>
          </m:rPr>
          <m:t>m</m:t>
        </m:r>
        <m:r>
          <m:rPr>
            <m:sty m:val="p"/>
          </m:rPr>
          <m:t>,</m:t>
        </m:r>
        <m:sSub>
          <m:sSubPr/>
          <m:e>
            <m:r>
              <m:rPr>
                <m:sty m:val="i"/>
              </m:rPr>
              <m:t>p</m:t>
            </m:r>
          </m:e>
          <m:sub>
            <m:r>
              <m:rPr>
                <m:sty m:val="i"/>
              </m:rPr>
              <m:t>T</m:t>
            </m:r>
          </m:sub>
        </m:sSub>
        <m:r>
          <m:rPr>
            <m:sty m:val="p"/>
          </m:rPr>
          <m:t>,</m:t>
        </m:r>
        <m:sSub>
          <m:sSubPr/>
          <m:e>
            <m:r>
              <m:rPr>
                <m:sty m:val="i"/>
              </m:rPr>
              <m:t>R</m:t>
            </m:r>
          </m:e>
          <m:sub>
            <m:r>
              <m:rPr>
                <m:sty m:val="i"/>
              </m:rPr>
              <m:t>T</m:t>
            </m:r>
          </m:sub>
        </m:sSub>
        <m:r>
          <m:rPr>
            <m:sty m:val="p"/>
          </m:rPr>
          <m:t>,</m:t>
        </m:r>
        <m:r>
          <m:rPr>
            <m:sty m:val="i"/>
          </m:rPr>
          <m:t>S</m:t>
        </m:r>
        <m:r>
          <m:rPr>
            <m:sty m:val="p"/>
          </m:rPr>
          <m:t>,</m:t>
        </m:r>
        <m:r>
          <m:rPr>
            <m:sty m:val="i"/>
          </m:rPr>
          <m:t>C</m:t>
        </m:r>
      </m:oMath>
      <w:r>
        <w:rPr/>
        <w:t xml:space="preserve"> et </w:t>
      </w:r>
      <m:oMath>
        <m:r>
          <m:rPr>
            <m:sty m:val="i"/>
          </m:rPr>
          <m:t>r</m:t>
        </m:r>
      </m:oMath>
      <w:r>
        <w:rPr/>
        <w:t xml:space="preserve">.</w:t>
      </w:r>
      <w:r>
        <w:rPr/>
        <w:br w:type="textWrapping"/>
      </w:r>
      <w:r>
        <w:rPr>
          <w:rFonts w:eastAsia="Georgia" w:cs="Georgia" w:ascii="Georgia" w:hAnsi="Georgia"/>
        </w:rPr>
        <w:t xml:space="preserve">Q31. Montrer que l'énergie potentielle effective admet un extremum si </w:t>
      </w:r>
      <m:oMath>
        <m:r>
          <m:rPr>
            <m:sty m:val="i"/>
          </m:rPr>
          <m:t>S</m:t>
        </m:r>
      </m:oMath>
      <w:r>
        <w:rPr>
          <w:rFonts w:eastAsia="Georgia" w:cs="Georgia" w:ascii="Georgia" w:hAnsi="Georgia"/>
        </w:rPr>
        <w:t xml:space="preserve"> est inférieure à une valeur limite </w:t>
      </w:r>
      <m:oMath>
        <m:sSub>
          <m:sSubPr/>
          <m:e>
            <m:r>
              <m:rPr>
                <m:sty m:val="i"/>
              </m:rPr>
              <m:t>S</m:t>
            </m:r>
          </m:e>
          <m:sub>
            <m:r>
              <m:rPr>
                <m:nor/>
              </m:rPr>
              <m:t>lim </m:t>
            </m:r>
          </m:sub>
        </m:sSub>
      </m:oMath>
      <w:r>
        <w:rPr>
          <w:rFonts w:eastAsia="Georgia" w:cs="Georgia" w:ascii="Georgia" w:hAnsi="Georgia"/>
        </w:rPr>
        <w:t xml:space="preserve">. Tracer alors, sans justification, l'allure de l'énergie potentielle effective en fonction de </w:t>
      </w:r>
      <m:oMath>
        <m:r>
          <m:rPr>
            <m:sty m:val="i"/>
          </m:rPr>
          <m:t>r</m:t>
        </m:r>
      </m:oMath>
      <w:r>
        <w:rPr>
          <w:rFonts w:eastAsia="Georgia" w:cs="Georgia" w:ascii="Georgia" w:hAnsi="Georgia"/>
        </w:rPr>
        <w:t xml:space="preserve"> dans le cas où </w:t>
      </w:r>
      <m:oMath>
        <m:r>
          <m:rPr>
            <m:sty m:val="i"/>
          </m:rPr>
          <m:t>S</m:t>
        </m:r>
        <m:r>
          <m:rPr>
            <m:sty m:val="p"/>
          </m:rPr>
          <m:t>&lt;</m:t>
        </m:r>
        <m:sSub>
          <m:sSubPr/>
          <m:e>
            <m:r>
              <m:rPr>
                <m:sty m:val="i"/>
              </m:rPr>
              <m:t>S</m:t>
            </m:r>
          </m:e>
          <m:sub>
            <m:r>
              <m:rPr>
                <m:nor/>
              </m:rPr>
              <m:t>lim </m:t>
            </m:r>
          </m:sub>
        </m:sSub>
      </m:oMath>
      <w:r>
        <w:rPr>
          <w:rFonts w:eastAsia="Georgia" w:cs="Georgia" w:ascii="Georgia" w:hAnsi="Georgia"/>
        </w:rPr>
        <w:t xml:space="preserve">. Donner enfin, sans justification, la nature de la trajectoire de la sonde selon la valeur de son énergie mécanique.</w:t>
      </w:r>
    </w:p>
    <w:p>
      <w:pPr>
        <w:spacing w:after="220" w:lineRule="auto"/>
      </w:pPr>
      <w:r>
        <w:rPr>
          <w:rFonts w:eastAsia="Georgia" w:cs="Georgia" w:ascii="Georgia" w:hAnsi="Georgia"/>
        </w:rPr>
        <w:t xml:space="preserve">Pour simplifier l'étude, on suppose que la sonde doit avoir suffisamment d'énergie pour atteindre l'infini.</w:t>
      </w:r>
      <w:r>
        <w:rPr/>
        <w:br w:type="textWrapping"/>
      </w:r>
      <w:r>
        <w:rPr>
          <w:rFonts w:eastAsia="Georgia" w:cs="Georgia" w:ascii="Georgia" w:hAnsi="Georgia"/>
        </w:rPr>
        <w:t xml:space="preserve">Q32. Exprimer l'énergie mécanique de la sonde juste après l'ouverture de la voile solaire. Expliciter la condition sur cette énergie mécanique pour que la sonde puisse atteindre l'infini. En déduire la surface minimale de la voile de la sonde.</w:t>
      </w:r>
    </w:p>
    <w:p>
      <w:pPr>
        <w:spacing w:after="220" w:lineRule="auto"/>
      </w:pPr>
      <w:r>
        <w:rPr>
          <w:rFonts w:eastAsia="Georgia" w:cs="Georgia" w:ascii="Georgia" w:hAnsi="Georgia"/>
        </w:rPr>
        <w:t xml:space="preserve">En réalité, le mouvement de la sonde avec sa voile est plus complexe que ce qui a été étudié ici. La taille de la surface de la voile trouvée à la question précédente est cependant une bonne estimation de sa taille réelle.</w:t>
      </w:r>
    </w:p>
    <w:p>
      <w:pPr>
        <w:spacing w:line="271" w:before="330" w:lineRule="auto"/>
      </w:pPr>
      <w:r>
        <w:rPr>
          <w:b/>
          <w:sz w:val="42"/>
        </w:rPr>
        <w:t xml:space="preserve">III - Influence de l'orientation de la voile sur le mouvement</w:t>
      </w:r>
    </w:p>
    <w:p>
      <w:pPr>
        <w:spacing w:after="220" w:lineRule="auto"/>
      </w:pPr>
      <w:r>
        <w:rPr>
          <w:rFonts w:eastAsia="Georgia" w:cs="Georgia" w:ascii="Georgia" w:hAnsi="Georgia"/>
        </w:rPr>
        <w:t xml:space="preserve">On reprend l'étude précédente dans le référentiel héliocentrique supposé galiléen, mais on s'intéresse maintenant à la situation où la voile a une orientation quelconque. On repère toujours la position de la sonde (notée </w:t>
      </w:r>
      <m:oMath>
        <m:r>
          <m:rPr>
            <m:sty m:val="i"/>
          </m:rPr>
          <m:t>M</m:t>
        </m:r>
      </m:oMath>
      <w:r>
        <w:rPr>
          <w:rFonts w:eastAsia="Georgia" w:cs="Georgia" w:ascii="Georgia" w:hAnsi="Georgia"/>
        </w:rPr>
        <w:t xml:space="preserve"> sur le schéma figure 11 où la voile est représentée) par les coordonnées polaires centrées sur le Soleil noté </w:t>
      </w:r>
      <m:oMath>
        <m:r>
          <m:rPr>
            <m:sty m:val="i"/>
          </m:rPr>
          <m:t>O</m:t>
        </m:r>
      </m:oMath>
      <w:r>
        <w:rPr/>
        <w:t xml:space="preserve">. On note </w:t>
      </w:r>
      <m:oMath>
        <m:acc>
          <m:accPr>
            <m:chr m:val="⃗"/>
          </m:accPr>
          <m:e>
            <m:r>
              <m:rPr>
                <m:sty m:val="i"/>
              </m:rPr>
              <m:t>u</m:t>
            </m:r>
          </m:e>
        </m:acc>
      </m:oMath>
      <w:r>
        <w:rPr>
          <w:rFonts w:eastAsia="Georgia" w:cs="Georgia" w:ascii="Georgia" w:hAnsi="Georgia"/>
        </w:rPr>
        <w:t xml:space="preserve"> le vecteur normal à la voile solaire et </w:t>
      </w:r>
      <m:oMath>
        <m:r>
          <m:rPr>
            <m:sty m:val="i"/>
          </m:rPr>
          <m:t>β</m:t>
        </m:r>
      </m:oMath>
      <w:r>
        <w:rPr/>
        <w:t xml:space="preserve"> l'angle ( </w:t>
      </w:r>
      <m:oMath>
        <m:acc>
          <m:accPr>
            <m:chr m:val="⃗"/>
          </m:accPr>
          <m:e>
            <m:sSub>
              <m:sSubPr/>
              <m:e>
                <m:r>
                  <m:rPr>
                    <m:sty m:val="i"/>
                  </m:rPr>
                  <m:t>e</m:t>
                </m:r>
              </m:e>
              <m:sub>
                <m:r>
                  <m:rPr>
                    <m:sty m:val="i"/>
                  </m:rPr>
                  <m:t>r</m:t>
                </m:r>
              </m:sub>
            </m:sSub>
          </m:e>
        </m:acc>
        <m:r>
          <m:rPr>
            <m:sty m:val="p"/>
          </m:rPr>
          <m:t>;</m:t>
        </m:r>
        <m:acc>
          <m:accPr>
            <m:chr m:val="⃗"/>
          </m:accPr>
          <m:e>
            <m:r>
              <m:rPr>
                <m:sty m:val="i"/>
              </m:rPr>
              <m:t>u</m:t>
            </m:r>
          </m:e>
        </m:acc>
      </m:oMath>
      <w:r>
        <w:rPr/>
        <w:t xml:space="preserve"> ) ( </w:t>
      </w:r>
      <m:oMath>
        <m:r>
          <m:rPr>
            <m:sty m:val="i"/>
          </m:rPr>
          <m:t>β</m:t>
        </m:r>
      </m:oMath>
      <w:r>
        <w:rPr/>
        <w:t xml:space="preserve"> est compris entre </w:t>
      </w:r>
      <m:oMath>
        <m:r>
          <m:rPr>
            <m:sty m:val="p"/>
          </m:rPr>
          <m:t>−</m:t>
        </m:r>
        <m:r>
          <m:rPr>
            <m:sty m:val="i"/>
          </m:rPr>
          <m:t>π</m:t>
        </m:r>
        <m:r>
          <m:rPr>
            <m:sty m:val="p"/>
          </m:rPr>
          <m:t>/</m:t>
        </m:r>
        <m:r>
          <m:rPr>
            <m:sty m:val="p"/>
          </m:rPr>
          <m:t>2</m:t>
        </m:r>
      </m:oMath>
      <w:r>
        <w:rPr/>
        <w:t xml:space="preserve"> et </w:t>
      </w:r>
      <m:oMath>
        <m:r>
          <m:rPr>
            <m:sty m:val="p"/>
          </m:rPr>
          <m:t>+</m:t>
        </m:r>
        <m:r>
          <m:rPr>
            <m:sty m:val="i"/>
          </m:rPr>
          <m:t>π</m:t>
        </m:r>
        <m:r>
          <m:rPr>
            <m:sty m:val="p"/>
          </m:rPr>
          <m:t>/</m:t>
        </m:r>
        <m:r>
          <m:rPr>
            <m:sty m:val="p"/>
          </m:rPr>
          <m:t>2</m:t>
        </m:r>
      </m:oMath>
      <w:r>
        <w:rPr/>
        <w:t xml:space="preserve"> ).</w:t>
      </w:r>
      <w:r>
        <w:rPr/>
        <w:br w:type="textWrapping"/>
      </w:r>
      <w:r>
        <w:rPr/>
        <w:t xml:space="preserve">Les conditions initiales sont </w:t>
      </w:r>
      <m:oMath>
        <m:r>
          <m:rPr>
            <m:sty m:val="i"/>
          </m:rPr>
          <m:t>r</m:t>
        </m:r>
        <m:r>
          <m:rPr>
            <m:sty m:val="p"/>
          </m:rPr>
          <m:t>(</m:t>
        </m:r>
        <m:r>
          <m:rPr>
            <m:sty m:val="i"/>
          </m:rPr>
          <m:t>t</m:t>
        </m:r>
        <m:r>
          <m:rPr>
            <m:sty m:val="p"/>
          </m:rPr>
          <m:t>=</m:t>
        </m:r>
        <m:r>
          <m:rPr>
            <m:sty m:val="p"/>
          </m:rPr>
          <m:t>0</m:t>
        </m:r>
        <m:r>
          <m:rPr>
            <m:sty m:val="p"/>
          </m:rPr>
          <m:t>)</m:t>
        </m:r>
        <m:r>
          <m:rPr>
            <m:sty m:val="p"/>
          </m:rPr>
          <m:t>=</m:t>
        </m:r>
        <m:sSub>
          <m:sSubPr/>
          <m:e>
            <m:r>
              <m:rPr>
                <m:sty m:val="i"/>
              </m:rPr>
              <m:t>R</m:t>
            </m:r>
          </m:e>
          <m:sub>
            <m:r>
              <m:rPr>
                <m:sty m:val="i"/>
              </m:rPr>
              <m:t>T</m:t>
            </m:r>
          </m:sub>
        </m:sSub>
        <m:r>
          <m:rPr>
            <m:sty m:val="p"/>
          </m:rPr>
          <m:t>,</m:t>
        </m:r>
        <m:r>
          <m:rPr>
            <m:sty m:val="i"/>
          </m:rPr>
          <m:t>θ</m:t>
        </m:r>
        <m:r>
          <m:rPr>
            <m:sty m:val="p"/>
          </m:rPr>
          <m:t>(</m:t>
        </m:r>
        <m:r>
          <m:rPr>
            <m:sty m:val="i"/>
          </m:rPr>
          <m:t>t</m:t>
        </m:r>
        <m:r>
          <m:rPr>
            <m:sty m:val="p"/>
          </m:rPr>
          <m:t>=</m:t>
        </m:r>
        <m:r>
          <m:rPr>
            <m:sty m:val="p"/>
          </m:rPr>
          <m:t>0</m:t>
        </m:r>
        <m:r>
          <m:rPr>
            <m:sty m:val="p"/>
          </m:rPr>
          <m:t>)</m:t>
        </m:r>
        <m:r>
          <m:rPr>
            <m:sty m:val="p"/>
          </m:rPr>
          <m:t>=</m:t>
        </m:r>
        <m:r>
          <m:rPr>
            <m:sty m:val="p"/>
          </m:rPr>
          <m:t>0</m:t>
        </m:r>
        <m:r>
          <m:rPr>
            <m:sty m:val="p"/>
          </m:rPr>
          <m:t>,</m:t>
        </m:r>
        <m:acc>
          <m:accPr>
            <m:chr m:val="˙"/>
          </m:accPr>
          <m:e>
            <m:r>
              <m:rPr>
                <m:sty m:val="i"/>
              </m:rPr>
              <m:t>r</m:t>
            </m:r>
          </m:e>
        </m:acc>
        <m:r>
          <m:rPr>
            <m:sty m:val="p"/>
          </m:rPr>
          <m:t>(</m:t>
        </m:r>
        <m:r>
          <m:rPr>
            <m:sty m:val="i"/>
          </m:rPr>
          <m:t>t</m:t>
        </m:r>
        <m:r>
          <m:rPr>
            <m:sty m:val="p"/>
          </m:rPr>
          <m:t>=</m:t>
        </m:r>
        <m:r>
          <m:rPr>
            <m:sty m:val="p"/>
          </m:rPr>
          <m:t>0</m:t>
        </m:r>
        <m:r>
          <m:rPr>
            <m:sty m:val="p"/>
          </m:rPr>
          <m:t>)</m:t>
        </m:r>
        <m:r>
          <m:rPr>
            <m:sty m:val="p"/>
          </m:rPr>
          <m:t>=</m:t>
        </m:r>
        <m:r>
          <m:rPr>
            <m:sty m:val="p"/>
          </m:rPr>
          <m:t>0</m:t>
        </m:r>
      </m:oMath>
      <w:r>
        <w:rPr/>
        <w:t xml:space="preserve"> et </w:t>
      </w:r>
      <m:oMath>
        <m:acc>
          <m:accPr>
            <m:chr m:val="˙"/>
          </m:accPr>
          <m:e>
            <m:r>
              <m:rPr>
                <m:sty m:val="i"/>
              </m:rPr>
              <m:t>θ</m:t>
            </m:r>
          </m:e>
        </m:acc>
        <m:r>
          <m:rPr>
            <m:sty m:val="p"/>
          </m:rPr>
          <m:t>(</m:t>
        </m:r>
        <m:r>
          <m:rPr>
            <m:sty m:val="i"/>
          </m:rPr>
          <m:t>t</m:t>
        </m:r>
        <m:r>
          <m:rPr>
            <m:sty m:val="p"/>
          </m:rPr>
          <m:t>=</m:t>
        </m:r>
        <m:r>
          <m:rPr>
            <m:sty m:val="p"/>
          </m:rPr>
          <m:t>0</m:t>
        </m:r>
        <m:r>
          <m:rPr>
            <m:sty m:val="p"/>
          </m:rPr>
          <m:t>)</m:t>
        </m:r>
        <m:r>
          <m:rPr>
            <m:sty m:val="p"/>
          </m:rPr>
          <m:t>=</m:t>
        </m:r>
        <m:sSub>
          <m:sSubPr/>
          <m:e>
            <m:r>
              <m:rPr>
                <m:sty m:val="i"/>
              </m:rPr>
              <m:t>ω</m:t>
            </m:r>
          </m:e>
          <m:sub>
            <m:r>
              <m:rPr>
                <m:sty m:val="i"/>
              </m:rPr>
              <m:t>T</m:t>
            </m:r>
          </m:sub>
        </m:sSub>
      </m:oMath>
      <w:r>
        <w:rPr>
          <w:rFonts w:eastAsia="Georgia" w:cs="Georgia" w:ascii="Georgia" w:hAnsi="Georgia"/>
        </w:rPr>
        <w:t xml:space="preserve">, où </w:t>
      </w:r>
      <m:oMath>
        <m:sSub>
          <m:sSubPr/>
          <m:e>
            <m:r>
              <m:rPr>
                <m:sty m:val="i"/>
              </m:rPr>
              <m:t>ω</m:t>
            </m:r>
          </m:e>
          <m:sub>
            <m:r>
              <m:rPr>
                <m:sty m:val="i"/>
              </m:rPr>
              <m:t>T</m:t>
            </m:r>
          </m:sub>
        </m:sSub>
      </m:oMath>
      <w:r>
        <w:rPr>
          <w:rFonts w:eastAsia="Georgia" w:cs="Georgia" w:ascii="Georgia" w:hAnsi="Georgia"/>
        </w:rPr>
        <w:t xml:space="preserve"> a été introduit dans la section II.</w:t>
      </w:r>
    </w:p>
    <w:p>
      <w:pPr>
        <w:spacing w:lineRule="auto"/>
        <w:jc w:val="center"/>
      </w:pPr>
      <w:r>
        <w:rPr/>
        <w:drawing>
          <wp:inline distB="0" distL="0" distR="0" distT="0">
            <wp:extent cx="4600575" cy="2943225"/>
            <wp:effectExtent b="0" l="0" r="0" t="0"/>
            <wp:docPr id="11" name="image-87bebb3c9c32bce70f901a844c2cdd46e1f1b569.jpg"/>
            <a:graphic>
              <a:graphicData uri="http://schemas.openxmlformats.org/drawingml/2006/picture">
                <pic:pic>
                  <pic:nvPicPr>
                    <pic:cNvPr id="11" name="image-87bebb3c9c32bce70f901a844c2cdd46e1f1b569.jpg" descr=""/>
                    <pic:cNvPicPr/>
                  </pic:nvPicPr>
                  <pic:blipFill>
                    <a:blip r:embed="rId15" cstate="print"/>
                    <a:srcRect b="0" l="0" r="0" t="0"/>
                    <a:stretch>
                      <a:fillRect/>
                    </a:stretch>
                  </pic:blipFill>
                  <pic:spPr>
                    <a:xfrm>
                      <a:off x="0" y="0"/>
                      <a:ext cx="4600575" cy="2943225"/>
                    </a:xfrm>
                    <a:prstGeom prst="rect"/>
                  </pic:spPr>
                </pic:pic>
              </a:graphicData>
            </a:graphic>
          </wp:inline>
        </w:drawing>
      </w:r>
    </w:p>
    <w:p>
      <w:pPr>
        <w:spacing w:lineRule="auto"/>
      </w:pPr>
      <w:r>
        <w:rPr/>
        <w:t xml:space="preserve">Figure 11</w:t>
      </w:r>
    </w:p>
    <w:p>
      <w:pPr>
        <w:spacing w:after="220" w:lineRule="auto"/>
      </w:pPr>
      <w:r>
        <w:rPr/>
        <w:t xml:space="preserve">La force de pression de radiation subie par la sonde sur la voile de surface </w:t>
      </w:r>
      <m:oMath>
        <m:r>
          <m:rPr>
            <m:sty m:val="i"/>
          </m:rPr>
          <m:t>S</m:t>
        </m:r>
      </m:oMath>
      <w:r>
        <w:rPr>
          <w:rFonts w:eastAsia="Georgia" w:cs="Georgia" w:ascii="Georgia" w:hAnsi="Georgia"/>
        </w:rPr>
        <w:t xml:space="preserve"> s'écrit maintenant</w:t>
      </w:r>
    </w:p>
    <w:p>
      <w:pPr>
        <w:spacing w:after="220" w:lineRule="auto"/>
      </w:pPr>
      <m:oMathPara>
        <m:oMath>
          <m:acc>
            <m:accPr>
              <m:chr m:val="⃗"/>
            </m:accPr>
            <m:e>
              <m:sSub>
                <m:sSubPr/>
                <m:e>
                  <m:r>
                    <m:rPr>
                      <m:sty m:val="i"/>
                    </m:rPr>
                    <m:t>F</m:t>
                  </m:r>
                </m:e>
                <m:sub>
                  <m:r>
                    <m:rPr>
                      <m:sty m:val="i"/>
                    </m:rPr>
                    <m:t>r</m:t>
                  </m:r>
                </m:sub>
              </m:sSub>
            </m:e>
          </m:acc>
          <m:r>
            <m:rPr>
              <m:sty m:val="p"/>
            </m:rPr>
            <m:t>=</m:t>
          </m:r>
          <m:sSub>
            <m:sSubPr/>
            <m:e>
              <m:r>
                <m:rPr>
                  <m:sty m:val="i"/>
                </m:rPr>
                <m:t>p</m:t>
              </m:r>
            </m:e>
            <m:sub>
              <m:r>
                <m:rPr>
                  <m:sty m:val="i"/>
                </m:rPr>
                <m:t>T</m:t>
              </m:r>
            </m:sub>
          </m:sSub>
          <m:f>
            <m:fPr>
              <m:ctrlPr>
                <w:rPr>
                  <w:rFonts w:ascii="Cambria Math" w:hAnsi="Cambria Math"/>
                </w:rPr>
              </m:ctrlPr>
            </m:fPr>
            <m:num>
              <m:sSubSup>
                <m:sSubSupPr/>
                <m:e>
                  <m:r>
                    <m:rPr>
                      <m:sty m:val="i"/>
                    </m:rPr>
                    <m:t>R</m:t>
                  </m:r>
                </m:e>
                <m:sub>
                  <m:r>
                    <m:rPr>
                      <m:sty m:val="i"/>
                    </m:rPr>
                    <m:t>T</m:t>
                  </m:r>
                </m:sub>
                <m:sup>
                  <m:r>
                    <m:rPr>
                      <m:sty m:val="p"/>
                    </m:rPr>
                    <m:t>2</m:t>
                  </m:r>
                </m:sup>
              </m:sSubSup>
            </m:num>
            <m:den>
              <m:sSup>
                <m:sSupPr/>
                <m:e>
                  <m:r>
                    <m:rPr>
                      <m:sty m:val="i"/>
                    </m:rPr>
                    <m:t>r</m:t>
                  </m:r>
                </m:e>
                <m:sup>
                  <m:r>
                    <m:rPr>
                      <m:sty m:val="p"/>
                    </m:rPr>
                    <m:t>2</m:t>
                  </m:r>
                </m:sup>
              </m:sSup>
            </m:den>
          </m:f>
          <m:sSup>
            <m:sSupPr/>
            <m:e>
              <m:r>
                <m:rPr>
                  <m:sty m:val="p"/>
                </m:rPr>
                <m:t>cos</m:t>
              </m:r>
            </m:e>
            <m:sup>
              <m:r>
                <m:rPr>
                  <m:sty m:val="p"/>
                </m:rPr>
                <m:t>2</m:t>
              </m:r>
            </m:sup>
          </m:sSup>
          <m:r>
            <m:rPr>
              <m:sty m:val="p"/>
            </m:rPr>
            <m:t>⁡</m:t>
          </m:r>
          <m:r>
            <m:rPr>
              <m:sty m:val="p"/>
            </m:rPr>
            <m:t>(</m:t>
          </m:r>
          <m:r>
            <m:rPr>
              <m:sty m:val="i"/>
            </m:rPr>
            <m:t>β</m:t>
          </m:r>
          <m:r>
            <m:rPr>
              <m:sty m:val="p"/>
            </m:rPr>
            <m:t>)</m:t>
          </m:r>
          <m:r>
            <m:rPr>
              <m:sty m:val="i"/>
            </m:rPr>
            <m:t>S</m:t>
          </m:r>
          <m:acc>
            <m:accPr>
              <m:chr m:val="⃗"/>
            </m:accPr>
            <m:e>
              <m:r>
                <m:rPr>
                  <m:sty m:val="i"/>
                </m:rPr>
                <m:t>u</m:t>
              </m:r>
            </m:e>
          </m:acc>
        </m:oMath>
      </m:oMathPara>
    </w:p>
    <w:p>
      <w:pPr>
        <w:spacing w:after="220" w:lineRule="auto"/>
      </w:pPr>
      <w:r>
        <w:rPr/>
        <w:t xml:space="preserve">avec </w:t>
      </w:r>
      <m:oMath>
        <m:sSub>
          <m:sSubPr/>
          <m:e>
            <m:r>
              <m:rPr>
                <m:sty m:val="i"/>
              </m:rPr>
              <m:t>p</m:t>
            </m:r>
          </m:e>
          <m:sub>
            <m:r>
              <m:rPr>
                <m:sty m:val="i"/>
              </m:rPr>
              <m:t>T</m:t>
            </m:r>
          </m:sub>
        </m:sSub>
        <m:r>
          <m:rPr>
            <m:sty m:val="p"/>
          </m:rPr>
          <m:t>=</m:t>
        </m:r>
        <m:r>
          <m:rPr>
            <m:sty m:val="p"/>
          </m:rPr>
          <m:t>8</m:t>
        </m:r>
        <m:r>
          <m:rPr>
            <m:sty m:val="p"/>
          </m:rPr>
          <m:t>,</m:t>
        </m:r>
        <m:r>
          <m:rPr>
            <m:sty m:val="p"/>
          </m:rPr>
          <m:t>0</m:t>
        </m:r>
        <m:r>
          <m:rPr>
            <m:sty m:val="p"/>
          </m:rPr>
          <m:t>×</m:t>
        </m:r>
        <m:sSup>
          <m:sSupPr/>
          <m:e>
            <m:r>
              <m:rPr>
                <m:sty m:val="p"/>
              </m:rPr>
              <m:t>10</m:t>
            </m:r>
          </m:e>
          <m:sup>
            <m:r>
              <m:rPr>
                <m:sty m:val="p"/>
              </m:rPr>
              <m:t>−</m:t>
            </m:r>
            <m:r>
              <m:rPr>
                <m:sty m:val="p"/>
              </m:rPr>
              <m:t>6</m:t>
            </m:r>
          </m:sup>
        </m:sSup>
        <m:r>
          <m:rPr>
            <m:nor/>
          </m:rPr>
          <m:t xml:space="preserve"> </m:t>
        </m:r>
        <m:r>
          <m:rPr>
            <m:sty m:val="p"/>
          </m:rPr>
          <m:t>Pa</m:t>
        </m:r>
      </m:oMath>
      <w:r>
        <w:rPr/>
        <w:t xml:space="preserve"> la pression de radiation au niveau de l'orbite terrestre.</w:t>
      </w:r>
      <w:r>
        <w:rPr/>
        <w:br w:type="textWrapping"/>
      </w:r>
      <w:r>
        <w:rPr>
          <w:rFonts w:eastAsia="Georgia" w:cs="Georgia" w:ascii="Georgia" w:hAnsi="Georgia"/>
        </w:rPr>
        <w:t xml:space="preserve">On veut étudier la dynamique de la sonde sur une durée de 5 mois par une démarche de résolution numérique.</w:t>
      </w:r>
      <w:r>
        <w:rPr/>
        <w:br w:type="textWrapping"/>
      </w:r>
      <w:r>
        <w:rPr>
          <w:rFonts w:eastAsia="Georgia" w:cs="Georgia" w:ascii="Georgia" w:hAnsi="Georgia"/>
        </w:rPr>
        <w:t xml:space="preserve">On introduit le vecteur position adimensionné </w:t>
      </w:r>
      <m:oMath>
        <m:acc>
          <m:accPr>
            <m:chr m:val="⃗"/>
          </m:accPr>
          <m:e>
            <m:r>
              <m:rPr>
                <m:sty m:val="i"/>
              </m:rPr>
              <m:t>ρ</m:t>
            </m:r>
          </m:e>
        </m:acc>
      </m:oMath>
      <w:r>
        <w:rPr/>
        <w:t xml:space="preserve"> (de norme </w:t>
      </w:r>
      <m:oMath>
        <m:r>
          <m:rPr>
            <m:sty m:val="i"/>
          </m:rPr>
          <m:t>ρ</m:t>
        </m:r>
      </m:oMath>
      <w:r>
        <w:rPr>
          <w:rFonts w:eastAsia="Georgia" w:cs="Georgia" w:ascii="Georgia" w:hAnsi="Georgia"/>
        </w:rPr>
        <w:t xml:space="preserve"> ) et le temps adimensionné </w:t>
      </w:r>
      <m:oMath>
        <m:r>
          <m:rPr>
            <m:sty m:val="i"/>
          </m:rPr>
          <m:t>τ</m:t>
        </m:r>
      </m:oMath>
      <w:r>
        <w:rPr>
          <w:rFonts w:eastAsia="Georgia" w:cs="Georgia" w:ascii="Georgia" w:hAnsi="Georgia"/>
        </w:rPr>
        <w:t xml:space="preserve"> définis par :</w:t>
      </w:r>
    </w:p>
    <w:p>
      <w:pPr>
        <w:spacing w:after="220" w:lineRule="auto"/>
      </w:pPr>
      <m:oMathPara>
        <m:oMath>
          <m:acc>
            <m:accPr>
              <m:chr m:val="⃗"/>
            </m:accPr>
            <m:e>
              <m:r>
                <m:rPr>
                  <m:sty m:val="i"/>
                </m:rPr>
                <m:t>O</m:t>
              </m:r>
              <m:r>
                <m:rPr>
                  <m:sty m:val="i"/>
                </m:rPr>
                <m:t>M</m:t>
              </m:r>
            </m:e>
          </m:acc>
          <m:r>
            <m:rPr>
              <m:sty m:val="p"/>
            </m:rPr>
            <m:t>=</m:t>
          </m:r>
          <m:sSub>
            <m:sSubPr/>
            <m:e>
              <m:r>
                <m:rPr>
                  <m:sty m:val="i"/>
                </m:rPr>
                <m:t>R</m:t>
              </m:r>
            </m:e>
            <m:sub>
              <m:r>
                <m:rPr>
                  <m:sty m:val="i"/>
                </m:rPr>
                <m:t>T</m:t>
              </m:r>
            </m:sub>
          </m:sSub>
          <m:acc>
            <m:accPr>
              <m:chr m:val="⃗"/>
            </m:accPr>
            <m:e>
              <m:r>
                <m:rPr>
                  <m:sty m:val="i"/>
                </m:rPr>
                <m:t>ρ</m:t>
              </m:r>
            </m:e>
          </m:acc>
          <m:r>
            <m:rPr>
              <m:sty m:val="p"/>
            </m:rPr>
            <m:t xml:space="preserve"> </m:t>
          </m:r>
          <m:r>
            <m:rPr>
              <m:nor/>
            </m:rPr>
            <m:t> et </m:t>
          </m:r>
          <m:r>
            <m:rPr>
              <m:sty m:val="p"/>
            </m:rPr>
            <m:t xml:space="preserve"> </m:t>
          </m:r>
          <m:r>
            <m:rPr>
              <m:sty m:val="i"/>
            </m:rPr>
            <m:t>τ</m:t>
          </m:r>
          <m:r>
            <m:rPr>
              <m:sty m:val="p"/>
            </m:rPr>
            <m:t>=</m:t>
          </m:r>
          <m:sSub>
            <m:sSubPr/>
            <m:e>
              <m:r>
                <m:rPr>
                  <m:sty m:val="i"/>
                </m:rPr>
                <m:t>ω</m:t>
              </m:r>
            </m:e>
            <m:sub>
              <m:r>
                <m:rPr>
                  <m:sty m:val="i"/>
                </m:rPr>
                <m:t>T</m:t>
              </m:r>
            </m:sub>
          </m:sSub>
          <m:r>
            <m:rPr>
              <m:sty m:val="i"/>
            </m:rPr>
            <m:t>t</m:t>
          </m:r>
        </m:oMath>
      </m:oMathPara>
    </w:p>
    <w:p>
      <w:pPr>
        <w:spacing w:after="220" w:lineRule="auto"/>
      </w:pPr>
      <w:r>
        <w:rPr>
          <w:rFonts w:eastAsia="Georgia" w:cs="Georgia" w:ascii="Georgia" w:hAnsi="Georgia"/>
        </w:rPr>
        <w:t xml:space="preserve">Q33. Montrer que l'équation du mouvement se met sous la forme</w:t>
      </w:r>
    </w:p>
    <w:p>
      <w:pPr>
        <w:spacing w:after="220" w:lineRule="auto"/>
      </w:pPr>
      <m:oMathPara>
        <m:oMath>
          <m:f>
            <m:fPr>
              <m:ctrlPr>
                <w:rPr>
                  <w:rFonts w:ascii="Cambria Math" w:hAnsi="Cambria Math"/>
                </w:rPr>
              </m:ctrlPr>
            </m:fPr>
            <m:num>
              <m:sSup>
                <m:sSupPr/>
                <m:e>
                  <m:r>
                    <m:rPr>
                      <m:sty m:val="p"/>
                    </m:rPr>
                    <m:t>d</m:t>
                  </m:r>
                </m:e>
                <m:sup>
                  <m:r>
                    <m:rPr>
                      <m:sty m:val="p"/>
                    </m:rPr>
                    <m:t>2</m:t>
                  </m:r>
                </m:sup>
              </m:sSup>
              <m:acc>
                <m:accPr>
                  <m:chr m:val="⃗"/>
                </m:accPr>
                <m:e>
                  <m:r>
                    <m:rPr>
                      <m:sty m:val="i"/>
                    </m:rPr>
                    <m:t>ρ</m:t>
                  </m:r>
                </m:e>
              </m:acc>
            </m:num>
            <m:den>
              <m:r>
                <m:rPr>
                  <m:nor/>
                </m:rPr>
                <m:t xml:space="preserve"> </m:t>
              </m:r>
              <m:r>
                <m:rPr>
                  <m:sty m:val="p"/>
                </m:rPr>
                <m:t>d</m:t>
              </m:r>
              <m:sSup>
                <m:sSupPr/>
                <m:e>
                  <m:r>
                    <m:rPr>
                      <m:sty m:val="i"/>
                    </m:rPr>
                    <m:t>τ</m:t>
                  </m:r>
                </m:e>
                <m:sup>
                  <m:r>
                    <m:rPr>
                      <m:sty m:val="p"/>
                    </m:rPr>
                    <m:t>2</m:t>
                  </m:r>
                </m:sup>
              </m:sSup>
            </m:den>
          </m:f>
          <m:r>
            <m:rPr>
              <m:sty m:val="p"/>
            </m:rPr>
            <m:t>=</m:t>
          </m:r>
          <m:r>
            <m:rPr>
              <m:sty m:val="p"/>
            </m:rPr>
            <m:t>−</m:t>
          </m:r>
          <m:f>
            <m:fPr>
              <m:ctrlPr>
                <w:rPr>
                  <w:rFonts w:ascii="Cambria Math" w:hAnsi="Cambria Math"/>
                </w:rPr>
              </m:ctrlPr>
            </m:fPr>
            <m:num>
              <m:r>
                <m:rPr>
                  <m:sty m:val="p"/>
                </m:rPr>
                <m:t>1</m:t>
              </m:r>
            </m:num>
            <m:den>
              <m:sSup>
                <m:sSupPr/>
                <m:e>
                  <m:r>
                    <m:rPr>
                      <m:sty m:val="i"/>
                    </m:rPr>
                    <m:t>ρ</m:t>
                  </m:r>
                </m:e>
                <m:sup>
                  <m:r>
                    <m:rPr>
                      <m:sty m:val="p"/>
                    </m:rPr>
                    <m:t>2</m:t>
                  </m:r>
                </m:sup>
              </m:sSup>
            </m:den>
          </m:f>
          <m:acc>
            <m:accPr>
              <m:chr m:val="⃗"/>
            </m:accPr>
            <m:e>
              <m:sSub>
                <m:sSubPr/>
                <m:e>
                  <m:r>
                    <m:rPr>
                      <m:sty m:val="i"/>
                    </m:rPr>
                    <m:t>e</m:t>
                  </m:r>
                </m:e>
                <m:sub>
                  <m:r>
                    <m:rPr>
                      <m:sty m:val="i"/>
                    </m:rPr>
                    <m:t>r</m:t>
                  </m:r>
                </m:sub>
              </m:sSub>
            </m:e>
          </m:acc>
          <m:r>
            <m:rPr>
              <m:sty m:val="p"/>
            </m:rPr>
            <m:t>+</m:t>
          </m:r>
          <m:f>
            <m:fPr>
              <m:ctrlPr>
                <w:rPr>
                  <w:rFonts w:ascii="Cambria Math" w:hAnsi="Cambria Math"/>
                </w:rPr>
              </m:ctrlPr>
            </m:fPr>
            <m:num>
              <m:r>
                <m:rPr>
                  <m:sty m:val="i"/>
                </m:rPr>
                <m:t>η</m:t>
              </m:r>
            </m:num>
            <m:den>
              <m:sSup>
                <m:sSupPr/>
                <m:e>
                  <m:r>
                    <m:rPr>
                      <m:sty m:val="i"/>
                    </m:rPr>
                    <m:t>ρ</m:t>
                  </m:r>
                </m:e>
                <m:sup>
                  <m:r>
                    <m:rPr>
                      <m:sty m:val="p"/>
                    </m:rPr>
                    <m:t>2</m:t>
                  </m:r>
                </m:sup>
              </m:sSup>
            </m:den>
          </m:f>
          <m:sSup>
            <m:sSupPr/>
            <m:e>
              <m:r>
                <m:rPr>
                  <m:sty m:val="p"/>
                </m:rPr>
                <m:t>cos</m:t>
              </m:r>
            </m:e>
            <m:sup>
              <m:r>
                <m:rPr>
                  <m:sty m:val="p"/>
                </m:rPr>
                <m:t>2</m:t>
              </m:r>
            </m:sup>
          </m:sSup>
          <m:r>
            <m:rPr>
              <m:sty m:val="p"/>
            </m:rPr>
            <m:t>⁡</m:t>
          </m:r>
          <m:r>
            <m:rPr>
              <m:sty m:val="i"/>
            </m:rPr>
            <m:t>β</m:t>
          </m:r>
          <m:acc>
            <m:accPr>
              <m:chr m:val="⃗"/>
            </m:accPr>
            <m:e>
              <m:r>
                <m:rPr>
                  <m:sty m:val="i"/>
                </m:rPr>
                <m:t>u</m:t>
              </m:r>
            </m:e>
          </m:acc>
        </m:oMath>
      </m:oMathPara>
    </w:p>
    <w:p>
      <w:pPr>
        <w:spacing w:after="220" w:lineRule="auto"/>
      </w:pPr>
      <w:r>
        <w:rPr>
          <w:rFonts w:eastAsia="Georgia" w:cs="Georgia" w:ascii="Georgia" w:hAnsi="Georgia"/>
        </w:rPr>
        <w:t xml:space="preserve">On exprimera la constante réelle positive </w:t>
      </w:r>
      <m:oMath>
        <m:r>
          <m:rPr>
            <m:sty m:val="i"/>
          </m:rPr>
          <m:t>η</m:t>
        </m:r>
      </m:oMath>
      <w:r>
        <w:rPr>
          <w:rFonts w:eastAsia="Georgia" w:cs="Georgia" w:ascii="Georgia" w:hAnsi="Georgia"/>
        </w:rPr>
        <w:t xml:space="preserve"> en fonction des paramètres du problème. Proposer une signification physique pour </w:t>
      </w:r>
      <m:oMath>
        <m:r>
          <m:rPr>
            <m:sty m:val="i"/>
          </m:rPr>
          <m:t>η</m:t>
        </m:r>
      </m:oMath>
      <w:r>
        <w:rPr/>
        <w:t xml:space="preserve">.</w:t>
      </w:r>
    </w:p>
    <w:p>
      <w:pPr>
        <w:spacing w:after="220" w:lineRule="auto"/>
      </w:pPr>
      <w:r>
        <w:rPr>
          <w:rFonts w:eastAsia="Georgia" w:cs="Georgia" w:ascii="Georgia" w:hAnsi="Georgia"/>
        </w:rPr>
        <w:t xml:space="preserve">Q34. Montrer que l'équation différentielle trouvée à la question précédente peut se réécrire sous la forme d'un système de quatre équations différentielles du premier ordre portant sur les grandeurs </w:t>
      </w:r>
      <m:oMath>
        <m:r>
          <m:rPr>
            <m:sty m:val="i"/>
          </m:rPr>
          <m:t>ρ</m:t>
        </m:r>
        <m:r>
          <m:rPr>
            <m:sty m:val="p"/>
          </m:rPr>
          <m:t>,</m:t>
        </m:r>
        <m:r>
          <m:rPr>
            <m:sty m:val="i"/>
          </m:rPr>
          <m:t>θ</m:t>
        </m:r>
        <m:r>
          <m:rPr>
            <m:sty m:val="p"/>
          </m:rPr>
          <m:t>,</m:t>
        </m:r>
        <m:f>
          <m:fPr>
            <m:ctrlPr>
              <w:rPr>
                <w:rFonts w:ascii="Cambria Math" w:hAnsi="Cambria Math"/>
              </w:rPr>
            </m:ctrlPr>
          </m:fPr>
          <m:num>
            <m:r>
              <m:rPr>
                <m:sty m:val="p"/>
              </m:rPr>
              <m:t>d</m:t>
            </m:r>
            <m:r>
              <m:rPr>
                <m:sty m:val="i"/>
              </m:rPr>
              <m:t>ρ</m:t>
            </m:r>
          </m:num>
          <m:den>
            <m:r>
              <m:rPr>
                <m:sty m:val="p"/>
              </m:rPr>
              <m:t>d</m:t>
            </m:r>
            <m:r>
              <m:rPr>
                <m:sty m:val="i"/>
              </m:rPr>
              <m:t>τ</m:t>
            </m:r>
          </m:den>
        </m:f>
      </m:oMath>
      <w:r>
        <w:rPr/>
        <w:t xml:space="preserve"> et </w:t>
      </w:r>
      <m:oMath>
        <m:f>
          <m:fPr>
            <m:ctrlPr>
              <w:rPr>
                <w:rFonts w:ascii="Cambria Math" w:hAnsi="Cambria Math"/>
              </w:rPr>
            </m:ctrlPr>
          </m:fPr>
          <m:num>
            <m:r>
              <m:rPr>
                <m:sty m:val="p"/>
              </m:rPr>
              <m:t>d</m:t>
            </m:r>
            <m:r>
              <m:rPr>
                <m:sty m:val="i"/>
              </m:rPr>
              <m:t>θ</m:t>
            </m:r>
          </m:num>
          <m:den>
            <m:r>
              <m:rPr>
                <m:sty m:val="p"/>
              </m:rPr>
              <m:t>d</m:t>
            </m:r>
            <m:r>
              <m:rPr>
                <m:sty m:val="i"/>
              </m:rPr>
              <m:t>τ</m:t>
            </m:r>
          </m:den>
        </m:f>
      </m:oMath>
      <w:r>
        <w:rPr/>
        <w:t xml:space="preserve">.</w:t>
      </w:r>
    </w:p>
    <w:p>
      <w:pPr>
        <w:spacing w:after="220" w:lineRule="auto"/>
      </w:pPr>
      <w:r>
        <w:rPr>
          <w:rFonts w:eastAsia="Georgia" w:cs="Georgia" w:ascii="Georgia" w:hAnsi="Georgia"/>
        </w:rPr>
        <w:t xml:space="preserve">Des lignes de code Python sont présentées figure 12. L'objectif est d'avoir un script permettant de calculer, pour différentes valeurs de </w:t>
      </w:r>
      <m:oMath>
        <m:r>
          <m:rPr>
            <m:sty m:val="i"/>
          </m:rPr>
          <m:t>β</m:t>
        </m:r>
      </m:oMath>
      <w:r>
        <w:rPr/>
        <w:t xml:space="preserve">, la valeur finale de </w:t>
      </w:r>
      <m:oMath>
        <m:r>
          <m:rPr>
            <m:sty m:val="i"/>
          </m:rPr>
          <m:t>ρ</m:t>
        </m:r>
      </m:oMath>
      <w:r>
        <w:rPr>
          <w:rFonts w:eastAsia="Georgia" w:cs="Georgia" w:ascii="Georgia" w:hAnsi="Georgia"/>
        </w:rPr>
        <w:t xml:space="preserve"> après avoir simulé le mouvement de la sonde entre </w:t>
      </w:r>
      <m:oMath>
        <m:r>
          <m:rPr>
            <m:sty m:val="i"/>
          </m:rPr>
          <m:t>τ</m:t>
        </m:r>
        <m:r>
          <m:rPr>
            <m:sty m:val="p"/>
          </m:rPr>
          <m:t>=</m:t>
        </m:r>
        <m:r>
          <m:rPr>
            <m:sty m:val="p"/>
          </m:rPr>
          <m:t>0</m:t>
        </m:r>
      </m:oMath>
      <w:r>
        <w:rPr/>
        <w:t xml:space="preserve"> et </w:t>
      </w:r>
      <m:oMath>
        <m:r>
          <m:rPr>
            <m:sty m:val="i"/>
          </m:rPr>
          <m:t>τ</m:t>
        </m:r>
        <m:r>
          <m:rPr>
            <m:sty m:val="p"/>
          </m:rPr>
          <m:t>=</m:t>
        </m:r>
        <m:r>
          <m:rPr>
            <m:sty m:val="p"/>
          </m:rPr>
          <m:t>2</m:t>
        </m:r>
        <m:r>
          <m:rPr>
            <m:sty m:val="i"/>
          </m:rPr>
          <m:t>π</m:t>
        </m:r>
        <m:r>
          <m:rPr>
            <m:sty m:val="p"/>
          </m:rPr>
          <m:t>×</m:t>
        </m:r>
        <m:f>
          <m:fPr>
            <m:ctrlPr>
              <w:rPr>
                <w:rFonts w:ascii="Cambria Math" w:hAnsi="Cambria Math"/>
              </w:rPr>
            </m:ctrlPr>
          </m:fPr>
          <m:num>
            <m:r>
              <m:rPr>
                <m:sty m:val="p"/>
              </m:rPr>
              <m:t>5</m:t>
            </m:r>
          </m:num>
          <m:den>
            <m:r>
              <m:rPr>
                <m:sty m:val="p"/>
              </m:rPr>
              <m:t>12</m:t>
            </m:r>
          </m:den>
        </m:f>
      </m:oMath>
      <w:r>
        <w:rPr>
          <w:rFonts w:eastAsia="Georgia" w:cs="Georgia" w:ascii="Georgia" w:hAnsi="Georgia"/>
        </w:rPr>
        <w:t xml:space="preserve">, ce qui correspond à la durée de 5 mois visée.</w:t>
      </w:r>
      <w:r>
        <w:rPr/>
        <w:br w:type="textWrapping"/>
      </w:r>
      <w:r>
        <w:rPr>
          <w:rFonts w:eastAsia="Georgia" w:cs="Georgia" w:ascii="Georgia" w:hAnsi="Georgia"/>
        </w:rPr>
        <w:t xml:space="preserve">La fonction odeint du module scipy.integrate, pour laquelle des informations sont fournies en annexe, est utilisée pour résoudre le système d'équations différentielles trouvé à la question Q34. Cette fonction odeint appelle une fonction voile_solaire_beta non définie dans le script de la figure 12.</w:t>
      </w:r>
    </w:p>
    <w:p>
      <w:pPr>
        <w:spacing w:after="220" w:lineRule="auto"/>
      </w:pPr>
      <w:r>
        <w:rPr>
          <w:rFonts w:eastAsia="Georgia" w:cs="Georgia" w:ascii="Georgia" w:hAnsi="Georgia"/>
        </w:rPr>
        <w:t xml:space="preserve">Q35. Déterminer les valeurs à </w:t>
      </w:r>
      <m:oMath>
        <m:r>
          <m:rPr>
            <m:sty m:val="i"/>
          </m:rPr>
          <m:t>τ</m:t>
        </m:r>
        <m:r>
          <m:rPr>
            <m:sty m:val="p"/>
          </m:rPr>
          <m:t>=</m:t>
        </m:r>
        <m:r>
          <m:rPr>
            <m:sty m:val="p"/>
          </m:rPr>
          <m:t>0</m:t>
        </m:r>
      </m:oMath>
      <w:r>
        <w:rPr/>
        <w:t xml:space="preserve"> des grandeurs </w:t>
      </w:r>
      <m:oMath>
        <m:r>
          <m:rPr>
            <m:sty m:val="i"/>
          </m:rPr>
          <m:t>ρ</m:t>
        </m:r>
        <m:r>
          <m:rPr>
            <m:sty m:val="p"/>
          </m:rPr>
          <m:t>,</m:t>
        </m:r>
        <m:r>
          <m:rPr>
            <m:sty m:val="i"/>
          </m:rPr>
          <m:t>θ</m:t>
        </m:r>
        <m:r>
          <m:rPr>
            <m:sty m:val="p"/>
          </m:rPr>
          <m:t>,</m:t>
        </m:r>
        <m:f>
          <m:fPr>
            <m:ctrlPr>
              <w:rPr>
                <w:rFonts w:ascii="Cambria Math" w:hAnsi="Cambria Math"/>
              </w:rPr>
            </m:ctrlPr>
          </m:fPr>
          <m:num>
            <m:r>
              <m:rPr>
                <m:sty m:val="p"/>
              </m:rPr>
              <m:t>d</m:t>
            </m:r>
            <m:r>
              <m:rPr>
                <m:sty m:val="i"/>
              </m:rPr>
              <m:t>ρ</m:t>
            </m:r>
          </m:num>
          <m:den>
            <m:r>
              <m:rPr>
                <m:sty m:val="p"/>
              </m:rPr>
              <m:t>d</m:t>
            </m:r>
            <m:r>
              <m:rPr>
                <m:sty m:val="i"/>
              </m:rPr>
              <m:t>τ</m:t>
            </m:r>
          </m:den>
        </m:f>
      </m:oMath>
      <w:r>
        <w:rPr/>
        <w:t xml:space="preserve"> et </w:t>
      </w:r>
      <m:oMath>
        <m:f>
          <m:fPr>
            <m:ctrlPr>
              <w:rPr>
                <w:rFonts w:ascii="Cambria Math" w:hAnsi="Cambria Math"/>
              </w:rPr>
            </m:ctrlPr>
          </m:fPr>
          <m:num>
            <m:r>
              <m:rPr>
                <m:sty m:val="p"/>
              </m:rPr>
              <m:t>d</m:t>
            </m:r>
            <m:r>
              <m:rPr>
                <m:sty m:val="i"/>
              </m:rPr>
              <m:t>θ</m:t>
            </m:r>
          </m:num>
          <m:den>
            <m:r>
              <m:rPr>
                <m:sty m:val="p"/>
              </m:rPr>
              <m:t>d</m:t>
            </m:r>
            <m:r>
              <m:rPr>
                <m:sty m:val="i"/>
              </m:rPr>
              <m:t>τ</m:t>
            </m:r>
          </m:den>
        </m:f>
      </m:oMath>
      <w:r>
        <w:rPr>
          <w:rFonts w:eastAsia="Georgia" w:cs="Georgia" w:ascii="Georgia" w:hAnsi="Georgia"/>
        </w:rPr>
        <w:t xml:space="preserve">. En déduire la liste à fournir à la ligne 7 du code de la figure 12.</w:t>
      </w:r>
    </w:p>
    <w:p>
      <w:pPr>
        <w:spacing w:after="220" w:lineRule="auto"/>
      </w:pPr>
      <w:r>
        <w:rPr>
          <w:rFonts w:eastAsia="Georgia" w:cs="Georgia" w:ascii="Georgia" w:hAnsi="Georgia"/>
        </w:rPr>
        <w:t xml:space="preserve">Q36. Proposer un code pour la fonction voile_solaire_beta en respectant la syntaxe attendue par la fonction odeint.</w:t>
      </w:r>
    </w:p>
    <w:p>
      <w:pPr>
        <w:pStyle w:val="SourceCode"/>
        <w:shd w:val="clear" w:fill="F8F8FA"/>
        <w:spacing w:lineRule="auto"/>
      </w:pPr>
      <w:r>
        <w:rPr>
          <w:rStyle w:val="VerbatimChar"/>
          <w:rFonts w:eastAsia="Consolas" w:cs="Consolas" w:ascii="Consolas" w:hAnsi="Consolas"/>
        </w:rPr>
        <w:t xml:space="preserve">import numpy as np</w:t>
        <w:br/>
        <w:t xml:space="preserve">import scipy.integrate</w:t>
        <w:br/>
        <w:t xml:space="preserve"># Valeur numérique du coefficient eta</w:t>
        <w:br/>
        <w:t xml:space="preserve">eta = 0.41</w:t>
        <w:br/>
        <w:t xml:space="preserve"># Conditions initiales pour [rho, theta, d rho/d tau, d theta/d tau]</w:t>
        <w:br/>
        <w:t xml:space="preserve">cond_init = [...] # Incomplet (voir question Q35</w:t>
        <w:br/>
        <w:t xml:space="preserve"># Tableau (array) contenant les instants pour lesquels on veut résoudre l'équation</w:t>
        <w:br/>
        <w:t xml:space="preserve">array_temps = np.linspace(0, 2 * np.pi * 5 / 12, num=5001)</w:t>
        <w:br/>
        <w:t xml:space="preserve"># Nombre de valeurs pour beta</w:t>
        <w:br/>
        <w:t xml:space="preserve">n__valeurs_beta = 361</w:t>
        <w:br/>
        <w:t xml:space="preserve"># Tableau (array) contenant les valeurs de beta (en degrés)</w:t>
        <w:br/>
        <w:t xml:space="preserve"># pour lesquelles on veut résoudre l'équation du mouvement</w:t>
        <w:br/>
        <w:t xml:space="preserve">array_beta = np.linspace(-90, 90, num=n__valeurs_beta, endpoint=True)</w:t>
        <w:br/>
        <w:t xml:space="preserve"># Tableau initialement rempli de zéros dans lequel on va stocker</w:t>
        <w:br/>
        <w:t xml:space="preserve"># la valeur finale de rho pour chaque valeur de beta</w:t>
        <w:br/>
        <w:t xml:space="preserve">array_rhofinal = np.zeros(n__valeurs_beta)</w:t>
        <w:br/>
        <w:t xml:space="preserve"># On boucle sur les valeurs de beta</w:t>
        <w:br/>
        <w:t xml:space="preserve">for i in range(n__valeurs_beta):</w:t>
        <w:br/>
        <w:t xml:space="preserve">    beta = np.pi * array_beta[i] / 180</w:t>
        <w:br/>
        <w:t xml:space="preserve">    # On résout le système d'équations différentielles</w:t>
        <w:br/>
        <w:t xml:space="preserve">    sol = scipy.integrate.odeint(</w:t>
        <w:br/>
        <w:t xml:space="preserve">        voile_solaire_beta, cond_init, array_temps, args=(eta, beta)</w:t>
        <w:br/>
        <w:t xml:space="preserve">    )</w:t>
        <w:br/>
        <w:t xml:space="preserve">    # On enregistre la dernière valeur de rho dans le tableau array_rhofinal</w:t>
        <w:br/>
        <w:t xml:space="preserve">    array_rhofinal[i] = sol[-1, 0]</w:t>
        <w:br/>
        <w:t xml:space="preserve"/>
      </w:r>
    </w:p>
    <w:p>
      <w:pPr>
        <w:spacing w:after="220" w:lineRule="auto"/>
      </w:pPr>
      <w:r>
        <w:rPr/>
        <w:t xml:space="preserve">Figure 12 - Script Python (incomplet) de simulation.</w:t>
      </w:r>
    </w:p>
    <w:p>
      <w:pPr>
        <w:spacing w:after="220" w:lineRule="auto"/>
      </w:pPr>
      <w:r>
        <w:rPr>
          <w:rFonts w:eastAsia="Georgia" w:cs="Georgia" w:ascii="Georgia" w:hAnsi="Georgia"/>
        </w:rPr>
        <w:t xml:space="preserve">La résolution numérique, réalisée avec un script complété, permet d'obtenir la figure 13 qui donne la représentation de l'évolution de la valeur finale </w:t>
      </w:r>
      <m:oMath>
        <m:sSub>
          <m:sSubPr/>
          <m:e>
            <m:r>
              <m:rPr>
                <m:sty m:val="i"/>
              </m:rPr>
              <m:t>ρ</m:t>
            </m:r>
          </m:e>
          <m:sub>
            <m:r>
              <m:rPr>
                <m:sty m:val="i"/>
              </m:rPr>
              <m:t>f</m:t>
            </m:r>
          </m:sub>
        </m:sSub>
      </m:oMath>
      <w:r>
        <w:rPr/>
        <w:t xml:space="preserve"> de </w:t>
      </w:r>
      <m:oMath>
        <m:r>
          <m:rPr>
            <m:sty m:val="i"/>
          </m:rPr>
          <m:t>ρ</m:t>
        </m:r>
      </m:oMath>
      <w:r>
        <w:rPr>
          <w:rFonts w:eastAsia="Georgia" w:cs="Georgia" w:ascii="Georgia" w:hAnsi="Georgia"/>
        </w:rPr>
        <w:t xml:space="preserve">, après 5 mois de voyage de la sonde, en fonction de l'angle </w:t>
      </w:r>
      <m:oMath>
        <m:r>
          <m:rPr>
            <m:sty m:val="i"/>
          </m:rPr>
          <m:t>β</m:t>
        </m:r>
      </m:oMath>
      <w:r>
        <w:rPr/>
        <w:t xml:space="preserve">.</w:t>
      </w:r>
    </w:p>
    <w:p>
      <w:pPr>
        <w:spacing w:after="220" w:lineRule="auto"/>
      </w:pPr>
      <w:r>
        <w:rPr/>
        <w:t xml:space="preserve">Q37. Expliquer pourquoi </w:t>
      </w:r>
      <m:oMath>
        <m:sSub>
          <m:sSubPr/>
          <m:e>
            <m:r>
              <m:rPr>
                <m:sty m:val="i"/>
              </m:rPr>
              <m:t>ρ</m:t>
            </m:r>
          </m:e>
          <m:sub>
            <m:r>
              <m:rPr>
                <m:sty m:val="i"/>
              </m:rPr>
              <m:t>f</m:t>
            </m:r>
          </m:sub>
        </m:sSub>
        <m:r>
          <m:rPr>
            <m:sty m:val="p"/>
          </m:rPr>
          <m:t>=</m:t>
        </m:r>
        <m:r>
          <m:rPr>
            <m:sty m:val="p"/>
          </m:rPr>
          <m:t>1</m:t>
        </m:r>
      </m:oMath>
      <w:r>
        <w:rPr/>
        <w:t xml:space="preserve"> lorsque </w:t>
      </w:r>
      <m:oMath>
        <m:r>
          <m:rPr>
            <m:sty m:val="i"/>
          </m:rPr>
          <m:t>β</m:t>
        </m:r>
        <m:r>
          <m:rPr>
            <m:sty m:val="p"/>
          </m:rPr>
          <m:t>=</m:t>
        </m:r>
        <m:r>
          <m:rPr>
            <m:sty m:val="p"/>
          </m:rPr>
          <m:t>−</m:t>
        </m:r>
        <m:sSup>
          <m:sSupPr/>
          <m:e>
            <m:r>
              <m:rPr>
                <m:sty m:val="p"/>
              </m:rPr>
              <m:t>90</m:t>
            </m:r>
          </m:e>
          <m:sup>
            <m:r>
              <m:rPr>
                <m:sty m:val="p"/>
              </m:rPr>
              <m:t>∘</m:t>
            </m:r>
          </m:sup>
        </m:sSup>
      </m:oMath>
      <w:r>
        <w:rPr/>
        <w:t xml:space="preserve"> et </w:t>
      </w:r>
      <m:oMath>
        <m:r>
          <m:rPr>
            <m:sty m:val="i"/>
          </m:rPr>
          <m:t>β</m:t>
        </m:r>
        <m:r>
          <m:rPr>
            <m:sty m:val="p"/>
          </m:rPr>
          <m:t>=</m:t>
        </m:r>
        <m:sSup>
          <m:sSupPr/>
          <m:e>
            <m:r>
              <m:rPr>
                <m:sty m:val="p"/>
              </m:rPr>
              <m:t>90</m:t>
            </m:r>
          </m:e>
          <m:sup>
            <m:r>
              <m:rPr>
                <m:sty m:val="p"/>
              </m:rPr>
              <m:t>∘</m:t>
            </m:r>
          </m:sup>
        </m:sSup>
      </m:oMath>
      <w:r>
        <w:rPr/>
        <w:t xml:space="preserve">.</w:t>
      </w:r>
      <w:r>
        <w:rPr/>
        <w:br w:type="textWrapping"/>
      </w:r>
      <w:r>
        <w:rPr>
          <w:rFonts w:eastAsia="Georgia" w:cs="Georgia" w:ascii="Georgia" w:hAnsi="Georgia"/>
        </w:rPr>
        <w:t xml:space="preserve">Q38. En utilisant le résultat de cette simulation, déterminer la valeur optimale de </w:t>
      </w:r>
      <m:oMath>
        <m:r>
          <m:rPr>
            <m:sty m:val="i"/>
          </m:rPr>
          <m:t>β</m:t>
        </m:r>
      </m:oMath>
      <w:r>
        <w:rPr>
          <w:rFonts w:eastAsia="Georgia" w:cs="Georgia" w:ascii="Georgia" w:hAnsi="Georgia"/>
        </w:rPr>
        <w:t xml:space="preserve">, notée </w:t>
      </w:r>
      <m:oMath>
        <m:sSub>
          <m:sSubPr/>
          <m:e>
            <m:r>
              <m:rPr>
                <m:sty m:val="i"/>
              </m:rPr>
              <m:t>β</m:t>
            </m:r>
          </m:e>
          <m:sub>
            <m:r>
              <m:rPr>
                <m:sty m:val="i"/>
              </m:rPr>
              <m:t>e</m:t>
            </m:r>
          </m:sub>
        </m:sSub>
      </m:oMath>
      <w:r>
        <w:rPr>
          <w:rFonts w:eastAsia="Georgia" w:cs="Georgia" w:ascii="Georgia" w:hAnsi="Georgia"/>
        </w:rPr>
        <w:t xml:space="preserve">, pour que la sonde s'éloigne le plus loin possible du Soleil, ainsi que la valeur optimale de </w:t>
      </w:r>
      <m:oMath>
        <m:r>
          <m:rPr>
            <m:sty m:val="i"/>
          </m:rPr>
          <m:t>β</m:t>
        </m:r>
      </m:oMath>
      <w:r>
        <w:rPr>
          <w:rFonts w:eastAsia="Georgia" w:cs="Georgia" w:ascii="Georgia" w:hAnsi="Georgia"/>
        </w:rPr>
        <w:t xml:space="preserve">, notée </w:t>
      </w:r>
      <m:oMath>
        <m:sSub>
          <m:sSubPr/>
          <m:e>
            <m:r>
              <m:rPr>
                <m:sty m:val="i"/>
              </m:rPr>
              <m:t>β</m:t>
            </m:r>
          </m:e>
          <m:sub>
            <m:r>
              <m:rPr>
                <m:sty m:val="i"/>
              </m:rPr>
              <m:t>a</m:t>
            </m:r>
          </m:sub>
        </m:sSub>
      </m:oMath>
      <w:r>
        <w:rPr/>
        <w:t xml:space="preserve">, pour que la sonde s'approche le plus possible du Soleil au bout de 5 mois.</w:t>
      </w:r>
    </w:p>
    <w:p>
      <w:pPr>
        <w:spacing w:lineRule="auto"/>
        <w:jc w:val="center"/>
      </w:pPr>
      <w:r>
        <w:rPr/>
        <w:drawing>
          <wp:inline distB="0" distL="0" distR="0" distT="0">
            <wp:extent cx="5486400" cy="3148185"/>
            <wp:effectExtent b="0" l="0" r="0" t="0"/>
            <wp:docPr id="12" name="image-5095468cf281aad0cbbba394de40bba7bce0809c.jpg"/>
            <a:graphic>
              <a:graphicData uri="http://schemas.openxmlformats.org/drawingml/2006/picture">
                <pic:pic>
                  <pic:nvPicPr>
                    <pic:cNvPr id="12" name="image-5095468cf281aad0cbbba394de40bba7bce0809c.jpg" descr=""/>
                    <pic:cNvPicPr/>
                  </pic:nvPicPr>
                  <pic:blipFill>
                    <a:blip r:embed="rId16" cstate="print"/>
                    <a:srcRect b="0" l="0" r="0" t="0"/>
                    <a:stretch>
                      <a:fillRect/>
                    </a:stretch>
                  </pic:blipFill>
                  <pic:spPr>
                    <a:xfrm>
                      <a:off x="0" y="0"/>
                      <a:ext cx="5486400" cy="3148185"/>
                    </a:xfrm>
                    <a:prstGeom prst="rect"/>
                  </pic:spPr>
                </pic:pic>
              </a:graphicData>
            </a:graphic>
          </wp:inline>
        </w:drawing>
      </w:r>
    </w:p>
    <w:p>
      <w:pPr>
        <w:spacing w:lineRule="auto"/>
      </w:pPr>
      <w:r>
        <w:rPr/>
        <w:t xml:space="preserve">Figure 13</w:t>
      </w:r>
    </w:p>
    <w:p>
      <w:pPr>
        <w:spacing w:line="271" w:before="330" w:lineRule="auto"/>
      </w:pPr>
      <w:r>
        <w:rPr>
          <w:rFonts w:eastAsia="Georgia" w:cs="Georgia" w:ascii="Georgia" w:hAnsi="Georgia"/>
          <w:b/>
          <w:sz w:val="42"/>
        </w:rPr>
        <w:t xml:space="preserve">IV - Trajectoire proposée</w:t>
      </w:r>
    </w:p>
    <w:p>
      <w:pPr>
        <w:spacing w:after="220" w:lineRule="auto"/>
      </w:pPr>
      <w:r>
        <w:rPr>
          <w:rFonts w:eastAsia="Georgia" w:cs="Georgia" w:ascii="Georgia" w:hAnsi="Georgia"/>
        </w:rPr>
        <w:t xml:space="preserve">Il se trouve que, pour atteindre le foyer image gravitationnel du Soleil le plus vite possible avec une voile solaire, il est nécessaire de commencer par se rapprocher du Soleil. Ainsi, on réalise la simulation suivante : partant d'une orbite circulaire de rayon </w:t>
      </w:r>
      <m:oMath>
        <m:sSub>
          <m:sSubPr/>
          <m:e>
            <m:r>
              <m:rPr>
                <m:sty m:val="i"/>
              </m:rPr>
              <m:t>R</m:t>
            </m:r>
          </m:e>
          <m:sub>
            <m:r>
              <m:rPr>
                <m:sty m:val="i"/>
              </m:rPr>
              <m:t>T</m:t>
            </m:r>
          </m:sub>
        </m:sSub>
      </m:oMath>
      <w:r>
        <w:rPr>
          <w:rFonts w:eastAsia="Georgia" w:cs="Georgia" w:ascii="Georgia" w:hAnsi="Georgia"/>
        </w:rPr>
        <w:t xml:space="preserve">, on déploie la voile solaire avec un angle </w:t>
      </w:r>
      <m:oMath>
        <m:sSub>
          <m:sSubPr/>
          <m:e>
            <m:r>
              <m:rPr>
                <m:sty m:val="i"/>
              </m:rPr>
              <m:t>β</m:t>
            </m:r>
          </m:e>
          <m:sub>
            <m:r>
              <m:rPr>
                <m:sty m:val="i"/>
              </m:rPr>
              <m:t>a</m:t>
            </m:r>
          </m:sub>
        </m:sSub>
      </m:oMath>
      <w:r>
        <w:rPr>
          <w:rFonts w:eastAsia="Georgia" w:cs="Georgia" w:ascii="Georgia" w:hAnsi="Georgia"/>
        </w:rPr>
        <w:t xml:space="preserve"> (défini à la question Q38). La sonde se rapproche alors du Soleil. Lorsqu'elle arrive à une distance </w:t>
      </w:r>
      <m:oMath>
        <m:sSub>
          <m:sSubPr/>
          <m:e>
            <m:r>
              <m:rPr>
                <m:sty m:val="i"/>
              </m:rPr>
              <m:t>r</m:t>
            </m:r>
          </m:e>
          <m:sub>
            <m:r>
              <m:rPr>
                <m:nor/>
              </m:rPr>
              <m:t>changement </m:t>
            </m:r>
          </m:sub>
        </m:sSub>
      </m:oMath>
      <w:r>
        <w:rPr>
          <w:rFonts w:eastAsia="Georgia" w:cs="Georgia" w:ascii="Georgia" w:hAnsi="Georgia"/>
        </w:rPr>
        <w:t xml:space="preserve"> donnée de l'astre, on change l'orientation de la voile et on prend </w:t>
      </w:r>
      <m:oMath>
        <m:r>
          <m:rPr>
            <m:sty m:val="i"/>
          </m:rPr>
          <m:t>β</m:t>
        </m:r>
        <m:r>
          <m:rPr>
            <m:sty m:val="p"/>
          </m:rPr>
          <m:t>=</m:t>
        </m:r>
        <m:sSub>
          <m:sSubPr/>
          <m:e>
            <m:r>
              <m:rPr>
                <m:sty m:val="i"/>
              </m:rPr>
              <m:t>β</m:t>
            </m:r>
          </m:e>
          <m:sub>
            <m:r>
              <m:rPr>
                <m:sty m:val="i"/>
              </m:rPr>
              <m:t>e</m:t>
            </m:r>
          </m:sub>
        </m:sSub>
      </m:oMath>
      <w:r>
        <w:rPr>
          <w:rFonts w:eastAsia="Georgia" w:cs="Georgia" w:ascii="Georgia" w:hAnsi="Georgia"/>
        </w:rPr>
        <w:t xml:space="preserve"> (voir question Q38). La sonde tend alors à s'éloigner du Soleil. On arrête la simulation lorsque la sonde atteint une distance de 500 unités astronomiques de l'astre et on regarde le temps qu'elle a mis pour y arriver. On recommence la simulation plusieurs fois en changeant la valeur de la distance </w:t>
      </w:r>
      <m:oMath>
        <m:sSub>
          <m:sSubPr/>
          <m:e>
            <m:r>
              <m:rPr>
                <m:sty m:val="i"/>
              </m:rPr>
              <m:t>r</m:t>
            </m:r>
          </m:e>
          <m:sub>
            <m:r>
              <m:rPr>
                <m:nor/>
              </m:rPr>
              <m:t>changement </m:t>
            </m:r>
          </m:sub>
        </m:sSub>
      </m:oMath>
      <w:r>
        <w:rPr>
          <w:rFonts w:eastAsia="Georgia" w:cs="Georgia" w:ascii="Georgia" w:hAnsi="Georgia"/>
        </w:rPr>
        <w:t xml:space="preserve"> et, pour chaque simulation, on relève la distance minimale entre la sonde et le Soleil, ainsi que le temps mis pour atteindre 500 unités astronomiques.</w:t>
      </w:r>
      <w:r>
        <w:rPr/>
        <w:br w:type="textWrapping"/>
      </w:r>
      <w:r>
        <w:rPr>
          <w:rFonts w:eastAsia="Georgia" w:cs="Georgia" w:ascii="Georgia" w:hAnsi="Georgia"/>
        </w:rPr>
        <w:t xml:space="preserve">La partie gauche de la figure 14 montre un exemple de telle trajectoire au voisinage du Soleil. La partie droite montre le temps mis pour atteindre une distance de 500 unités astronomiques en fonction de la distance minimale d'approche du Soleil.</w:t>
      </w:r>
    </w:p>
    <w:p>
      <w:pPr>
        <w:spacing w:lineRule="auto"/>
        <w:jc w:val="center"/>
      </w:pPr>
      <w:r>
        <w:rPr/>
        <w:drawing>
          <wp:inline distB="0" distL="0" distR="0" distT="0">
            <wp:extent cx="5486400" cy="2665078"/>
            <wp:effectExtent b="0" l="0" r="0" t="0"/>
            <wp:docPr id="13" name="image-6af36740d24ba1f9581c9f00d93a87e6c98517de.jpg"/>
            <a:graphic>
              <a:graphicData uri="http://schemas.openxmlformats.org/drawingml/2006/picture">
                <pic:pic>
                  <pic:nvPicPr>
                    <pic:cNvPr id="13" name="image-6af36740d24ba1f9581c9f00d93a87e6c98517de.jpg" descr=""/>
                    <pic:cNvPicPr/>
                  </pic:nvPicPr>
                  <pic:blipFill>
                    <a:blip r:embed="rId17" cstate="print"/>
                    <a:srcRect b="0" l="0" r="0" t="0"/>
                    <a:stretch>
                      <a:fillRect/>
                    </a:stretch>
                  </pic:blipFill>
                  <pic:spPr>
                    <a:xfrm>
                      <a:off x="0" y="0"/>
                      <a:ext cx="5486400" cy="2665078"/>
                    </a:xfrm>
                    <a:prstGeom prst="rect"/>
                  </pic:spPr>
                </pic:pic>
              </a:graphicData>
            </a:graphic>
          </wp:inline>
        </w:drawing>
      </w:r>
    </w:p>
    <w:p>
      <w:pPr>
        <w:spacing w:lineRule="auto"/>
      </w:pPr>
      <w:r>
        <w:rPr>
          <w:rFonts w:eastAsia="Georgia" w:cs="Georgia" w:ascii="Georgia" w:hAnsi="Georgia"/>
        </w:rPr>
        <w:t xml:space="preserve">Figure 14 - À gauche : trajectoire de la sonde munie de la voile solaire autour du Soleil à l'origine du repère (point noir); le cercle en pointillés montre la trajectoire de la Terre.</w:t>
      </w:r>
      <w:r>
        <w:rPr/>
        <w:br w:type="textWrapping"/>
      </w:r>
      <w:r>
        <w:rPr>
          <w:rFonts w:eastAsia="Georgia" w:cs="Georgia" w:ascii="Georgia" w:hAnsi="Georgia"/>
        </w:rPr>
        <w:t xml:space="preserve">À droite: temps en années mis par la sonde pour atteindre une distance de 500 unités astronomiques en fonction de la distance minimale d'approche du Soleil (notée </w:t>
      </w:r>
      <m:oMath>
        <m:sSub>
          <m:sSubPr/>
          <m:e>
            <m:r>
              <m:rPr>
                <m:sty m:val="i"/>
              </m:rPr>
              <m:t>r</m:t>
            </m:r>
          </m:e>
          <m:sub>
            <m:r>
              <m:rPr>
                <m:nor/>
              </m:rPr>
              <m:t>min </m:t>
            </m:r>
          </m:sub>
        </m:sSub>
      </m:oMath>
      <w:r>
        <w:rPr>
          <w:rFonts w:eastAsia="Georgia" w:cs="Georgia" w:ascii="Georgia" w:hAnsi="Georgia"/>
        </w:rPr>
        <w:t xml:space="preserve"> ). Les données sont issues de simulations.</w:t>
      </w:r>
    </w:p>
    <w:p>
      <w:pPr>
        <w:spacing w:after="220" w:lineRule="auto"/>
      </w:pPr>
      <w:r>
        <w:rPr>
          <w:rFonts w:eastAsia="Georgia" w:cs="Georgia" w:ascii="Georgia" w:hAnsi="Georgia"/>
        </w:rPr>
        <w:t xml:space="preserve">Q39. Expliquer qualitativement pourquoi commencer à se rapprocher du Soleil conduit à une diminution du temps mis pour s'en éloigner. Aucun calcul n'est attendu pour répondre à cette question.</w:t>
      </w:r>
    </w:p>
    <w:p>
      <w:pPr>
        <w:spacing w:after="220" w:lineRule="auto"/>
      </w:pPr>
      <w:r>
        <w:rPr>
          <w:rFonts w:eastAsia="Georgia" w:cs="Georgia" w:ascii="Georgia" w:hAnsi="Georgia"/>
        </w:rPr>
        <w:t xml:space="preserve">Des contraintes thermiques limitent l'utilisation de la voile : elle n'est pas parfaitement réfléchissante et absorbe une petite partie du rayonnement, ce qui conduit à son échauffement. Sa température ne doit pas trop augmenter, sous peine de dégradation de son matériau : la température maximale acceptable est </w:t>
      </w:r>
      <m:oMath>
        <m:sSub>
          <m:sSubPr/>
          <m:e>
            <m:r>
              <m:rPr>
                <m:sty m:val="i"/>
              </m:rPr>
              <m:t>T</m:t>
            </m:r>
          </m:e>
          <m:sub>
            <m:r>
              <m:rPr>
                <m:sty m:val="p"/>
              </m:rPr>
              <m:t>max</m:t>
            </m:r>
          </m:sub>
        </m:sSub>
        <m:r>
          <m:rPr>
            <m:sty m:val="p"/>
          </m:rPr>
          <m:t>=</m:t>
        </m:r>
        <m:r>
          <m:rPr>
            <m:sty m:val="p"/>
          </m:rPr>
          <m:t>700</m:t>
        </m:r>
        <m:r>
          <m:rPr>
            <m:nor/>
          </m:rPr>
          <m:t xml:space="preserve"> </m:t>
        </m:r>
        <m:r>
          <m:rPr>
            <m:sty m:val="p"/>
          </m:rPr>
          <m:t>K</m:t>
        </m:r>
      </m:oMath>
      <w:r>
        <w:rPr/>
        <w:t xml:space="preserve">.</w:t>
      </w:r>
      <w:r>
        <w:rPr/>
        <w:br w:type="textWrapping"/>
      </w:r>
      <w:r>
        <w:rPr>
          <w:rFonts w:eastAsia="Georgia" w:cs="Georgia" w:ascii="Georgia" w:hAnsi="Georgia"/>
        </w:rPr>
        <w:t xml:space="preserve">La puissance radiative absorbée par la voile solaire, toujours de surface </w:t>
      </w:r>
      <m:oMath>
        <m:r>
          <m:rPr>
            <m:sty m:val="i"/>
          </m:rPr>
          <m:t>S</m:t>
        </m:r>
      </m:oMath>
      <w:r>
        <w:rPr>
          <w:rFonts w:eastAsia="Georgia" w:cs="Georgia" w:ascii="Georgia" w:hAnsi="Georgia"/>
        </w:rPr>
        <w:t xml:space="preserve"> et d'inclinaison décrite par l'angle </w:t>
      </w:r>
      <m:oMath>
        <m:r>
          <m:rPr>
            <m:sty m:val="i"/>
          </m:rPr>
          <m:t>β</m:t>
        </m:r>
      </m:oMath>
      <w:r>
        <w:rPr>
          <w:rFonts w:eastAsia="Georgia" w:cs="Georgia" w:ascii="Georgia" w:hAnsi="Georgia"/>
        </w:rPr>
        <w:t xml:space="preserve"> introduit précédemment, est supposée égale à</w:t>
      </w:r>
    </w:p>
    <w:p>
      <w:pPr>
        <w:spacing w:after="220" w:lineRule="auto"/>
      </w:pPr>
      <m:oMathPara>
        <m:oMath>
          <m:sSub>
            <m:sSubPr/>
            <m:e>
              <m:r>
                <m:rPr>
                  <m:scr m:val="script"/>
                </m:rPr>
                <m:t>P</m:t>
              </m:r>
            </m:e>
            <m:sub>
              <m:r>
                <m:rPr>
                  <m:sty m:val="p"/>
                </m:rPr>
                <m:t>abs</m:t>
              </m:r>
            </m:sub>
          </m:sSub>
          <m:r>
            <m:rPr>
              <m:sty m:val="p"/>
            </m:rPr>
            <m:t>=</m:t>
          </m:r>
          <m:r>
            <m:rPr>
              <m:sty m:val="i"/>
            </m:rPr>
            <m:t>ξ</m:t>
          </m:r>
          <m:sSub>
            <m:sSubPr/>
            <m:e>
              <m:r>
                <m:rPr>
                  <m:sty m:val="i"/>
                </m:rPr>
                <m:t>I</m:t>
              </m:r>
            </m:e>
            <m:sub>
              <m:r>
                <m:rPr>
                  <m:sty m:val="i"/>
                </m:rPr>
                <m:t>s</m:t>
              </m:r>
            </m:sub>
          </m:sSub>
          <m:f>
            <m:fPr>
              <m:ctrlPr>
                <w:rPr>
                  <w:rFonts w:ascii="Cambria Math" w:hAnsi="Cambria Math"/>
                </w:rPr>
              </m:ctrlPr>
            </m:fPr>
            <m:num>
              <m:sSubSup>
                <m:sSubSupPr/>
                <m:e>
                  <m:r>
                    <m:rPr>
                      <m:sty m:val="i"/>
                    </m:rPr>
                    <m:t>R</m:t>
                  </m:r>
                </m:e>
                <m:sub>
                  <m:r>
                    <m:rPr>
                      <m:sty m:val="i"/>
                    </m:rPr>
                    <m:t>T</m:t>
                  </m:r>
                </m:sub>
                <m:sup>
                  <m:r>
                    <m:rPr>
                      <m:sty m:val="p"/>
                    </m:rPr>
                    <m:t>2</m:t>
                  </m:r>
                </m:sup>
              </m:sSubSup>
            </m:num>
            <m:den>
              <m:sSup>
                <m:sSupPr/>
                <m:e>
                  <m:r>
                    <m:rPr>
                      <m:sty m:val="i"/>
                    </m:rPr>
                    <m:t>r</m:t>
                  </m:r>
                </m:e>
                <m:sup>
                  <m:r>
                    <m:rPr>
                      <m:sty m:val="p"/>
                    </m:rPr>
                    <m:t>2</m:t>
                  </m:r>
                </m:sup>
              </m:sSup>
            </m:den>
          </m:f>
          <m:r>
            <m:rPr>
              <m:sty m:val="i"/>
            </m:rPr>
            <m:t>S</m:t>
          </m:r>
          <m:r>
            <m:rPr>
              <m:sty m:val="p"/>
            </m:rPr>
            <m:t>cos</m:t>
          </m:r>
          <m:r>
            <m:rPr>
              <m:sty m:val="p"/>
            </m:rPr>
            <m:t>⁡</m:t>
          </m:r>
          <m:r>
            <m:rPr>
              <m:sty m:val="i"/>
            </m:rPr>
            <m:t>β</m:t>
          </m:r>
        </m:oMath>
      </m:oMathPara>
    </w:p>
    <w:p>
      <w:pPr>
        <w:spacing w:after="220" w:lineRule="auto"/>
      </w:pPr>
      <w:r>
        <w:rPr>
          <w:rFonts w:eastAsia="Georgia" w:cs="Georgia" w:ascii="Georgia" w:hAnsi="Georgia"/>
        </w:rPr>
        <w:t xml:space="preserve">où </w:t>
      </w:r>
      <m:oMath>
        <m:r>
          <m:rPr>
            <m:sty m:val="i"/>
          </m:rPr>
          <m:t>ξ</m:t>
        </m:r>
        <m:r>
          <m:rPr>
            <m:sty m:val="p"/>
          </m:rPr>
          <m:t>=</m:t>
        </m:r>
        <m:r>
          <m:rPr>
            <m:sty m:val="p"/>
          </m:rPr>
          <m:t>0</m:t>
        </m:r>
        <m:r>
          <m:rPr>
            <m:sty m:val="p"/>
          </m:rPr>
          <m:t>,</m:t>
        </m:r>
        <m:r>
          <m:rPr>
            <m:sty m:val="p"/>
          </m:rPr>
          <m:t>1</m:t>
        </m:r>
        <m:r>
          <m:rPr>
            <m:sty m:val="p"/>
          </m:rPr>
          <m:t>,</m:t>
        </m:r>
        <m:sSub>
          <m:sSubPr/>
          <m:e>
            <m:r>
              <m:rPr>
                <m:sty m:val="i"/>
              </m:rPr>
              <m:t>I</m:t>
            </m:r>
          </m:e>
          <m:sub>
            <m:r>
              <m:rPr>
                <m:sty m:val="i"/>
              </m:rPr>
              <m:t>s</m:t>
            </m:r>
          </m:sub>
        </m:sSub>
        <m:r>
          <m:rPr>
            <m:sty m:val="p"/>
          </m:rPr>
          <m:t>=</m:t>
        </m:r>
        <m:r>
          <m:rPr>
            <m:sty m:val="p"/>
          </m:rPr>
          <m:t>1</m:t>
        </m:r>
        <m:r>
          <m:rPr>
            <m:sty m:val="p"/>
          </m:rPr>
          <m:t>,</m:t>
        </m:r>
        <m:r>
          <m:rPr>
            <m:sty m:val="p"/>
          </m:rPr>
          <m:t>4</m:t>
        </m:r>
        <m:r>
          <m:rPr>
            <m:nor/>
          </m:rPr>
          <m:t xml:space="preserve"> </m:t>
        </m:r>
        <m:r>
          <m:rPr>
            <m:sty m:val="p"/>
          </m:rPr>
          <m:t>kW</m:t>
        </m:r>
        <m:r>
          <m:rPr>
            <m:sty m:val="p"/>
          </m:rPr>
          <m:t>⋅</m:t>
        </m:r>
        <m:sSup>
          <m:sSupPr/>
          <m:e>
            <m:r>
              <m:rPr>
                <m:nor/>
              </m:rPr>
              <m:t xml:space="preserve"> </m:t>
            </m:r>
            <m:r>
              <m:rPr>
                <m:sty m:val="p"/>
              </m:rPr>
              <m:t>m</m:t>
            </m:r>
          </m:e>
          <m:sup>
            <m:r>
              <m:rPr>
                <m:sty m:val="p"/>
              </m:rPr>
              <m:t>−</m:t>
            </m:r>
            <m:r>
              <m:rPr>
                <m:sty m:val="p"/>
              </m:rPr>
              <m:t>2</m:t>
            </m:r>
          </m:sup>
        </m:sSup>
        <m:r>
          <m:rPr>
            <m:sty m:val="p"/>
          </m:rPr>
          <m:t>,</m:t>
        </m:r>
        <m:sSub>
          <m:sSubPr/>
          <m:e>
            <m:r>
              <m:rPr>
                <m:sty m:val="i"/>
              </m:rPr>
              <m:t>R</m:t>
            </m:r>
          </m:e>
          <m:sub>
            <m:r>
              <m:rPr>
                <m:sty m:val="i"/>
              </m:rPr>
              <m:t>T</m:t>
            </m:r>
          </m:sub>
        </m:sSub>
        <m:r>
          <m:rPr>
            <m:sty m:val="p"/>
          </m:rPr>
          <m:t>=</m:t>
        </m:r>
        <m:r>
          <m:rPr>
            <m:sty m:val="p"/>
          </m:rPr>
          <m:t>1</m:t>
        </m:r>
        <m:r>
          <m:rPr>
            <m:sty m:val="p"/>
          </m:rPr>
          <m:t>,</m:t>
        </m:r>
        <m:r>
          <m:rPr>
            <m:sty m:val="p"/>
          </m:rPr>
          <m:t>0</m:t>
        </m:r>
      </m:oMath>
      <w:r>
        <w:rPr/>
        <w:t xml:space="preserve"> au et </w:t>
      </w:r>
      <m:oMath>
        <m:r>
          <m:rPr>
            <m:sty m:val="i"/>
          </m:rPr>
          <m:t>r</m:t>
        </m:r>
      </m:oMath>
      <w:r>
        <w:rPr/>
        <w:t xml:space="preserve"> est la distance de la sonde au Soleil.</w:t>
      </w:r>
    </w:p>
    <w:p>
      <w:pPr>
        <w:spacing w:after="220" w:lineRule="auto"/>
      </w:pPr>
      <w:r>
        <w:rPr>
          <w:rFonts w:eastAsia="Georgia" w:cs="Georgia" w:ascii="Georgia" w:hAnsi="Georgia"/>
        </w:rPr>
        <w:t xml:space="preserve">Par ailleurs, la voile émet un rayonnement thermique avec un flux thermique surfacique qui dépend de sa température </w:t>
      </w:r>
      <m:oMath>
        <m:r>
          <m:rPr>
            <m:sty m:val="i"/>
          </m:rPr>
          <m:t>T</m:t>
        </m:r>
      </m:oMath>
      <w:r>
        <w:rPr/>
        <w:t xml:space="preserve"> selon la loi</w:t>
      </w:r>
    </w:p>
    <w:p>
      <w:pPr>
        <w:spacing w:after="220" w:lineRule="auto"/>
      </w:pPr>
      <m:oMathPara>
        <m:oMath>
          <m:sSub>
            <m:sSubPr/>
            <m:e>
              <m:r>
                <m:rPr>
                  <m:sty m:val="i"/>
                </m:rPr>
                <m:t>φ</m:t>
              </m:r>
            </m:e>
            <m:sub>
              <m:r>
                <m:rPr>
                  <m:nor/>
                </m:rPr>
                <m:t>ray </m:t>
              </m:r>
            </m:sub>
          </m:sSub>
          <m:r>
            <m:rPr>
              <m:sty m:val="p"/>
            </m:rPr>
            <m:t>=</m:t>
          </m:r>
          <m:r>
            <m:rPr>
              <m:sty m:val="i"/>
            </m:rPr>
            <m:t>ε</m:t>
          </m:r>
          <m:r>
            <m:rPr>
              <m:sty m:val="i"/>
            </m:rPr>
            <m:t>σ</m:t>
          </m:r>
          <m:sSup>
            <m:sSupPr/>
            <m:e>
              <m:r>
                <m:rPr>
                  <m:sty m:val="i"/>
                </m:rPr>
                <m:t>T</m:t>
              </m:r>
            </m:e>
            <m:sup>
              <m:r>
                <m:rPr>
                  <m:sty m:val="p"/>
                </m:rPr>
                <m:t>4</m:t>
              </m:r>
            </m:sup>
          </m:sSup>
        </m:oMath>
      </m:oMathPara>
    </w:p>
    <w:p>
      <w:pPr>
        <w:spacing w:after="220" w:lineRule="auto"/>
      </w:pPr>
      <w:r>
        <w:rPr>
          <w:rFonts w:eastAsia="Georgia" w:cs="Georgia" w:ascii="Georgia" w:hAnsi="Georgia"/>
        </w:rPr>
        <w:t xml:space="preserve">où </w:t>
      </w:r>
      <m:oMath>
        <m:r>
          <m:rPr>
            <m:sty m:val="i"/>
          </m:rPr>
          <m:t>ε</m:t>
        </m:r>
        <m:r>
          <m:rPr>
            <m:sty m:val="p"/>
          </m:rPr>
          <m:t>=</m:t>
        </m:r>
        <m:r>
          <m:rPr>
            <m:sty m:val="p"/>
          </m:rPr>
          <m:t>0</m:t>
        </m:r>
        <m:r>
          <m:rPr>
            <m:sty m:val="p"/>
          </m:rPr>
          <m:t>,</m:t>
        </m:r>
        <m:r>
          <m:rPr>
            <m:sty m:val="p"/>
          </m:rPr>
          <m:t>8</m:t>
        </m:r>
      </m:oMath>
      <w:r>
        <w:rPr/>
        <w:t xml:space="preserve"> et </w:t>
      </w:r>
      <m:oMath>
        <m:r>
          <m:rPr>
            <m:sty m:val="i"/>
          </m:rPr>
          <m:t>σ</m:t>
        </m:r>
      </m:oMath>
      <w:r>
        <w:rPr/>
        <w:t xml:space="preserve"> est la constante de Stefan-Boltzmann.</w:t>
      </w:r>
      <w:r>
        <w:rPr/>
        <w:br w:type="textWrapping"/>
      </w:r>
      <w:r>
        <w:rPr>
          <w:rFonts w:eastAsia="Georgia" w:cs="Georgia" w:ascii="Georgia" w:hAnsi="Georgia"/>
        </w:rPr>
        <w:t xml:space="preserve">Q40. Proposer une estimation du temps minimal envisageable pour qu'une sonde atteigne une distance de 500 unités astronomiques du Soleil, compte tenu des contraintes thermiques et dans les conditions des simulations présentées à la figure 14. On explicitera soigneusement la démarche suivie avec les éventuels choix effectués.</w:t>
      </w:r>
    </w:p>
    <w:p>
      <w:pPr>
        <w:spacing w:line="271" w:before="330" w:lineRule="auto"/>
      </w:pPr>
      <w:r>
        <w:rPr>
          <w:rFonts w:eastAsia="Georgia" w:cs="Georgia" w:ascii="Georgia" w:hAnsi="Georgia"/>
          <w:b/>
          <w:sz w:val="42"/>
        </w:rPr>
        <w:t xml:space="preserve">Données et formulaire</w:t>
      </w:r>
    </w:p>
    <w:p>
      <w:pPr>
        <w:spacing w:line="271" w:before="330" w:lineRule="auto"/>
      </w:pPr>
      <w:r>
        <w:rPr>
          <w:rFonts w:eastAsia="Georgia" w:cs="Georgia" w:ascii="Georgia" w:hAnsi="Georgia"/>
          <w:b/>
          <w:sz w:val="42"/>
        </w:rPr>
        <w:t xml:space="preserve">Données numériques</w:t>
      </w:r>
    </w:p>
    <w:p>
      <w:pPr>
        <w:spacing w:after="220" w:lineRule="auto"/>
      </w:pPr>
      <m:oMathPara>
        <m:oMath>
          <m:m>
            <m:mPr>
              <m:plcHide m:val="1"/>
              <m:cGpRule m:val="0"/>
              <m:mcs>
                <m:mc>
                  <m:mcPr>
                    <m:count m:val="1"/>
                    <m:mcJc m:val="left"/>
                  </m:mcPr>
                </m:mc>
                <m:mc>
                  <m:mcPr>
                    <m:count m:val="1"/>
                    <m:mcJc m:val="left"/>
                  </m:mcPr>
                </m:mc>
              </m:mcs>
              <m:ctrlPr>
                <w:rPr>
                  <w:rFonts w:ascii="Cambria Math" w:hAnsi="Cambria Math"/>
                  <w:i/>
                </w:rPr>
              </m:ctrlPr>
            </m:mPr>
            <m:mr>
              <m:e>
                <m:r>
                  <m:rPr>
                    <m:nor/>
                  </m:rPr>
                  <m:t> Célérité de la lumière dans le vide </m:t>
                </m:r>
              </m:e>
              <m:e>
                <m:r>
                  <m:rPr>
                    <m:sty m:val="i"/>
                  </m:rPr>
                  <m:t>c</m:t>
                </m:r>
                <m:r>
                  <m:rPr>
                    <m:sty m:val="p"/>
                  </m:rPr>
                  <m:t>=</m:t>
                </m:r>
                <m:r>
                  <m:rPr>
                    <m:sty m:val="p"/>
                  </m:rPr>
                  <m:t>3</m:t>
                </m:r>
                <m:r>
                  <m:rPr>
                    <m:sty m:val="p"/>
                  </m:rPr>
                  <m:t>,</m:t>
                </m:r>
                <m:r>
                  <m:rPr>
                    <m:sty m:val="p"/>
                  </m:rPr>
                  <m:t>00</m:t>
                </m:r>
                <m:r>
                  <m:rPr>
                    <m:sty m:val="p"/>
                  </m:rPr>
                  <m:t>×</m:t>
                </m:r>
                <m:sSup>
                  <m:sSupPr/>
                  <m:e>
                    <m:r>
                      <m:rPr>
                        <m:sty m:val="p"/>
                      </m:rPr>
                      <m:t>10</m:t>
                    </m:r>
                  </m:e>
                  <m:sup>
                    <m:r>
                      <m:rPr>
                        <m:sty m:val="p"/>
                      </m:rPr>
                      <m:t>8</m:t>
                    </m:r>
                  </m:sup>
                </m:sSup>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e>
            </m:mr>
            <m:mr>
              <m:e>
                <m:r>
                  <m:rPr>
                    <m:nor/>
                  </m:rPr>
                  <m:t> Année-lumière (al) </m:t>
                </m:r>
              </m:e>
              <m:e>
                <m:r>
                  <m:rPr>
                    <m:sty m:val="p"/>
                  </m:rPr>
                  <m:t>1</m:t>
                </m:r>
                <m:r>
                  <m:rPr>
                    <m:sty m:val="p"/>
                  </m:rPr>
                  <m:t>,</m:t>
                </m:r>
                <m:r>
                  <m:rPr>
                    <m:sty m:val="p"/>
                  </m:rPr>
                  <m:t>00</m:t>
                </m:r>
                <m:r>
                  <m:rPr>
                    <m:sty m:val="p"/>
                  </m:rPr>
                  <m:t>al</m:t>
                </m:r>
                <m:r>
                  <m:rPr>
                    <m:sty m:val="p"/>
                  </m:rPr>
                  <m:t>=</m:t>
                </m:r>
                <m:r>
                  <m:rPr>
                    <m:sty m:val="p"/>
                  </m:rPr>
                  <m:t>9</m:t>
                </m:r>
                <m:r>
                  <m:rPr>
                    <m:sty m:val="p"/>
                  </m:rPr>
                  <m:t>,</m:t>
                </m:r>
                <m:r>
                  <m:rPr>
                    <m:sty m:val="p"/>
                  </m:rPr>
                  <m:t>46</m:t>
                </m:r>
                <m:r>
                  <m:rPr>
                    <m:sty m:val="p"/>
                  </m:rPr>
                  <m:t>×</m:t>
                </m:r>
                <m:sSup>
                  <m:sSupPr/>
                  <m:e>
                    <m:r>
                      <m:rPr>
                        <m:sty m:val="p"/>
                      </m:rPr>
                      <m:t>10</m:t>
                    </m:r>
                  </m:e>
                  <m:sup>
                    <m:r>
                      <m:rPr>
                        <m:sty m:val="p"/>
                      </m:rPr>
                      <m:t>15</m:t>
                    </m:r>
                  </m:sup>
                </m:sSup>
                <m:r>
                  <m:rPr>
                    <m:nor/>
                  </m:rPr>
                  <m:t xml:space="preserve"> </m:t>
                </m:r>
                <m:r>
                  <m:rPr>
                    <m:sty m:val="p"/>
                  </m:rPr>
                  <m:t>m</m:t>
                </m:r>
              </m:e>
            </m:mr>
            <m:mr>
              <m:e>
                <m:r>
                  <m:rPr>
                    <m:nor/>
                  </m:rPr>
                  <m:t> Unité astronomique (au) </m:t>
                </m:r>
              </m:e>
              <m:e>
                <m:r>
                  <m:rPr>
                    <m:sty m:val="p"/>
                  </m:rPr>
                  <m:t>1</m:t>
                </m:r>
                <m:r>
                  <m:rPr>
                    <m:sty m:val="p"/>
                  </m:rPr>
                  <m:t>,</m:t>
                </m:r>
                <m:r>
                  <m:rPr>
                    <m:sty m:val="p"/>
                  </m:rPr>
                  <m:t>00</m:t>
                </m:r>
                <m:r>
                  <m:rPr>
                    <m:sty m:val="p"/>
                  </m:rPr>
                  <m:t>au</m:t>
                </m:r>
                <m:r>
                  <m:rPr>
                    <m:sty m:val="p"/>
                  </m:rPr>
                  <m:t>=</m:t>
                </m:r>
                <m:r>
                  <m:rPr>
                    <m:sty m:val="p"/>
                  </m:rPr>
                  <m:t>1</m:t>
                </m:r>
                <m:r>
                  <m:rPr>
                    <m:sty m:val="p"/>
                  </m:rPr>
                  <m:t>,</m:t>
                </m:r>
                <m:r>
                  <m:rPr>
                    <m:sty m:val="p"/>
                  </m:rPr>
                  <m:t>50</m:t>
                </m:r>
                <m:r>
                  <m:rPr>
                    <m:sty m:val="p"/>
                  </m:rPr>
                  <m:t>×</m:t>
                </m:r>
                <m:sSup>
                  <m:sSupPr/>
                  <m:e>
                    <m:r>
                      <m:rPr>
                        <m:sty m:val="p"/>
                      </m:rPr>
                      <m:t>10</m:t>
                    </m:r>
                  </m:e>
                  <m:sup>
                    <m:r>
                      <m:rPr>
                        <m:sty m:val="p"/>
                      </m:rPr>
                      <m:t>11</m:t>
                    </m:r>
                  </m:sup>
                </m:sSup>
                <m:r>
                  <m:rPr>
                    <m:nor/>
                  </m:rPr>
                  <m:t xml:space="preserve"> </m:t>
                </m:r>
                <m:r>
                  <m:rPr>
                    <m:sty m:val="p"/>
                  </m:rPr>
                  <m:t>m</m:t>
                </m:r>
              </m:e>
            </m:mr>
            <m:mr>
              <m:e>
                <m:r>
                  <m:rPr>
                    <m:nor/>
                  </m:rPr>
                  <m:t> Masse du Soleil </m:t>
                </m:r>
              </m:e>
              <m:e>
                <m:sSub>
                  <m:sSubPr/>
                  <m:e>
                    <m:r>
                      <m:rPr>
                        <m:sty m:val="i"/>
                      </m:rPr>
                      <m:t>M</m:t>
                    </m:r>
                  </m:e>
                  <m:sub>
                    <m:r>
                      <m:rPr>
                        <m:sty m:val="i"/>
                      </m:rPr>
                      <m:t>s</m:t>
                    </m:r>
                  </m:sub>
                </m:sSub>
                <m:r>
                  <m:rPr>
                    <m:sty m:val="p"/>
                  </m:rPr>
                  <m:t>=</m:t>
                </m:r>
                <m:r>
                  <m:rPr>
                    <m:sty m:val="p"/>
                  </m:rPr>
                  <m:t>1</m:t>
                </m:r>
                <m:r>
                  <m:rPr>
                    <m:sty m:val="p"/>
                  </m:rPr>
                  <m:t>,</m:t>
                </m:r>
                <m:r>
                  <m:rPr>
                    <m:sty m:val="p"/>
                  </m:rPr>
                  <m:t>99</m:t>
                </m:r>
                <m:r>
                  <m:rPr>
                    <m:sty m:val="p"/>
                  </m:rPr>
                  <m:t>×</m:t>
                </m:r>
                <m:sSup>
                  <m:sSupPr/>
                  <m:e>
                    <m:r>
                      <m:rPr>
                        <m:sty m:val="p"/>
                      </m:rPr>
                      <m:t>10</m:t>
                    </m:r>
                  </m:e>
                  <m:sup>
                    <m:r>
                      <m:rPr>
                        <m:sty m:val="p"/>
                      </m:rPr>
                      <m:t>30</m:t>
                    </m:r>
                  </m:sup>
                </m:sSup>
                <m:r>
                  <m:rPr>
                    <m:nor/>
                  </m:rPr>
                  <m:t xml:space="preserve"> </m:t>
                </m:r>
                <m:r>
                  <m:rPr>
                    <m:sty m:val="p"/>
                  </m:rPr>
                  <m:t>kg</m:t>
                </m:r>
              </m:e>
            </m:mr>
            <m:mr>
              <m:e>
                <m:r>
                  <m:rPr>
                    <m:nor/>
                  </m:rPr>
                  <m:t> Rayon du Soleil </m:t>
                </m:r>
              </m:e>
              <m:e>
                <m:sSub>
                  <m:sSubPr/>
                  <m:e>
                    <m:r>
                      <m:rPr>
                        <m:sty m:val="i"/>
                      </m:rPr>
                      <m:t>R</m:t>
                    </m:r>
                  </m:e>
                  <m:sub>
                    <m:r>
                      <m:rPr>
                        <m:sty m:val="i"/>
                      </m:rPr>
                      <m:t>s</m:t>
                    </m:r>
                  </m:sub>
                </m:sSub>
                <m:r>
                  <m:rPr>
                    <m:sty m:val="p"/>
                  </m:rPr>
                  <m:t>=</m:t>
                </m:r>
                <m:r>
                  <m:rPr>
                    <m:sty m:val="p"/>
                  </m:rPr>
                  <m:t>6</m:t>
                </m:r>
                <m:r>
                  <m:rPr>
                    <m:sty m:val="p"/>
                  </m:rPr>
                  <m:t>,</m:t>
                </m:r>
                <m:r>
                  <m:rPr>
                    <m:sty m:val="p"/>
                  </m:rPr>
                  <m:t>96</m:t>
                </m:r>
                <m:r>
                  <m:rPr>
                    <m:sty m:val="p"/>
                  </m:rPr>
                  <m:t>×</m:t>
                </m:r>
                <m:sSup>
                  <m:sSupPr/>
                  <m:e>
                    <m:r>
                      <m:rPr>
                        <m:sty m:val="p"/>
                      </m:rPr>
                      <m:t>10</m:t>
                    </m:r>
                  </m:e>
                  <m:sup>
                    <m:r>
                      <m:rPr>
                        <m:sty m:val="p"/>
                      </m:rPr>
                      <m:t>8</m:t>
                    </m:r>
                  </m:sup>
                </m:sSup>
                <m:r>
                  <m:rPr>
                    <m:nor/>
                  </m:rPr>
                  <m:t xml:space="preserve"> </m:t>
                </m:r>
                <m:r>
                  <m:rPr>
                    <m:sty m:val="p"/>
                  </m:rPr>
                  <m:t>m</m:t>
                </m:r>
              </m:e>
            </m:mr>
            <m:mr>
              <m:e>
                <m:r>
                  <m:rPr>
                    <m:nor/>
                  </m:rPr>
                  <m:t> Constante de gravitation universelle </m:t>
                </m:r>
              </m:e>
              <m:e>
                <m:r>
                  <m:rPr>
                    <m:sty m:val="i"/>
                  </m:rPr>
                  <m:t>G</m:t>
                </m:r>
                <m:r>
                  <m:rPr>
                    <m:sty m:val="p"/>
                  </m:rPr>
                  <m:t>=</m:t>
                </m:r>
                <m:r>
                  <m:rPr>
                    <m:sty m:val="p"/>
                  </m:rPr>
                  <m:t>6</m:t>
                </m:r>
                <m:r>
                  <m:rPr>
                    <m:sty m:val="p"/>
                  </m:rPr>
                  <m:t>,</m:t>
                </m:r>
                <m:r>
                  <m:rPr>
                    <m:sty m:val="p"/>
                  </m:rPr>
                  <m:t>67</m:t>
                </m:r>
                <m:r>
                  <m:rPr>
                    <m:sty m:val="p"/>
                  </m:rPr>
                  <m:t>×</m:t>
                </m:r>
                <m:sSup>
                  <m:sSupPr/>
                  <m:e>
                    <m:r>
                      <m:rPr>
                        <m:sty m:val="p"/>
                      </m:rPr>
                      <m:t>10</m:t>
                    </m:r>
                  </m:e>
                  <m:sup>
                    <m:r>
                      <m:rPr>
                        <m:sty m:val="p"/>
                      </m:rPr>
                      <m:t>−</m:t>
                    </m:r>
                    <m:r>
                      <m:rPr>
                        <m:sty m:val="p"/>
                      </m:rPr>
                      <m:t>11</m:t>
                    </m:r>
                  </m:sup>
                </m:sSup>
                <m:sSup>
                  <m:sSupPr/>
                  <m:e>
                    <m:r>
                      <m:rPr>
                        <m:nor/>
                      </m:rPr>
                      <m:t xml:space="preserve"> </m:t>
                    </m:r>
                    <m:r>
                      <m:rPr>
                        <m:sty m:val="p"/>
                      </m:rPr>
                      <m:t>m</m:t>
                    </m:r>
                  </m:e>
                  <m:sup>
                    <m:r>
                      <m:rPr>
                        <m:sty m:val="p"/>
                      </m:rPr>
                      <m:t>3</m:t>
                    </m:r>
                  </m:sup>
                </m:sSup>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s</m:t>
                    </m:r>
                  </m:e>
                  <m:sup>
                    <m:r>
                      <m:rPr>
                        <m:sty m:val="p"/>
                      </m:rPr>
                      <m:t>−</m:t>
                    </m:r>
                    <m:r>
                      <m:rPr>
                        <m:sty m:val="p"/>
                      </m:rPr>
                      <m:t>2</m:t>
                    </m:r>
                  </m:sup>
                </m:sSup>
              </m:e>
            </m:mr>
            <m:mr>
              <m:e>
                <m:r>
                  <m:rPr>
                    <m:nor/>
                  </m:rPr>
                  <m:t> Constante de Planck </m:t>
                </m:r>
              </m:e>
              <m:e>
                <m:r>
                  <m:rPr>
                    <m:sty m:val="i"/>
                  </m:rPr>
                  <m:t>h</m:t>
                </m:r>
                <m:r>
                  <m:rPr>
                    <m:sty m:val="p"/>
                  </m:rPr>
                  <m:t>=</m:t>
                </m:r>
                <m:r>
                  <m:rPr>
                    <m:sty m:val="p"/>
                  </m:rPr>
                  <m:t>6</m:t>
                </m:r>
                <m:r>
                  <m:rPr>
                    <m:sty m:val="p"/>
                  </m:rPr>
                  <m:t>,</m:t>
                </m:r>
                <m:r>
                  <m:rPr>
                    <m:sty m:val="p"/>
                  </m:rPr>
                  <m:t>63</m:t>
                </m:r>
                <m:r>
                  <m:rPr>
                    <m:sty m:val="p"/>
                  </m:rPr>
                  <m:t>×</m:t>
                </m:r>
                <m:sSup>
                  <m:sSupPr/>
                  <m:e>
                    <m:r>
                      <m:rPr>
                        <m:sty m:val="p"/>
                      </m:rPr>
                      <m:t>10</m:t>
                    </m:r>
                  </m:e>
                  <m:sup>
                    <m:r>
                      <m:rPr>
                        <m:sty m:val="p"/>
                      </m:rPr>
                      <m:t>−</m:t>
                    </m:r>
                    <m:r>
                      <m:rPr>
                        <m:sty m:val="p"/>
                      </m:rPr>
                      <m:t>34</m:t>
                    </m:r>
                  </m:sup>
                </m:sSup>
                <m:r>
                  <m:rPr>
                    <m:nor/>
                  </m:rPr>
                  <m:t xml:space="preserve"> </m:t>
                </m:r>
                <m:r>
                  <m:rPr>
                    <m:sty m:val="p"/>
                  </m:rPr>
                  <m:t>kg</m:t>
                </m:r>
                <m:r>
                  <m:rPr>
                    <m:sty m:val="p"/>
                  </m:rPr>
                  <m:t>⋅</m:t>
                </m:r>
                <m:sSup>
                  <m:sSupPr/>
                  <m:e>
                    <m:r>
                      <m:rPr>
                        <m:nor/>
                      </m:rPr>
                      <m:t xml:space="preserve"> </m:t>
                    </m:r>
                    <m:r>
                      <m:rPr>
                        <m:sty m:val="p"/>
                      </m:rPr>
                      <m:t>m</m:t>
                    </m:r>
                  </m:e>
                  <m:sup>
                    <m:r>
                      <m:rPr>
                        <m:sty m:val="p"/>
                      </m:rPr>
                      <m:t>2</m:t>
                    </m:r>
                  </m:sup>
                </m:sSup>
                <m:r>
                  <m:rPr>
                    <m:sty m:val="p"/>
                  </m:rPr>
                  <m:t>⋅</m:t>
                </m:r>
                <m:sSup>
                  <m:sSupPr/>
                  <m:e>
                    <m:r>
                      <m:rPr>
                        <m:nor/>
                      </m:rPr>
                      <m:t xml:space="preserve"> </m:t>
                    </m:r>
                    <m:r>
                      <m:rPr>
                        <m:sty m:val="p"/>
                      </m:rPr>
                      <m:t>s</m:t>
                    </m:r>
                  </m:e>
                  <m:sup>
                    <m:r>
                      <m:rPr>
                        <m:sty m:val="p"/>
                      </m:rPr>
                      <m:t>−</m:t>
                    </m:r>
                    <m:r>
                      <m:rPr>
                        <m:sty m:val="p"/>
                      </m:rPr>
                      <m:t>1</m:t>
                    </m:r>
                  </m:sup>
                </m:sSup>
              </m:e>
            </m:mr>
            <m:mr>
              <m:e>
                <m:r>
                  <m:rPr>
                    <m:nor/>
                  </m:rPr>
                  <m:t> Constante de Stefan-Boltzmann </m:t>
                </m:r>
              </m:e>
              <m:e>
                <m:r>
                  <m:rPr>
                    <m:sty m:val="i"/>
                  </m:rPr>
                  <m:t>σ</m:t>
                </m:r>
                <m:r>
                  <m:rPr>
                    <m:sty m:val="p"/>
                  </m:rPr>
                  <m:t>=</m:t>
                </m:r>
                <m:r>
                  <m:rPr>
                    <m:sty m:val="p"/>
                  </m:rPr>
                  <m:t>5</m:t>
                </m:r>
                <m:r>
                  <m:rPr>
                    <m:sty m:val="p"/>
                  </m:rPr>
                  <m:t>,</m:t>
                </m:r>
                <m:r>
                  <m:rPr>
                    <m:sty m:val="p"/>
                  </m:rPr>
                  <m:t>67</m:t>
                </m:r>
                <m:r>
                  <m:rPr>
                    <m:sty m:val="p"/>
                  </m:rPr>
                  <m:t>×</m:t>
                </m:r>
                <m:sSup>
                  <m:sSupPr/>
                  <m:e>
                    <m:r>
                      <m:rPr>
                        <m:sty m:val="p"/>
                      </m:rPr>
                      <m:t>10</m:t>
                    </m:r>
                  </m:e>
                  <m:sup>
                    <m:r>
                      <m:rPr>
                        <m:sty m:val="p"/>
                      </m:rPr>
                      <m:t>−</m:t>
                    </m:r>
                    <m:r>
                      <m:rPr>
                        <m:sty m:val="p"/>
                      </m:rPr>
                      <m:t>8</m:t>
                    </m:r>
                  </m:sup>
                </m:sSup>
                <m:r>
                  <m:rPr>
                    <m:nor/>
                  </m:rPr>
                  <m:t xml:space="preserve"> </m:t>
                </m:r>
                <m:r>
                  <m:rPr>
                    <m:sty m:val="p"/>
                  </m:rPr>
                  <m:t>W</m:t>
                </m:r>
                <m:r>
                  <m:rPr>
                    <m:sty m:val="p"/>
                  </m:rPr>
                  <m:t>⋅</m:t>
                </m:r>
                <m:sSup>
                  <m:sSupPr/>
                  <m:e>
                    <m:r>
                      <m:rPr>
                        <m:nor/>
                      </m:rPr>
                      <m:t xml:space="preserve"> </m:t>
                    </m:r>
                    <m:r>
                      <m:rPr>
                        <m:sty m:val="p"/>
                      </m:rPr>
                      <m:t>m</m:t>
                    </m:r>
                  </m:e>
                  <m:sup>
                    <m:r>
                      <m:rPr>
                        <m:sty m:val="p"/>
                      </m:rPr>
                      <m:t>−</m:t>
                    </m:r>
                    <m:r>
                      <m:rPr>
                        <m:sty m:val="p"/>
                      </m:rPr>
                      <m:t>2</m:t>
                    </m:r>
                  </m:sup>
                </m:sSup>
                <m:r>
                  <m:rPr>
                    <m:sty m:val="p"/>
                  </m:rPr>
                  <m:t>⋅</m:t>
                </m:r>
                <m:sSup>
                  <m:sSupPr/>
                  <m:e>
                    <m:r>
                      <m:rPr>
                        <m:nor/>
                      </m:rPr>
                      <m:t xml:space="preserve"> </m:t>
                    </m:r>
                    <m:r>
                      <m:rPr>
                        <m:sty m:val="p"/>
                      </m:rPr>
                      <m:t>K</m:t>
                    </m:r>
                  </m:e>
                  <m:sup>
                    <m:r>
                      <m:rPr>
                        <m:sty m:val="p"/>
                      </m:rPr>
                      <m:t>−</m:t>
                    </m:r>
                    <m:r>
                      <m:rPr>
                        <m:sty m:val="p"/>
                      </m:rPr>
                      <m:t>4</m:t>
                    </m:r>
                  </m:sup>
                </m:sSup>
              </m:e>
            </m:mr>
          </m:m>
        </m:oMath>
      </m:oMathPara>
    </w:p>
    <w:p>
      <w:pPr>
        <w:spacing w:after="220" w:lineRule="auto"/>
      </w:pPr>
      <w:r>
        <w:rPr>
          <w:rFonts w:eastAsia="Georgia" w:cs="Georgia" w:ascii="Georgia" w:hAnsi="Georgia"/>
        </w:rPr>
        <w:t xml:space="preserve">Remarque : l'unité astronomique (symbole au) est une unité couramment utilisée en astronomie qui correspond approximativement à la distance entre la Terre et le Soleil.</w:t>
      </w:r>
    </w:p>
    <w:p>
      <w:pPr>
        <w:spacing w:line="271" w:before="330" w:lineRule="auto"/>
      </w:pPr>
      <w:r>
        <w:rPr>
          <w:b/>
          <w:sz w:val="42"/>
        </w:rPr>
        <w:t xml:space="preserve">Formulaire</w:t>
      </w:r>
    </w:p>
    <w:p>
      <w:pPr>
        <w:spacing w:after="220" w:lineRule="auto"/>
      </w:pPr>
      <m:oMathPara>
        <m:oMath>
          <m:r>
            <m:rPr>
              <m:sty m:val="p"/>
            </m:rPr>
            <m:t>cos</m:t>
          </m:r>
          <m:r>
            <m:rPr>
              <m:sty m:val="p"/>
            </m:rPr>
            <m:t>⁡</m:t>
          </m:r>
          <m:r>
            <m:rPr>
              <m:sty m:val="i"/>
            </m:rPr>
            <m:t>a</m:t>
          </m:r>
          <m:r>
            <m:rPr>
              <m:sty m:val="p"/>
            </m:rPr>
            <m:t>+</m:t>
          </m:r>
          <m:r>
            <m:rPr>
              <m:sty m:val="p"/>
            </m:rPr>
            <m:t>cos</m:t>
          </m:r>
          <m:r>
            <m:rPr>
              <m:sty m:val="p"/>
            </m:rPr>
            <m:t>⁡</m:t>
          </m:r>
          <m:r>
            <m:rPr>
              <m:sty m:val="i"/>
            </m:rPr>
            <m:t>b</m:t>
          </m:r>
          <m:r>
            <m:rPr>
              <m:sty m:val="p"/>
            </m:rPr>
            <m:t>=</m:t>
          </m:r>
          <m:r>
            <m:rPr>
              <m:sty m:val="p"/>
            </m:rPr>
            <m:t>2</m:t>
          </m:r>
          <m:r>
            <m:rPr>
              <m:sty m:val="p"/>
            </m:rPr>
            <m:t>cos</m:t>
          </m:r>
          <m:r>
            <m:rPr>
              <m:sty m:val="p"/>
            </m:rPr>
            <m:t>⁡</m:t>
          </m:r>
          <m:d>
            <m:dPr>
              <m:begChr m:val="("/>
              <m:endChr m:val=")"/>
              <m:ctrlPr>
                <w:rPr>
                  <w:rFonts w:ascii="Cambria Math" w:hAnsi="Cambria Math"/>
                </w:rPr>
              </m:ctrlPr>
            </m:dPr>
            <m:e>
              <m:f>
                <m:fPr>
                  <m:ctrlPr>
                    <w:rPr>
                      <w:rFonts w:ascii="Cambria Math" w:hAnsi="Cambria Math"/>
                    </w:rPr>
                  </m:ctrlPr>
                </m:fPr>
                <m:num>
                  <m:r>
                    <m:rPr>
                      <m:sty m:val="i"/>
                    </m:rPr>
                    <m:t>a</m:t>
                  </m:r>
                  <m:r>
                    <m:rPr>
                      <m:sty m:val="p"/>
                    </m:rPr>
                    <m:t>+</m:t>
                  </m:r>
                  <m:r>
                    <m:rPr>
                      <m:sty m:val="i"/>
                    </m:rPr>
                    <m:t>b</m:t>
                  </m:r>
                </m:num>
                <m:den>
                  <m:r>
                    <m:rPr>
                      <m:sty m:val="p"/>
                    </m:rPr>
                    <m:t>2</m:t>
                  </m:r>
                </m:den>
              </m:f>
            </m:e>
          </m:d>
          <m:r>
            <m:rPr>
              <m:sty m:val="p"/>
            </m:rPr>
            <m:t>cos</m:t>
          </m:r>
          <m:r>
            <m:rPr>
              <m:sty m:val="p"/>
            </m:rPr>
            <m:t>⁡</m:t>
          </m:r>
          <m:d>
            <m:dPr>
              <m:begChr m:val="("/>
              <m:endChr m:val=")"/>
              <m:ctrlPr>
                <w:rPr>
                  <w:rFonts w:ascii="Cambria Math" w:hAnsi="Cambria Math"/>
                </w:rPr>
              </m:ctrlPr>
            </m:dPr>
            <m:e>
              <m:f>
                <m:fPr>
                  <m:ctrlPr>
                    <w:rPr>
                      <w:rFonts w:ascii="Cambria Math" w:hAnsi="Cambria Math"/>
                    </w:rPr>
                  </m:ctrlPr>
                </m:fPr>
                <m:num>
                  <m:r>
                    <m:rPr>
                      <m:sty m:val="i"/>
                    </m:rPr>
                    <m:t>a</m:t>
                  </m:r>
                  <m:r>
                    <m:rPr>
                      <m:sty m:val="p"/>
                    </m:rPr>
                    <m:t>−</m:t>
                  </m:r>
                  <m:r>
                    <m:rPr>
                      <m:sty m:val="i"/>
                    </m:rPr>
                    <m:t>b</m:t>
                  </m:r>
                </m:num>
                <m:den>
                  <m:r>
                    <m:rPr>
                      <m:sty m:val="p"/>
                    </m:rPr>
                    <m:t>2</m:t>
                  </m:r>
                </m:den>
              </m:f>
            </m:e>
          </m:d>
        </m:oMath>
      </m:oMathPara>
    </w:p>
    <w:p>
      <w:pPr>
        <w:spacing w:line="271" w:before="330" w:lineRule="auto"/>
      </w:pPr>
      <w:r>
        <w:rPr>
          <w:b/>
          <w:sz w:val="42"/>
        </w:rPr>
        <w:t xml:space="preserve">Informations sur la fonction odeint</w:t>
      </w:r>
    </w:p>
    <w:p>
      <w:pPr>
        <w:spacing w:after="220" w:lineRule="auto"/>
      </w:pPr>
      <w:r>
        <w:rPr>
          <w:rFonts w:eastAsia="Georgia" w:cs="Georgia" w:ascii="Georgia" w:hAnsi="Georgia"/>
        </w:rPr>
        <w:t xml:space="preserve">La fonction odeint de SciPy (disponible dans le module scipy.integrate) est couramment utilisée pour la résolution numérique d'un système d'équations différentielles ordinaires qui s'écrit sous la forme </w:t>
      </w:r>
      <m:oMath>
        <m:f>
          <m:fPr>
            <m:ctrlPr>
              <w:rPr>
                <w:rFonts w:ascii="Cambria Math" w:hAnsi="Cambria Math"/>
              </w:rPr>
            </m:ctrlPr>
          </m:fPr>
          <m:num>
            <m:r>
              <m:rPr>
                <m:sty m:val="p"/>
              </m:rPr>
              <m:t>d</m:t>
            </m:r>
            <m:r>
              <m:rPr>
                <m:sty m:val="i"/>
              </m:rPr>
              <m:t>y</m:t>
            </m:r>
          </m:num>
          <m:den>
            <m:r>
              <m:rPr>
                <m:nor/>
              </m:rPr>
              <m:t xml:space="preserve"> </m:t>
            </m:r>
            <m:r>
              <m:rPr>
                <m:sty m:val="p"/>
              </m:rPr>
              <m:t>d</m:t>
            </m:r>
            <m:r>
              <m:rPr>
                <m:sty m:val="i"/>
              </m:rPr>
              <m:t>t</m:t>
            </m:r>
          </m:den>
        </m:f>
        <m:r>
          <m:rPr>
            <m:sty m:val="p"/>
          </m:rPr>
          <m:t>=</m:t>
        </m:r>
        <m:r>
          <m:rPr>
            <m:sty m:val="i"/>
          </m:rPr>
          <m:t>f</m:t>
        </m:r>
        <m:r>
          <m:rPr>
            <m:sty m:val="p"/>
          </m:rPr>
          <m:t>(</m:t>
        </m:r>
        <m:r>
          <m:rPr>
            <m:sty m:val="i"/>
          </m:rPr>
          <m:t>y</m:t>
        </m:r>
        <m:r>
          <m:rPr>
            <m:sty m:val="p"/>
          </m:rPr>
          <m:t>,</m:t>
        </m:r>
        <m:r>
          <m:rPr>
            <m:sty m:val="i"/>
          </m:rPr>
          <m:t>t</m:t>
        </m:r>
        <m:r>
          <m:rPr>
            <m:sty m:val="p"/>
          </m:rPr>
          <m:t>,</m:t>
        </m:r>
        <m:r>
          <m:rPr>
            <m:sty m:val="p"/>
          </m:rPr>
          <m:t>…</m:t>
        </m:r>
        <m:r>
          <m:rPr>
            <m:sty m:val="p"/>
          </m:rPr>
          <m:t>)</m:t>
        </m:r>
      </m:oMath>
      <w:r>
        <w:rPr>
          <w:rFonts w:eastAsia="Georgia" w:cs="Georgia" w:ascii="Georgia" w:hAnsi="Georgia"/>
        </w:rPr>
        <w:t xml:space="preserve"> où l'inconnue </w:t>
      </w:r>
      <m:oMath>
        <m:r>
          <m:rPr>
            <m:sty m:val="i"/>
          </m:rPr>
          <m:t>y</m:t>
        </m:r>
      </m:oMath>
      <w:r>
        <w:rPr>
          <w:rFonts w:eastAsia="Georgia" w:cs="Georgia" w:ascii="Georgia" w:hAnsi="Georgia"/>
        </w:rPr>
        <w:t xml:space="preserve"> peut être un vecteur (cas du sujet). La syntaxe de base pour la résolution numérique de l'équation </w:t>
      </w:r>
      <m:oMath>
        <m:f>
          <m:fPr>
            <m:ctrlPr>
              <w:rPr>
                <w:rFonts w:ascii="Cambria Math" w:hAnsi="Cambria Math"/>
              </w:rPr>
            </m:ctrlPr>
          </m:fPr>
          <m:num>
            <m:r>
              <m:rPr>
                <m:sty m:val="p"/>
              </m:rPr>
              <m:t>d</m:t>
            </m:r>
            <m:r>
              <m:rPr>
                <m:sty m:val="i"/>
              </m:rPr>
              <m:t>y</m:t>
            </m:r>
          </m:num>
          <m:den>
            <m:r>
              <m:rPr>
                <m:nor/>
              </m:rPr>
              <m:t xml:space="preserve"> </m:t>
            </m:r>
            <m:r>
              <m:rPr>
                <m:sty m:val="p"/>
              </m:rPr>
              <m:t>d</m:t>
            </m:r>
            <m:r>
              <m:rPr>
                <m:sty m:val="i"/>
              </m:rPr>
              <m:t>t</m:t>
            </m:r>
          </m:den>
        </m:f>
        <m:r>
          <m:rPr>
            <m:sty m:val="p"/>
          </m:rPr>
          <m:t>=</m:t>
        </m:r>
        <m:r>
          <m:rPr>
            <m:sty m:val="i"/>
          </m:rPr>
          <m:t>f</m:t>
        </m:r>
        <m:r>
          <m:rPr>
            <m:sty m:val="p"/>
          </m:rPr>
          <m:t>(</m:t>
        </m:r>
        <m:r>
          <m:rPr>
            <m:sty m:val="i"/>
          </m:rPr>
          <m:t>y</m:t>
        </m:r>
        <m:r>
          <m:rPr>
            <m:sty m:val="p"/>
          </m:rPr>
          <m:t>,</m:t>
        </m:r>
        <m:r>
          <m:rPr>
            <m:sty m:val="i"/>
          </m:rPr>
          <m:t>t</m:t>
        </m:r>
        <m:r>
          <m:rPr>
            <m:sty m:val="p"/>
          </m:rPr>
          <m:t>,</m:t>
        </m:r>
        <m:r>
          <m:rPr>
            <m:sty m:val="i"/>
          </m:rPr>
          <m:t>a</m:t>
        </m:r>
        <m:r>
          <m:rPr>
            <m:sty m:val="p"/>
          </m:rPr>
          <m:t>,</m:t>
        </m:r>
        <m:r>
          <m:rPr>
            <m:sty m:val="i"/>
          </m:rPr>
          <m:t>b</m:t>
        </m:r>
        <m:r>
          <m:rPr>
            <m:sty m:val="p"/>
          </m:rPr>
          <m:t>)</m:t>
        </m:r>
      </m:oMath>
      <w:r>
        <w:rPr>
          <w:rFonts w:eastAsia="Georgia" w:cs="Georgia" w:ascii="Georgia" w:hAnsi="Georgia"/>
        </w:rPr>
        <w:t xml:space="preserve"> où </w:t>
      </w:r>
      <m:oMath>
        <m:r>
          <m:rPr>
            <m:sty m:val="i"/>
          </m:rPr>
          <m:t>a</m:t>
        </m:r>
      </m:oMath>
      <w:r>
        <w:rPr/>
        <w:t xml:space="preserve"> et </w:t>
      </w:r>
      <m:oMath>
        <m:r>
          <m:rPr>
            <m:sty m:val="i"/>
          </m:rPr>
          <m:t>b</m:t>
        </m:r>
      </m:oMath>
      <w:r>
        <w:rPr>
          <w:rFonts w:eastAsia="Georgia" w:cs="Georgia" w:ascii="Georgia" w:hAnsi="Georgia"/>
        </w:rPr>
        <w:t xml:space="preserve"> sont deux paramètres supplémentaires de la fonction </w:t>
      </w:r>
      <m:oMath>
        <m:r>
          <m:rPr>
            <m:sty m:val="i"/>
          </m:rPr>
          <m:t>f</m:t>
        </m:r>
      </m:oMath>
      <w:r>
        <w:rPr/>
        <w:t xml:space="preserve"> est la suivante :</w:t>
      </w:r>
    </w:p>
    <w:p>
      <w:pPr>
        <w:spacing w:after="220" w:lineRule="auto"/>
      </w:pPr>
      <w:r>
        <w:rPr/>
        <w:t xml:space="preserve">1 sol = scipy. integrate. odeint (func, y 0 , </w:t>
      </w:r>
      <m:oMath>
        <m:r>
          <m:rPr>
            <m:sty m:val="i"/>
          </m:rPr>
          <m:t>t</m:t>
        </m:r>
      </m:oMath>
      <w:r>
        <w:rPr/>
        <w:t xml:space="preserve">, </w:t>
      </w:r>
      <m:oMath>
        <m:r>
          <m:rPr>
            <m:sty m:val="p"/>
          </m:rPr>
          <m:t>args</m:t>
        </m:r>
        <m:r>
          <m:rPr>
            <m:sty m:val="p"/>
          </m:rPr>
          <m:t>=</m:t>
        </m:r>
        <m:r>
          <m:rPr>
            <m:sty m:val="p"/>
          </m:rPr>
          <m:t>(</m:t>
        </m:r>
        <m:r>
          <m:rPr>
            <m:sty m:val="i"/>
          </m:rPr>
          <m:t>a</m:t>
        </m:r>
        <m:r>
          <m:rPr>
            <m:sty m:val="p"/>
          </m:rPr>
          <m:t>,</m:t>
        </m:r>
        <m:r>
          <m:rPr>
            <m:sty m:val="i"/>
          </m:rPr>
          <m:t>b</m:t>
        </m:r>
        <m:r>
          <m:rPr>
            <m:sty m:val="p"/>
          </m:rPr>
          <m:t>)</m:t>
        </m:r>
      </m:oMath>
      <w:r>
        <w:rPr/>
        <w:t xml:space="preserve"> )</w:t>
      </w:r>
      <w:r>
        <w:rPr/>
        <w:br w:type="textWrapping"/>
      </w:r>
      <w:r>
        <w:rPr>
          <w:rFonts w:eastAsia="Georgia" w:cs="Georgia" w:ascii="Georgia" w:hAnsi="Georgia"/>
        </w:rPr>
        <w:t xml:space="preserve">Les principaux paramètres sont :</w:t>
      </w:r>
    </w:p>
    <w:p>
      <w:pPr>
        <w:numPr>
          <w:ilvl w:val="0"/>
          <w:numId w:val="3"/>
        </w:numPr>
        <w:spacing w:lineRule="auto"/>
      </w:pPr>
      <w:r>
        <w:rPr>
          <w:rFonts w:eastAsia="Georgia" w:cs="Georgia" w:ascii="Georgia" w:hAnsi="Georgia"/>
        </w:rPr>
        <w:t xml:space="preserve">func : fonction Python qui effectue le calcul numérique de la fonction </w:t>
      </w:r>
      <m:oMath>
        <m:r>
          <m:rPr>
            <m:sty m:val="i"/>
          </m:rPr>
          <m:t>f</m:t>
        </m:r>
      </m:oMath>
      <w:r>
        <w:rPr>
          <w:rFonts w:eastAsia="Georgia" w:cs="Georgia" w:ascii="Georgia" w:hAnsi="Georgia"/>
        </w:rPr>
        <w:t xml:space="preserve"> du système différentiel. Elle prend comme arguments, dans cet ordre :</w:t>
      </w:r>
    </w:p>
    <w:p>
      <w:pPr>
        <w:numPr>
          <w:ilvl w:val="0"/>
          <w:numId w:val="3"/>
        </w:numPr>
        <w:spacing w:lineRule="auto"/>
      </w:pPr>
      <w:r>
        <w:rPr>
          <w:rFonts w:eastAsia="Georgia" w:cs="Georgia" w:ascii="Georgia" w:hAnsi="Georgia"/>
        </w:rPr>
        <w:t xml:space="preserve">y : liste ou tableau NumPy de flottants correspondant à </w:t>
      </w:r>
      <m:oMath>
        <m:r>
          <m:rPr>
            <m:sty m:val="i"/>
          </m:rPr>
          <m:t>y</m:t>
        </m:r>
      </m:oMath>
      <w:r>
        <w:rPr/>
        <w:t xml:space="preserve">,</w:t>
      </w:r>
    </w:p>
    <w:p>
      <w:pPr>
        <w:numPr>
          <w:ilvl w:val="0"/>
          <w:numId w:val="3"/>
        </w:numPr>
        <w:spacing w:lineRule="auto"/>
      </w:pPr>
      <w:r>
        <w:rPr>
          <w:rFonts w:eastAsia="Georgia" w:cs="Georgia" w:ascii="Georgia" w:hAnsi="Georgia"/>
        </w:rPr>
        <w:t xml:space="preserve">tc : flottant correspondant à une valeur </w:t>
      </w:r>
      <m:oMath>
        <m:sSub>
          <m:sSubPr/>
          <m:e>
            <m:r>
              <m:rPr>
                <m:sty m:val="i"/>
              </m:rPr>
              <m:t>t</m:t>
            </m:r>
          </m:e>
          <m:sub>
            <m:r>
              <m:rPr>
                <m:sty m:val="i"/>
              </m:rPr>
              <m:t>c</m:t>
            </m:r>
          </m:sub>
        </m:sSub>
      </m:oMath>
      <w:r>
        <w:rPr/>
        <w:t xml:space="preserve"> de </w:t>
      </w:r>
      <m:oMath>
        <m:r>
          <m:rPr>
            <m:sty m:val="i"/>
          </m:rPr>
          <m:t>t</m:t>
        </m:r>
      </m:oMath>
      <w:r>
        <w:rPr/>
        <w:t xml:space="preserve">,</w:t>
      </w:r>
    </w:p>
    <w:p>
      <w:pPr>
        <w:numPr>
          <w:ilvl w:val="0"/>
          <w:numId w:val="3"/>
        </w:numPr>
        <w:spacing w:lineRule="auto"/>
      </w:pPr>
      <w:r>
        <w:rPr>
          <w:rFonts w:eastAsia="Georgia" w:cs="Georgia" w:ascii="Georgia" w:hAnsi="Georgia"/>
        </w:rPr>
        <w:t xml:space="preserve">a : flottant qui représente le premier paramètre supplémentaire </w:t>
      </w:r>
      <m:oMath>
        <m:r>
          <m:rPr>
            <m:sty m:val="i"/>
          </m:rPr>
          <m:t>a</m:t>
        </m:r>
      </m:oMath>
      <w:r>
        <w:rPr/>
        <w:t xml:space="preserve"> de la fonction </w:t>
      </w:r>
      <m:oMath>
        <m:r>
          <m:rPr>
            <m:sty m:val="i"/>
          </m:rPr>
          <m:t>f</m:t>
        </m:r>
      </m:oMath>
      <w:r>
        <w:rPr/>
        <w:t xml:space="preserve">,</w:t>
      </w:r>
    </w:p>
    <w:p>
      <w:pPr>
        <w:numPr>
          <w:ilvl w:val="0"/>
          <w:numId w:val="3"/>
        </w:numPr>
        <w:spacing w:lineRule="auto"/>
      </w:pPr>
      <w:r>
        <w:rPr>
          <w:rFonts w:eastAsia="Georgia" w:cs="Georgia" w:ascii="Georgia" w:hAnsi="Georgia"/>
        </w:rPr>
        <w:t xml:space="preserve">b : flottant qui représente le second paramètre supplémentaire </w:t>
      </w:r>
      <m:oMath>
        <m:r>
          <m:rPr>
            <m:sty m:val="i"/>
          </m:rPr>
          <m:t>b</m:t>
        </m:r>
      </m:oMath>
      <w:r>
        <w:rPr/>
        <w:t xml:space="preserve"> de la fonction </w:t>
      </w:r>
      <m:oMath>
        <m:r>
          <m:rPr>
            <m:sty m:val="i"/>
          </m:rPr>
          <m:t>f</m:t>
        </m:r>
      </m:oMath>
      <w:r>
        <w:rPr/>
        <w:t xml:space="preserve">;</w:t>
      </w:r>
    </w:p>
    <w:p>
      <w:pPr>
        <w:numPr>
          <w:ilvl w:val="0"/>
          <w:numId w:val="3"/>
        </w:numPr>
        <w:spacing w:lineRule="auto"/>
      </w:pPr>
      <w:r>
        <w:rPr>
          <w:rFonts w:eastAsia="Georgia" w:cs="Georgia" w:ascii="Georgia" w:hAnsi="Georgia"/>
        </w:rPr>
        <w:t xml:space="preserve">y0 : liste ou tableau NumPy contenant la condition initiale pour y relative à l'inconnue </w:t>
      </w:r>
      <m:oMath>
        <m:r>
          <m:rPr>
            <m:sty m:val="i"/>
          </m:rPr>
          <m:t>y</m:t>
        </m:r>
      </m:oMath>
      <w:r>
        <w:rPr>
          <w:rFonts w:eastAsia="Georgia" w:cs="Georgia" w:ascii="Georgia" w:hAnsi="Georgia"/>
        </w:rPr>
        <w:t xml:space="preserve"> du système différentiel;</w:t>
      </w:r>
    </w:p>
    <w:p>
      <w:pPr>
        <w:numPr>
          <w:ilvl w:val="0"/>
          <w:numId w:val="3"/>
        </w:numPr>
        <w:spacing w:lineRule="auto"/>
      </w:pPr>
      <w:r>
        <w:rPr>
          <w:rFonts w:eastAsia="Georgia" w:cs="Georgia" w:ascii="Georgia" w:hAnsi="Georgia"/>
        </w:rPr>
        <w:t xml:space="preserve">t : tableau NumPy définissant les valeurs de la variable </w:t>
      </w:r>
      <m:oMath>
        <m:r>
          <m:rPr>
            <m:sty m:val="i"/>
          </m:rPr>
          <m:t>t</m:t>
        </m:r>
      </m:oMath>
      <w:r>
        <w:rPr>
          <w:rFonts w:eastAsia="Georgia" w:cs="Georgia" w:ascii="Georgia" w:hAnsi="Georgia"/>
        </w:rPr>
        <w:t xml:space="preserve"> pour lesquelles on souhaite obtenir les valeurs numériques pour l'inconnue </w:t>
      </w:r>
      <m:oMath>
        <m:r>
          <m:rPr>
            <m:sty m:val="i"/>
          </m:rPr>
          <m:t>y</m:t>
        </m:r>
      </m:oMath>
      <w:r>
        <w:rPr>
          <w:rFonts w:eastAsia="Georgia" w:cs="Georgia" w:ascii="Georgia" w:hAnsi="Georgia"/>
        </w:rPr>
        <w:t xml:space="preserve"> du système différentiel;</w:t>
      </w:r>
    </w:p>
    <w:p>
      <w:pPr>
        <w:numPr>
          <w:ilvl w:val="0"/>
          <w:numId w:val="3"/>
        </w:numPr>
        <w:spacing w:lineRule="auto"/>
      </w:pPr>
      <w:r>
        <w:rPr>
          <w:rFonts w:eastAsia="Georgia" w:cs="Georgia" w:ascii="Georgia" w:hAnsi="Georgia"/>
        </w:rPr>
        <w:t xml:space="preserve">args (optionnel) : tuple contenant des paramètres supplémentaires à transmettre à la fonction func. Par exemple, ici, les deux paramètres </w:t>
      </w:r>
      <m:oMath>
        <m:r>
          <m:rPr>
            <m:sty m:val="i"/>
          </m:rPr>
          <m:t>a</m:t>
        </m:r>
      </m:oMath>
      <w:r>
        <w:rPr/>
        <w:t xml:space="preserve"> et </w:t>
      </w:r>
      <m:oMath>
        <m:r>
          <m:rPr>
            <m:sty m:val="i"/>
          </m:rPr>
          <m:t>b</m:t>
        </m:r>
      </m:oMath>
      <w:r>
        <w:rPr>
          <w:rFonts w:eastAsia="Georgia" w:cs="Georgia" w:ascii="Georgia" w:hAnsi="Georgia"/>
        </w:rPr>
        <w:t xml:space="preserve"> sont passés à la fonction func.</w:t>
      </w:r>
      <w:r>
        <w:rPr/>
        <w:br w:type="textWrapping"/>
      </w:r>
      <w:r>
        <w:rPr/>
        <w:t xml:space="preserve">La fonction odeint renvoie un tableau de flottants de taille </w:t>
      </w:r>
      <m:oMath>
        <m:sSub>
          <m:sSubPr/>
          <m:e>
            <m:r>
              <m:rPr>
                <m:sty m:val="i"/>
              </m:rPr>
              <m:t>N</m:t>
            </m:r>
          </m:e>
          <m:sub>
            <m:r>
              <m:rPr>
                <m:sty m:val="i"/>
              </m:rPr>
              <m:t>t</m:t>
            </m:r>
          </m:sub>
        </m:sSub>
        <m:r>
          <m:rPr>
            <m:sty m:val="p"/>
          </m:rPr>
          <m:t>×</m:t>
        </m:r>
        <m:sSub>
          <m:sSubPr/>
          <m:e>
            <m:r>
              <m:rPr>
                <m:sty m:val="i"/>
              </m:rPr>
              <m:t>N</m:t>
            </m:r>
          </m:e>
          <m:sub>
            <m:r>
              <m:rPr>
                <m:sty m:val="i"/>
              </m:rPr>
              <m:t>y</m:t>
            </m:r>
          </m:sub>
        </m:sSub>
      </m:oMath>
      <w:r>
        <w:rPr>
          <w:rFonts w:eastAsia="Georgia" w:cs="Georgia" w:ascii="Georgia" w:hAnsi="Georgia"/>
        </w:rPr>
        <w:t xml:space="preserve">, où </w:t>
      </w:r>
      <m:oMath>
        <m:sSub>
          <m:sSubPr/>
          <m:e>
            <m:r>
              <m:rPr>
                <m:sty m:val="i"/>
              </m:rPr>
              <m:t>N</m:t>
            </m:r>
          </m:e>
          <m:sub>
            <m:r>
              <m:rPr>
                <m:sty m:val="i"/>
              </m:rPr>
              <m:t>t</m:t>
            </m:r>
          </m:sub>
        </m:sSub>
      </m:oMath>
      <w:r>
        <w:rPr>
          <w:rFonts w:eastAsia="Georgia" w:cs="Georgia" w:ascii="Georgia" w:hAnsi="Georgia"/>
        </w:rPr>
        <w:t xml:space="preserve"> est le nombre d'éléments du tableau t et </w:t>
      </w:r>
      <m:oMath>
        <m:sSub>
          <m:sSubPr/>
          <m:e>
            <m:r>
              <m:rPr>
                <m:sty m:val="i"/>
              </m:rPr>
              <m:t>N</m:t>
            </m:r>
          </m:e>
          <m:sub>
            <m:r>
              <m:rPr>
                <m:sty m:val="i"/>
              </m:rPr>
              <m:t>y</m:t>
            </m:r>
          </m:sub>
        </m:sSub>
      </m:oMath>
      <w:r>
        <w:rPr>
          <w:rFonts w:eastAsia="Georgia" w:cs="Georgia" w:ascii="Georgia" w:hAnsi="Georgia"/>
        </w:rPr>
        <w:t xml:space="preserve"> est le nombre d'éléments du tableau yo. Il contient les valeurs des solutions pour les valeurs de </w:t>
      </w:r>
      <m:oMath>
        <m:r>
          <m:rPr>
            <m:sty m:val="i"/>
          </m:rPr>
          <m:t>t</m:t>
        </m:r>
      </m:oMath>
      <w:r>
        <w:rPr/>
        <w:t xml:space="preserve"> contenues dans le tableau t .</w:t>
      </w:r>
    </w:p>
    <w:p>
      <w:pPr>
        <w:spacing w:line="271" w:before="330" w:lineRule="auto"/>
      </w:pPr>
      <w:r>
        <w:rPr>
          <w:rFonts w:eastAsia="Georgia" w:cs="Georgia" w:ascii="Georgia" w:hAnsi="Georgia"/>
          <w:b/>
          <w:sz w:val="42"/>
        </w:rPr>
        <w:t xml:space="preserve">Références</w:t>
      </w:r>
    </w:p>
    <w:p>
      <w:pPr>
        <w:spacing w:after="220" w:lineRule="auto"/>
      </w:pPr>
      <w:r>
        <w:rPr>
          <w:rFonts w:eastAsia="Georgia" w:cs="Georgia" w:ascii="Georgia" w:hAnsi="Georgia"/>
        </w:rPr>
        <w:t xml:space="preserve">[1] Henry Helvajian et al. «Mission Architecture to Reach and Operate at the Focal Region of the Solar Gravitational Lens ». In : Journal of Spacecraft and Rockets 60.3 (2023), p. 829-847.</w:t>
      </w:r>
      <w:r>
        <w:rPr/>
        <w:br w:type="textWrapping"/>
      </w:r>
      <w:r>
        <w:rPr>
          <w:rFonts w:eastAsia="Georgia" w:cs="Georgia" w:ascii="Georgia" w:hAnsi="Georgia"/>
        </w:rPr>
        <w:t xml:space="preserve">[2] Slava G Turyshev et Viktor T Toth. «Diffraction of electromagnetic waves in the gravitational field of the Sun ». In : Physical Review D 96.2 (2017), p. 024008.</w:t>
      </w:r>
      <w:r>
        <w:rPr/>
        <w:br w:type="textWrapping"/>
      </w:r>
      <w:r>
        <w:rPr>
          <w:rFonts w:eastAsia="Georgia" w:cs="Georgia" w:ascii="Georgia" w:hAnsi="Georgia"/>
        </w:rPr>
        <w:t xml:space="preserve">[3] Slava G Turyshev et al. « Direct multipixel imaging and spectroscopy of an exoplanet with a solar gravity lens mission </w:t>
      </w:r>
      <m:oMath>
        <m:r>
          <m:rPr>
            <m:sty m:val="p"/>
          </m:rPr>
          <m:t>»</m:t>
        </m:r>
      </m:oMath>
      <w:r>
        <w:rPr/>
        <w:t xml:space="preserve">. In : arXiv preprint arXiv :2002.11871 (2020).</w:t>
      </w:r>
      <w:r>
        <w:rPr/>
        <w:br w:type="textWrapping"/>
      </w:r>
      <w:r>
        <w:rPr>
          <w:rFonts w:eastAsia="Georgia" w:cs="Georgia" w:ascii="Georgia" w:hAnsi="Georgia"/>
        </w:rPr>
        <w:t xml:space="preserve">[4] Yuichi Tsuda et al. «Achievement of IKAROS-Japanese deep space solar sail demonstration mission ». In : Acta Astronautica 82.2 (2013), p. 183-188.</w:t>
      </w:r>
      <w:r>
        <w:rPr/>
        <w:br w:type="textWrapping"/>
      </w:r>
      <m:oMath>
        <m:r>
          <m:rPr>
            <m:sty m:val="p"/>
          </m:rPr>
          <m:t>⋄</m:t>
        </m:r>
      </m:oMath>
      <w:r>
        <w:rPr/>
        <w:t xml:space="preserve"> Fin </w:t>
      </w:r>
      <m:oMath>
        <m:r>
          <m:rPr>
            <m:sty m:val="p"/>
          </m:rPr>
          <m:t>⋄</m:t>
        </m:r>
      </m:oMath>
      <w:r>
        <w:rPr/>
        <w:br w:type="textWrapping"/>
      </w:r>
    </w:p>
    <w:p>
      <w:pPr>
        <w:spacing w:lineRule="auto"/>
        <w:jc w:val="center"/>
      </w:pPr>
      <w:r>
        <w:rPr/>
        <w:drawing>
          <wp:inline distB="0" distL="0" distR="0" distT="0">
            <wp:extent cx="5486400" cy="1410789"/>
            <wp:effectExtent b="0" l="0" r="0" t="0"/>
            <wp:docPr id="14" name="image-fa29588b6f460f5b0bb6e2ee374741f77abdf658.jpg"/>
            <a:graphic>
              <a:graphicData uri="http://schemas.openxmlformats.org/drawingml/2006/picture">
                <pic:pic>
                  <pic:nvPicPr>
                    <pic:cNvPr id="14" name="image-fa29588b6f460f5b0bb6e2ee374741f77abdf658.jpg" descr=""/>
                    <pic:cNvPicPr/>
                  </pic:nvPicPr>
                  <pic:blipFill>
                    <a:blip r:embed="rId18" cstate="print"/>
                    <a:srcRect b="0" l="0" r="0" t="0"/>
                    <a:stretch>
                      <a:fillRect/>
                    </a:stretch>
                  </pic:blipFill>
                  <pic:spPr>
                    <a:xfrm>
                      <a:off x="0" y="0"/>
                      <a:ext cx="5486400" cy="1410789"/>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1407348"/>
            <wp:effectExtent b="0" l="0" r="0" t="0"/>
            <wp:docPr id="15" name="image-393823b20031639e8a3496122faf94bd718bf797.jpg"/>
            <a:graphic>
              <a:graphicData uri="http://schemas.openxmlformats.org/drawingml/2006/picture">
                <pic:pic>
                  <pic:nvPicPr>
                    <pic:cNvPr id="15" name="image-393823b20031639e8a3496122faf94bd718bf797.jpg" descr=""/>
                    <pic:cNvPicPr/>
                  </pic:nvPicPr>
                  <pic:blipFill>
                    <a:blip r:embed="rId19" cstate="print"/>
                    <a:srcRect b="0" l="0" r="0" t="0"/>
                    <a:stretch>
                      <a:fillRect/>
                    </a:stretch>
                  </pic:blipFill>
                  <pic:spPr>
                    <a:xfrm>
                      <a:off x="0" y="0"/>
                      <a:ext cx="5486400" cy="1407348"/>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3600450" cy="2486025"/>
            <wp:effectExtent b="0" l="0" r="0" t="0"/>
            <wp:docPr id="16" name="image-288ca5df35ce57afbdd2f0677466178997052f89.jpg"/>
            <a:graphic>
              <a:graphicData uri="http://schemas.openxmlformats.org/drawingml/2006/picture">
                <pic:pic>
                  <pic:nvPicPr>
                    <pic:cNvPr id="16" name="image-288ca5df35ce57afbdd2f0677466178997052f89.jpg" descr=""/>
                    <pic:cNvPicPr/>
                  </pic:nvPicPr>
                  <pic:blipFill>
                    <a:blip r:embed="rId20" cstate="print"/>
                    <a:srcRect b="0" l="0" r="0" t="0"/>
                    <a:stretch>
                      <a:fillRect/>
                    </a:stretch>
                  </pic:blipFill>
                  <pic:spPr>
                    <a:xfrm>
                      <a:off x="0" y="0"/>
                      <a:ext cx="3600450" cy="2486025"/>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1143000" cy="1914525"/>
            <wp:effectExtent b="0" l="0" r="0" t="0"/>
            <wp:docPr id="17" name="image-25e2520610e35ade15703e85adda5723df6b261f.jpg"/>
            <a:graphic>
              <a:graphicData uri="http://schemas.openxmlformats.org/drawingml/2006/picture">
                <pic:pic>
                  <pic:nvPicPr>
                    <pic:cNvPr id="17" name="image-25e2520610e35ade15703e85adda5723df6b261f.jpg" descr=""/>
                    <pic:cNvPicPr/>
                  </pic:nvPicPr>
                  <pic:blipFill>
                    <a:blip r:embed="rId21" cstate="print"/>
                    <a:srcRect b="0" l="0" r="0" t="0"/>
                    <a:stretch>
                      <a:fillRect/>
                    </a:stretch>
                  </pic:blipFill>
                  <pic:spPr>
                    <a:xfrm>
                      <a:off x="0" y="0"/>
                      <a:ext cx="1143000" cy="1914525"/>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807522"/>
            <wp:effectExtent b="0" l="0" r="0" t="0"/>
            <wp:docPr id="18" name="image-4de745a098116fe92d620412f71a2924a973bd45.jpg"/>
            <a:graphic>
              <a:graphicData uri="http://schemas.openxmlformats.org/drawingml/2006/picture">
                <pic:pic>
                  <pic:nvPicPr>
                    <pic:cNvPr id="18" name="image-4de745a098116fe92d620412f71a2924a973bd45.jpg" descr=""/>
                    <pic:cNvPicPr/>
                  </pic:nvPicPr>
                  <pic:blipFill>
                    <a:blip r:embed="rId22" cstate="print"/>
                    <a:srcRect b="0" l="0" r="0" t="0"/>
                    <a:stretch>
                      <a:fillRect/>
                    </a:stretch>
                  </pic:blipFill>
                  <pic:spPr>
                    <a:xfrm>
                      <a:off x="0" y="0"/>
                      <a:ext cx="5486400" cy="807522"/>
                    </a:xfrm>
                    <a:prstGeom prst="rect"/>
                  </pic:spPr>
                </pic:pic>
              </a:graphicData>
            </a:graphic>
          </wp:inline>
        </w:drawing>
      </w:r>
    </w:p>
    <w:p>
      <w:pPr>
        <w:spacing w:after="220" w:lineRule="auto"/>
      </w:pPr>
      <w:r>
        <w:rPr>
          <w:rFonts w:eastAsia="Georgia" w:cs="Georgia" w:ascii="Georgia" w:hAnsi="Georgia"/>
        </w:rPr>
        <w:t xml:space="preserve">Éprevue ：Phusique－chimie ？</w:t>
      </w:r>
      <w:r>
        <w:rPr/>
        <w:br w:type="textWrapping"/>
      </w:r>
      <w:r>
        <w:rPr>
          <w:rFonts w:eastAsia="Georgia" w:cs="Georgia" w:ascii="Georgia" w:hAnsi="Georgia"/>
        </w:rPr>
        <w:t xml:space="preserve">Ne rien porter sur cette feuille avant d avoir complètement rempli I entête</w:t>
      </w:r>
      <w:r>
        <w:rPr/>
        <w:br w:type="textWrapping"/>
      </w:r>
      <w:r>
        <w:rPr/>
        <w:t xml:space="preserve">Feuille </w:t>
      </w:r>
      <m:oMath>
        <m:r>
          <m:rPr>
            <m:sty m:val="i"/>
          </m:rPr>
          <m:t>◻</m:t>
        </m:r>
      </m:oMath>
      <w:r>
        <w:rPr>
          <w:rFonts w:eastAsia="Georgia" w:cs="Georgia" w:ascii="Georgia" w:hAnsi="Georgia"/>
        </w:rPr>
        <w:t xml:space="preserve"> ／ </w:t>
      </w:r>
      <m:oMath>
        <m:r>
          <m:rPr>
            <m:sty m:val="i"/>
          </m:rPr>
          <m:t>◻</m:t>
        </m:r>
      </m:oMath>
    </w:p>
    <w:p>
      <w:pPr>
        <w:spacing w:line="271" w:before="330" w:lineRule="auto"/>
      </w:pPr>
      <w:r>
        <w:rPr>
          <w:rFonts w:eastAsia="Georgia" w:cs="Georgia" w:ascii="Georgia" w:hAnsi="Georgia"/>
          <w:b/>
          <w:sz w:val="42"/>
        </w:rPr>
        <w:t xml:space="preserve">Document réponse</w:t>
      </w:r>
    </w:p>
    <w:p>
      <w:pPr>
        <w:spacing w:lineRule="auto"/>
        <w:jc w:val="center"/>
      </w:pPr>
      <w:r>
        <w:rPr/>
        <w:drawing>
          <wp:inline distB="0" distL="0" distR="0" distT="0">
            <wp:extent cx="390525" cy="9258300"/>
            <wp:effectExtent b="0" l="0" r="0" t="0"/>
            <wp:docPr id="19" name="image-ecca1b7915a3781460d9a3b95c78b3ce4ec39de1.jpg"/>
            <a:graphic>
              <a:graphicData uri="http://schemas.openxmlformats.org/drawingml/2006/picture">
                <pic:pic>
                  <pic:nvPicPr>
                    <pic:cNvPr id="19" name="image-ecca1b7915a3781460d9a3b95c78b3ce4ec39de1.jpg" descr=""/>
                    <pic:cNvPicPr/>
                  </pic:nvPicPr>
                  <pic:blipFill>
                    <a:blip r:embed="rId23" cstate="print"/>
                    <a:srcRect b="0" l="0" r="0" t="0"/>
                    <a:stretch>
                      <a:fillRect/>
                    </a:stretch>
                  </pic:blipFill>
                  <pic:spPr>
                    <a:xfrm>
                      <a:off x="0" y="0"/>
                      <a:ext cx="390525" cy="9258300"/>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485775" cy="13611225"/>
            <wp:effectExtent b="0" l="0" r="0" t="0"/>
            <wp:docPr id="20" name="image-58b791ba2848f28342461704cbcb79f6cf8f3f9f.jpg"/>
            <a:graphic>
              <a:graphicData uri="http://schemas.openxmlformats.org/drawingml/2006/picture">
                <pic:pic>
                  <pic:nvPicPr>
                    <pic:cNvPr id="20" name="image-58b791ba2848f28342461704cbcb79f6cf8f3f9f.jpg" descr=""/>
                    <pic:cNvPicPr/>
                  </pic:nvPicPr>
                  <pic:blipFill>
                    <a:blip r:embed="rId24" cstate="print"/>
                    <a:srcRect b="0" l="0" r="0" t="0"/>
                    <a:stretch>
                      <a:fillRect/>
                    </a:stretch>
                  </pic:blipFill>
                  <pic:spPr>
                    <a:xfrm>
                      <a:off x="0" y="0"/>
                      <a:ext cx="485775" cy="13611225"/>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7415506"/>
            <wp:effectExtent b="0" l="0" r="0" t="0"/>
            <wp:docPr id="21" name="image-134760dc200d36f7ef49e4fdb2328c4d20d1edd5.jpg"/>
            <a:graphic>
              <a:graphicData uri="http://schemas.openxmlformats.org/drawingml/2006/picture">
                <pic:pic>
                  <pic:nvPicPr>
                    <pic:cNvPr id="21" name="image-134760dc200d36f7ef49e4fdb2328c4d20d1edd5.jpg" descr=""/>
                    <pic:cNvPicPr/>
                  </pic:nvPicPr>
                  <pic:blipFill>
                    <a:blip r:embed="rId25" cstate="print"/>
                    <a:srcRect b="0" l="0" r="0" t="0"/>
                    <a:stretch>
                      <a:fillRect/>
                    </a:stretch>
                  </pic:blipFill>
                  <pic:spPr>
                    <a:xfrm>
                      <a:off x="0" y="0"/>
                      <a:ext cx="5486400" cy="7415506"/>
                    </a:xfrm>
                    <a:prstGeom prst="rect"/>
                  </pic:spPr>
                </pic:pic>
              </a:graphicData>
            </a:graphic>
          </wp:inline>
        </w:drawing>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a275ea3c766ba819e447e7897b2b5bea345370a9.jpg" TargetMode="Internal"/><Relationship Id="rId6" Type="http://schemas.openxmlformats.org/officeDocument/2006/relationships/image" Target="media/image-f6f49164e2f4f2704b76cae52af7a3fc43412f8c.jpg" TargetMode="Internal"/><Relationship Id="rId7" Type="http://schemas.openxmlformats.org/officeDocument/2006/relationships/image" Target="media/image-05a1e136e65c1047fd00906e189c66dbddb50ab9.jpg" TargetMode="Internal"/><Relationship Id="rId8" Type="http://schemas.openxmlformats.org/officeDocument/2006/relationships/image" Target="media/image-76f27159b9af7e90b3ecaf1e5f4bbf1aa2324aa1.jpg" TargetMode="Internal"/><Relationship Id="rId9" Type="http://schemas.openxmlformats.org/officeDocument/2006/relationships/image" Target="media/image-2efcdb3a14f8805946aa001ab9672bcbdfe528a7.jpg" TargetMode="Internal"/><Relationship Id="rId10" Type="http://schemas.openxmlformats.org/officeDocument/2006/relationships/image" Target="media/image-d73c7e24adc97334ba686878586830dad7255ce4.jpg" TargetMode="Internal"/><Relationship Id="rId11" Type="http://schemas.openxmlformats.org/officeDocument/2006/relationships/image" Target="media/image-f5ffd7e3b3ecd4c06149ff2572b33e3087e1ff93.jpg" TargetMode="Internal"/><Relationship Id="rId12" Type="http://schemas.openxmlformats.org/officeDocument/2006/relationships/image" Target="media/image-2001f85eb9bbd5f6045e8cb8813976bf83dfdc2d.jpg" TargetMode="Internal"/><Relationship Id="rId13" Type="http://schemas.openxmlformats.org/officeDocument/2006/relationships/image" Target="media/image-4d18e591cac6c418ceb39b13641c3921fcd9680a.jpg" TargetMode="Internal"/><Relationship Id="rId14" Type="http://schemas.openxmlformats.org/officeDocument/2006/relationships/image" Target="media/image-174e8b562da33cf0abbbaf2c7c5cf606a9b77850.jpg" TargetMode="Internal"/><Relationship Id="rId15" Type="http://schemas.openxmlformats.org/officeDocument/2006/relationships/image" Target="media/image-87bebb3c9c32bce70f901a844c2cdd46e1f1b569.jpg" TargetMode="Internal"/><Relationship Id="rId16" Type="http://schemas.openxmlformats.org/officeDocument/2006/relationships/image" Target="media/image-5095468cf281aad0cbbba394de40bba7bce0809c.jpg" TargetMode="Internal"/><Relationship Id="rId17" Type="http://schemas.openxmlformats.org/officeDocument/2006/relationships/image" Target="media/image-6af36740d24ba1f9581c9f00d93a87e6c98517de.jpg" TargetMode="Internal"/><Relationship Id="rId18" Type="http://schemas.openxmlformats.org/officeDocument/2006/relationships/image" Target="media/image-fa29588b6f460f5b0bb6e2ee374741f77abdf658.jpg" TargetMode="Internal"/><Relationship Id="rId19" Type="http://schemas.openxmlformats.org/officeDocument/2006/relationships/image" Target="media/image-393823b20031639e8a3496122faf94bd718bf797.jpg" TargetMode="Internal"/><Relationship Id="rId20" Type="http://schemas.openxmlformats.org/officeDocument/2006/relationships/image" Target="media/image-288ca5df35ce57afbdd2f0677466178997052f89.jpg" TargetMode="Internal"/><Relationship Id="rId21" Type="http://schemas.openxmlformats.org/officeDocument/2006/relationships/image" Target="media/image-25e2520610e35ade15703e85adda5723df6b261f.jpg" TargetMode="Internal"/><Relationship Id="rId22" Type="http://schemas.openxmlformats.org/officeDocument/2006/relationships/image" Target="media/image-4de745a098116fe92d620412f71a2924a973bd45.jpg" TargetMode="Internal"/><Relationship Id="rId23" Type="http://schemas.openxmlformats.org/officeDocument/2006/relationships/image" Target="media/image-ecca1b7915a3781460d9a3b95c78b3ce4ec39de1.jpg" TargetMode="Internal"/><Relationship Id="rId24" Type="http://schemas.openxmlformats.org/officeDocument/2006/relationships/image" Target="media/image-58b791ba2848f28342461704cbcb79f6cf8f3f9f.jpg" TargetMode="Internal"/><Relationship Id="rId25" Type="http://schemas.openxmlformats.org/officeDocument/2006/relationships/image" Target="media/image-134760dc200d36f7ef49e4fdb2328c4d20d1edd5.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2025-09-04T21:50:38.631Z</dcterms:created>
  <dcterms:modified xsi:type="dcterms:W3CDTF">2025-09-04T21:50:38.631Z</dcterms:modified>
</cp:coreProperties>
</file>