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Trains à sustentation électromagnétique</w:t>
      </w:r>
    </w:p>
    <w:p>
      <w:pPr>
        <w:spacing w:after="220" w:lineRule="auto"/>
      </w:pPr>
      <w:r>
        <w:rPr>
          <w:rFonts w:eastAsia="Georgia" w:cs="Georgia" w:ascii="Georgia" w:hAnsi="Georgia"/>
        </w:rPr>
        <w:t xml:space="preserve">Un train à sustentation magnétique utilise les forces magnétiques pour léviter au dessus de la voie ; il n'est donc pas en contact avec des rails, contrairement aux trains classiques. Ce procédé permet de supprimer la résistance au roulement et d'atteindre des vitesses élevées.</w:t>
      </w:r>
    </w:p>
    <w:p>
      <w:pPr>
        <w:spacing w:after="220" w:lineRule="auto"/>
      </w:pPr>
      <w:r>
        <w:rPr>
          <w:rFonts w:eastAsia="Georgia" w:cs="Georgia" w:ascii="Georgia" w:hAnsi="Georgia"/>
        </w:rPr>
        <w:t xml:space="preserve">Il existe actuellement deux types de trains à grande vitesse à sustentation magnétique :</w:t>
      </w:r>
    </w:p>
    <w:p>
      <w:pPr>
        <w:numPr>
          <w:ilvl w:val="0"/>
          <w:numId w:val="1"/>
        </w:numPr>
        <w:spacing w:lineRule="auto"/>
      </w:pPr>
      <w:r>
        <w:rPr>
          <w:rFonts w:eastAsia="Georgia" w:cs="Georgia" w:ascii="Georgia" w:hAnsi="Georgia"/>
        </w:rPr>
        <w:t xml:space="preserve">un train à sustentation électromagnétique dans lequel le train lévite par attraction grâce à des aimants (Transrapid développé en Allemagne) ;</w:t>
      </w:r>
    </w:p>
    <w:p>
      <w:pPr>
        <w:numPr>
          <w:ilvl w:val="0"/>
          <w:numId w:val="1"/>
        </w:numPr>
        <w:spacing w:lineRule="auto"/>
      </w:pPr>
      <w:r>
        <w:rPr>
          <w:rFonts w:eastAsia="Georgia" w:cs="Georgia" w:ascii="Georgia" w:hAnsi="Georgia"/>
        </w:rPr>
        <w:t xml:space="preserve">un train à sustentation électrodynamique dans lequel le train lévite par répulsion grâce aux courants de Foucault induits par le déplacement du train (SCMaglev développé au Japon).</w:t>
      </w:r>
      <w:r>
        <w:rPr/>
        <w:br w:type="textWrapping"/>
      </w:r>
      <w:r>
        <w:rPr>
          <w:rFonts w:eastAsia="Georgia" w:cs="Georgia" w:ascii="Georgia" w:hAnsi="Georgia"/>
        </w:rPr>
        <w:t xml:space="preserve">La seule réalisation commerciale du Transrapid est à l'heure actuelle la ligne de 30 kilomètres qui fonctionne depuis 2004 entre Shanghai et son aéroport international de Pudong. Le trajet s'effectue en moins de 8 minutes, à la vitesse moyenne de </w:t>
      </w:r>
      <m:oMath>
        <m:r>
          <m:rPr>
            <m:sty m:val="p"/>
          </m:rPr>
          <m:t>245</m:t>
        </m:r>
        <m:r>
          <m:rPr>
            <m:nor/>
          </m:rPr>
          <m:t xml:space="preserve"> </m:t>
        </m:r>
        <m:r>
          <m:rPr>
            <m:sty m:val="p"/>
          </m:rPr>
          <m:t>km</m:t>
        </m:r>
        <m:r>
          <m:rPr>
            <m:sty m:val="p"/>
          </m:rPr>
          <m:t>/</m:t>
        </m:r>
        <m:r>
          <m:rPr>
            <m:sty m:val="p"/>
          </m:rPr>
          <m:t>h</m:t>
        </m:r>
      </m:oMath>
      <w:r>
        <w:rPr/>
        <w:t xml:space="preserve">. Sur ce parcours le train atteint la vitesse de </w:t>
      </w:r>
      <m:oMath>
        <m:r>
          <m:rPr>
            <m:sty m:val="p"/>
          </m:rPr>
          <m:t>430</m:t>
        </m:r>
        <m:r>
          <m:rPr>
            <m:nor/>
          </m:rPr>
          <m:t xml:space="preserve"> </m:t>
        </m:r>
        <m:r>
          <m:rPr>
            <m:sty m:val="p"/>
          </m:rPr>
          <m:t>km</m:t>
        </m:r>
        <m:r>
          <m:rPr>
            <m:sty m:val="p"/>
          </m:rPr>
          <m:t>/</m:t>
        </m:r>
        <m:r>
          <m:rPr>
            <m:sty m:val="p"/>
          </m:rPr>
          <m:t>h</m:t>
        </m:r>
      </m:oMath>
      <w:r>
        <w:rPr>
          <w:rFonts w:eastAsia="Georgia" w:cs="Georgia" w:ascii="Georgia" w:hAnsi="Georgia"/>
        </w:rPr>
        <w:t xml:space="preserve">, il a la capacité d'accélérer de 0 à </w:t>
      </w:r>
      <m:oMath>
        <m:r>
          <m:rPr>
            <m:sty m:val="p"/>
          </m:rPr>
          <m:t>350</m:t>
        </m:r>
        <m:r>
          <m:rPr>
            <m:nor/>
          </m:rPr>
          <m:t xml:space="preserve"> </m:t>
        </m:r>
        <m:r>
          <m:rPr>
            <m:sty m:val="p"/>
          </m:rPr>
          <m:t>km</m:t>
        </m:r>
        <m:r>
          <m:rPr>
            <m:sty m:val="p"/>
          </m:rPr>
          <m:t>/</m:t>
        </m:r>
        <m:r>
          <m:rPr>
            <m:sty m:val="p"/>
          </m:rPr>
          <m:t>h</m:t>
        </m:r>
      </m:oMath>
      <w:r>
        <w:rPr/>
        <w:t xml:space="preserve"> en 2 minutes.</w:t>
      </w:r>
      <w:r>
        <w:rPr/>
        <w:br w:type="textWrapping"/>
      </w:r>
      <w:r>
        <w:rPr>
          <w:rFonts w:eastAsia="Georgia" w:cs="Georgia" w:ascii="Georgia" w:hAnsi="Georgia"/>
        </w:rPr>
        <w:t xml:space="preserve">La première version commerciale du SCMaglev doit relier en une heure Tokyo et Osaka, distantes de 400 km à vol d'oiseau. L'ouverture du premier tronçon de la ligne (Tokyo-Nagoya) est prévu en 2027 avec une vitesse de pointe sur le parcours de </w:t>
      </w:r>
      <m:oMath>
        <m:r>
          <m:rPr>
            <m:sty m:val="p"/>
          </m:rPr>
          <m:t>505</m:t>
        </m:r>
        <m:r>
          <m:rPr>
            <m:nor/>
          </m:rPr>
          <m:t xml:space="preserve"> </m:t>
        </m:r>
        <m:r>
          <m:rPr>
            <m:sty m:val="p"/>
          </m:rPr>
          <m:t>km</m:t>
        </m:r>
        <m:r>
          <m:rPr>
            <m:sty m:val="p"/>
          </m:rPr>
          <m:t>/</m:t>
        </m:r>
        <m:r>
          <m:rPr>
            <m:sty m:val="p"/>
          </m:rPr>
          <m:t>h</m:t>
        </m:r>
      </m:oMath>
      <w:r>
        <w:rPr/>
        <w:t xml:space="preserve">. En 2015 une rame de test de sept voitures a atteint la vitesse de </w:t>
      </w:r>
      <m:oMath>
        <m:r>
          <m:rPr>
            <m:sty m:val="p"/>
          </m:rPr>
          <m:t>603</m:t>
        </m:r>
        <m:r>
          <m:rPr>
            <m:nor/>
          </m:rPr>
          <m:t xml:space="preserve"> </m:t>
        </m:r>
        <m:r>
          <m:rPr>
            <m:sty m:val="p"/>
          </m:rPr>
          <m:t>km</m:t>
        </m:r>
        <m:r>
          <m:rPr>
            <m:sty m:val="p"/>
          </m:rPr>
          <m:t>/</m:t>
        </m:r>
        <m:r>
          <m:rPr>
            <m:sty m:val="p"/>
          </m:rPr>
          <m:t>h</m:t>
        </m:r>
      </m:oMath>
      <w:r>
        <w:rPr>
          <w:rFonts w:eastAsia="Georgia" w:cs="Georgia" w:ascii="Georgia" w:hAnsi="Georgia"/>
        </w:rPr>
        <w:t xml:space="preserve">, établissant ainsi l'actuel record de vitesse pour un train.</w:t>
      </w:r>
    </w:p>
    <w:p>
      <w:pPr>
        <w:spacing w:lineRule="auto"/>
        <w:jc w:val="center"/>
      </w:pPr>
      <w:r>
        <w:rPr/>
        <w:drawing>
          <wp:inline distB="0" distL="0" distR="0" distT="0">
            <wp:extent cx="5486400" cy="2146713"/>
            <wp:effectExtent b="0" l="0" r="0" t="0"/>
            <wp:docPr id="1" name="image-2814679d47b62212f74fee022eefc0216c043c89.jpg"/>
            <a:graphic>
              <a:graphicData uri="http://schemas.openxmlformats.org/drawingml/2006/picture">
                <pic:pic>
                  <pic:nvPicPr>
                    <pic:cNvPr id="1" name="image-2814679d47b62212f74fee022eefc0216c043c89.jpg" descr=""/>
                    <pic:cNvPicPr/>
                  </pic:nvPicPr>
                  <pic:blipFill>
                    <a:blip r:embed="rId5" cstate="print"/>
                    <a:srcRect b="0" l="0" r="0" t="0"/>
                    <a:stretch>
                      <a:fillRect/>
                    </a:stretch>
                  </pic:blipFill>
                  <pic:spPr>
                    <a:xfrm>
                      <a:off x="0" y="0"/>
                      <a:ext cx="5486400" cy="2146713"/>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Nous étudions ici quelques aspects du fonctionnement de ces trains, en accordant - sauf en partie I - une attention particulière au Transrapid.</w:t>
      </w:r>
      <w:r>
        <w:rPr/>
        <w:br w:type="textWrapping"/>
      </w:r>
      <w:r>
        <w:rPr>
          <w:rFonts w:eastAsia="Georgia" w:cs="Georgia" w:ascii="Georgia" w:hAnsi="Georgia"/>
        </w:rPr>
        <w:t xml:space="preserve">Certaines questions, repérées par une barre en marge, ne sont pas guidées et demandent de l'initiative de la part du candidat. Les pistes de recherche doivent être consignées par le candidat sur sa copie ; si elles sont pertinentes, elles seront valorisées. Le barème tient compte du temps nécessaire pour explorer ces pistes et élaborer un raisonnement, il valorise ces questions de façon très significative.</w:t>
      </w:r>
      <w:r>
        <w:rPr/>
        <w:br w:type="textWrapping"/>
      </w:r>
      <w:r>
        <w:rPr>
          <w:rFonts w:eastAsia="Georgia" w:cs="Georgia" w:ascii="Georgia" w:hAnsi="Georgia"/>
        </w:rPr>
        <w:t xml:space="preserve">Des données utiles, un formulaire et deux annexes sont regroupés en fin d'énoncé.</w:t>
      </w:r>
    </w:p>
    <w:p>
      <w:pPr>
        <w:spacing w:line="271" w:before="330" w:lineRule="auto"/>
      </w:pPr>
      <w:r>
        <w:rPr>
          <w:rFonts w:eastAsia="Georgia" w:cs="Georgia" w:ascii="Georgia" w:hAnsi="Georgia"/>
          <w:b/>
          <w:sz w:val="42"/>
        </w:rPr>
        <w:t xml:space="preserve">I Réalisation d'un champ magnétique intense</w:t>
      </w:r>
    </w:p>
    <w:p>
      <w:pPr>
        <w:spacing w:after="220" w:lineRule="auto"/>
      </w:pPr>
      <w:r>
        <w:rPr>
          <w:rFonts w:eastAsia="Georgia" w:cs="Georgia" w:ascii="Georgia" w:hAnsi="Georgia"/>
        </w:rPr>
        <w:t xml:space="preserve">Dans le système à sustentation électrodynamique (SCMaglev), un champ magnétique est créé par des bobines supraconductrices placées dans le train en mouvement. Le constructeur indique que pour faire léviter le train le champ magnétique produit doit dépasser la valeur de 4 teslas.</w:t>
      </w:r>
      <w:r>
        <w:rPr/>
        <w:br w:type="textWrapping"/>
      </w:r>
      <w:r>
        <w:rPr>
          <w:rFonts w:eastAsia="Georgia" w:cs="Georgia" w:ascii="Georgia" w:hAnsi="Georgia"/>
        </w:rPr>
        <w:t xml:space="preserve">Q 1. Expliquer pourquoi il n'est pas possible de réaliser un tel champ magnétique avec un solénoïde constitué d'un fil résistif. Pour répondre à cette question, vous pourrez vous appuyer sur les données fournies en annexe 1. Vous préciserez clairement les différentes étapes de votre raisonnement.</w:t>
      </w:r>
      <w:r>
        <w:rPr/>
        <w:br w:type="textWrapping"/>
      </w:r>
      <w:r>
        <w:rPr>
          <w:rFonts w:eastAsia="Georgia" w:cs="Georgia" w:ascii="Georgia" w:hAnsi="Georgia"/>
        </w:rPr>
        <w:t xml:space="preserve">On se propose d'évacuer la puissance produite par la bobine avec un refroidissement à eau.</w:t>
      </w:r>
      <w:r>
        <w:rPr/>
        <w:br w:type="textWrapping"/>
      </w:r>
      <w:r>
        <w:rPr>
          <w:rFonts w:eastAsia="Georgia" w:cs="Georgia" w:ascii="Georgia" w:hAnsi="Georgia"/>
        </w:rPr>
        <w:t xml:space="preserve">Q 2. Proposer une valeur maximale acceptable de la différence de température entre la bobine et l'eau. En déduire la valeur minimum de la surface de contact entre la bobine et l'eau.</w:t>
      </w:r>
      <w:r>
        <w:rPr/>
        <w:br w:type="textWrapping"/>
      </w:r>
      <w:r>
        <w:rPr>
          <w:rFonts w:eastAsia="Georgia" w:cs="Georgia" w:ascii="Georgia" w:hAnsi="Georgia"/>
        </w:rPr>
        <w:t xml:space="preserve">Q 3. Quel débit d'eau faudrait-il assurer pour évacuer la puissance thermique produite par la bobine ?</w:t>
      </w:r>
      <w:r>
        <w:rPr/>
        <w:br w:type="textWrapping"/>
      </w:r>
      <w:r>
        <w:rPr>
          <w:rFonts w:eastAsia="Georgia" w:cs="Georgia" w:ascii="Georgia" w:hAnsi="Georgia"/>
        </w:rPr>
        <w:t xml:space="preserve">Q 4. Commenter et conclure quant à la faisabilité d'un tel refroidissement.</w:t>
      </w:r>
      <w:r>
        <w:rPr/>
        <w:br w:type="textWrapping"/>
      </w:r>
      <w:r>
        <w:rPr>
          <w:rFonts w:eastAsia="Georgia" w:cs="Georgia" w:ascii="Georgia" w:hAnsi="Georgia"/>
        </w:rPr>
        <w:t xml:space="preserve">Q 5. En quoi l'utilisation de bobines supraconductrices permet-elle la création de champs magnétiques très intenses?</w:t>
      </w:r>
    </w:p>
    <w:p>
      <w:pPr>
        <w:spacing w:line="271" w:before="330" w:lineRule="auto"/>
      </w:pPr>
      <w:r>
        <w:rPr>
          <w:rFonts w:eastAsia="Georgia" w:cs="Georgia" w:ascii="Georgia" w:hAnsi="Georgia"/>
          <w:b/>
          <w:sz w:val="42"/>
        </w:rPr>
        <w:t xml:space="preserve">II La sustentation électromagnétique du Transrapid</w:t>
      </w:r>
    </w:p>
    <w:p>
      <w:pPr>
        <w:spacing w:line="271" w:before="330" w:lineRule="auto"/>
      </w:pPr>
      <w:r>
        <w:rPr>
          <w:rFonts w:eastAsia="Georgia" w:cs="Georgia" w:ascii="Georgia" w:hAnsi="Georgia"/>
          <w:b/>
          <w:sz w:val="42"/>
        </w:rPr>
        <w:t xml:space="preserve">II.A - Modélisation du champ magnétique dans l'entrefer</w:t>
      </w:r>
    </w:p>
    <w:p>
      <w:pPr>
        <w:spacing w:after="220" w:lineRule="auto"/>
      </w:pPr>
      <w:r>
        <w:rPr>
          <w:rFonts w:eastAsia="Georgia" w:cs="Georgia" w:ascii="Georgia" w:hAnsi="Georgia"/>
        </w:rPr>
        <w:t xml:space="preserve">La figure 2 présente la rame du Transrapid sur son rail et, dans un plan de coupe, le détail du système de sustentation. Ce système est constitué d'un électroaimant dont le circuit magnétique est composé :</w:t>
      </w:r>
    </w:p>
    <w:p>
      <w:pPr>
        <w:numPr>
          <w:ilvl w:val="0"/>
          <w:numId w:val="2"/>
        </w:numPr>
        <w:spacing w:lineRule="auto"/>
      </w:pPr>
      <w:r>
        <w:rPr>
          <w:rFonts w:eastAsia="Georgia" w:cs="Georgia" w:ascii="Georgia" w:hAnsi="Georgia"/>
        </w:rPr>
        <w:t xml:space="preserve">d'une portion de rail (1) en matériau ferromagnétique doux de perméabilité relative </w:t>
      </w:r>
      <m:oMath>
        <m:sSub>
          <m:sSubPr/>
          <m:e>
            <m:r>
              <m:rPr>
                <m:sty m:val="i"/>
              </m:rPr>
              <m:t>μ</m:t>
            </m:r>
          </m:e>
          <m:sub>
            <m:r>
              <m:rPr>
                <m:sty m:val="i"/>
              </m:rPr>
              <m:t>r</m:t>
            </m:r>
          </m:sub>
        </m:sSub>
      </m:oMath>
      <w:r>
        <w:rPr/>
        <w:t xml:space="preserve">;</w:t>
      </w:r>
    </w:p>
    <w:p>
      <w:pPr>
        <w:numPr>
          <w:ilvl w:val="0"/>
          <w:numId w:val="2"/>
        </w:numPr>
        <w:spacing w:lineRule="auto"/>
      </w:pPr>
      <w:r>
        <w:rPr>
          <w:rFonts w:eastAsia="Georgia" w:cs="Georgia" w:ascii="Georgia" w:hAnsi="Georgia"/>
        </w:rPr>
        <w:t xml:space="preserve">d'une portion (2) solidaire de la rame, constituée du même matériau ferromagnétique, sur lequel sont bobinées </w:t>
      </w:r>
      <m:oMath>
        <m:r>
          <m:rPr>
            <m:sty m:val="i"/>
          </m:rPr>
          <m:t>N</m:t>
        </m:r>
      </m:oMath>
      <w:r>
        <w:rPr>
          <w:rFonts w:eastAsia="Georgia" w:cs="Georgia" w:ascii="Georgia" w:hAnsi="Georgia"/>
        </w:rPr>
        <w:t xml:space="preserve"> spires alimentées par un courant d'intensité </w:t>
      </w:r>
      <m:oMath>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Les deux portions sont séparées par un entrefer de largeur </w:t>
      </w:r>
      <m:oMath>
        <m:r>
          <m:rPr>
            <m:sty m:val="i"/>
          </m:rPr>
          <m:t>z</m:t>
        </m:r>
      </m:oMath>
      <w:r>
        <w:rPr/>
        <w:t xml:space="preserve"> variable. La section </w:t>
      </w:r>
      <m:oMath>
        <m:r>
          <m:rPr>
            <m:sty m:val="i"/>
          </m:rPr>
          <m:t>S</m:t>
        </m:r>
      </m:oMath>
      <w:r>
        <w:rPr>
          <w:rFonts w:eastAsia="Georgia" w:cs="Georgia" w:ascii="Georgia" w:hAnsi="Georgia"/>
        </w:rPr>
        <w:t xml:space="preserve"> du matériau ferromagnétique dans les portions (1) et (2) du circuit magnétique est supposée commune aux portions (1) et (2), constante le long du circuit magnétique et carrée de côté </w:t>
      </w:r>
      <m:oMath>
        <m:r>
          <m:rPr>
            <m:sty m:val="i"/>
          </m:rPr>
          <m:t>a</m:t>
        </m:r>
        <m:r>
          <m:rPr>
            <m:sty m:val="p"/>
          </m:rPr>
          <m:t>:</m:t>
        </m:r>
        <m:r>
          <m:rPr>
            <m:sty m:val="i"/>
          </m:rPr>
          <m:t>S</m:t>
        </m:r>
        <m:r>
          <m:rPr>
            <m:sty m:val="p"/>
          </m:rPr>
          <m:t>=</m:t>
        </m:r>
        <m:sSup>
          <m:sSupPr/>
          <m:e>
            <m:r>
              <m:rPr>
                <m:sty m:val="i"/>
              </m:rPr>
              <m:t>a</m:t>
            </m:r>
          </m:e>
          <m:sup>
            <m:r>
              <m:rPr>
                <m:sty m:val="p"/>
              </m:rPr>
              <m:t>2</m:t>
            </m:r>
          </m:sup>
        </m:sSup>
      </m:oMath>
      <w:r>
        <w:rPr>
          <w:rFonts w:eastAsia="Georgia" w:cs="Georgia" w:ascii="Georgia" w:hAnsi="Georgia"/>
        </w:rPr>
        <w:t xml:space="preserve">. (C) est une ligne de champ magnétique du circuit (figure 2).</w:t>
      </w:r>
    </w:p>
    <w:p>
      <w:pPr>
        <w:spacing w:lineRule="auto"/>
        <w:jc w:val="center"/>
      </w:pPr>
      <w:r>
        <w:rPr/>
        <w:drawing>
          <wp:inline distB="0" distL="0" distR="0" distT="0">
            <wp:extent cx="5343525" cy="7781925"/>
            <wp:effectExtent b="0" l="0" r="0" t="0"/>
            <wp:docPr id="2" name="image-195dbbbbf7b0ca5a3537afc1f8f26d0607cce1ee.jpg"/>
            <a:graphic>
              <a:graphicData uri="http://schemas.openxmlformats.org/drawingml/2006/picture">
                <pic:pic>
                  <pic:nvPicPr>
                    <pic:cNvPr id="2" name="image-195dbbbbf7b0ca5a3537afc1f8f26d0607cce1ee.jpg" descr=""/>
                    <pic:cNvPicPr/>
                  </pic:nvPicPr>
                  <pic:blipFill>
                    <a:blip r:embed="rId6" cstate="print"/>
                    <a:srcRect b="0" l="0" r="0" t="0"/>
                    <a:stretch>
                      <a:fillRect/>
                    </a:stretch>
                  </pic:blipFill>
                  <pic:spPr>
                    <a:xfrm>
                      <a:off x="0" y="0"/>
                      <a:ext cx="5343525" cy="7781925"/>
                    </a:xfrm>
                    <a:prstGeom prst="rect"/>
                  </pic:spPr>
                </pic:pic>
              </a:graphicData>
            </a:graphic>
          </wp:inline>
        </w:drawing>
      </w:r>
    </w:p>
    <w:p>
      <w:pPr>
        <w:spacing w:lineRule="auto"/>
      </w:pPr>
      <w:r>
        <w:rPr/>
        <w:t xml:space="preserve">Vue de face</w:t>
      </w:r>
    </w:p>
    <w:p>
      <w:pPr>
        <w:spacing w:lineRule="auto"/>
        <w:jc w:val="center"/>
      </w:pPr>
      <w:r>
        <w:rPr/>
        <w:drawing>
          <wp:inline distB="0" distL="0" distR="0" distT="0">
            <wp:extent cx="5486400" cy="5624423"/>
            <wp:effectExtent b="0" l="0" r="0" t="0"/>
            <wp:docPr id="3" name="image-0d8c3cebea4eec4b47f43ccc126489e647da4086.jpg"/>
            <a:graphic>
              <a:graphicData uri="http://schemas.openxmlformats.org/drawingml/2006/picture">
                <pic:pic>
                  <pic:nvPicPr>
                    <pic:cNvPr id="3" name="image-0d8c3cebea4eec4b47f43ccc126489e647da4086.jpg" descr=""/>
                    <pic:cNvPicPr/>
                  </pic:nvPicPr>
                  <pic:blipFill>
                    <a:blip r:embed="rId7" cstate="print"/>
                    <a:srcRect b="0" l="0" r="0" t="0"/>
                    <a:stretch>
                      <a:fillRect/>
                    </a:stretch>
                  </pic:blipFill>
                  <pic:spPr>
                    <a:xfrm>
                      <a:off x="0" y="0"/>
                      <a:ext cx="5486400" cy="5624423"/>
                    </a:xfrm>
                    <a:prstGeom prst="rect"/>
                  </pic:spPr>
                </pic:pic>
              </a:graphicData>
            </a:graphic>
          </wp:inline>
        </w:drawing>
      </w:r>
    </w:p>
    <w:p>
      <w:pPr>
        <w:spacing w:lineRule="auto"/>
      </w:pPr>
      <w:r>
        <w:rPr>
          <w:rFonts w:eastAsia="Georgia" w:cs="Georgia" w:ascii="Georgia" w:hAnsi="Georgia"/>
        </w:rPr>
        <w:t xml:space="preserve">Système de sustentation (demi-coupe)</w:t>
      </w:r>
    </w:p>
    <w:p>
      <w:pPr>
        <w:spacing w:after="220" w:lineRule="auto"/>
      </w:pPr>
      <w:r>
        <w:rPr>
          <w:rFonts w:eastAsia="Georgia" w:cs="Georgia" w:ascii="Georgia" w:hAnsi="Georgia"/>
        </w:rPr>
        <w:t xml:space="preserve">Figure 2 Transrapid et son système de sustentation</w:t>
      </w:r>
    </w:p>
    <w:p>
      <w:pPr>
        <w:spacing w:after="220" w:lineRule="auto"/>
      </w:pPr>
      <w:r>
        <w:rPr>
          <w:rFonts w:eastAsia="Georgia" w:cs="Georgia" w:ascii="Georgia" w:hAnsi="Georgia"/>
        </w:rPr>
        <w:t xml:space="preserve">Les hypothèses d'étude sont les suivantes:</w:t>
      </w:r>
    </w:p>
    <w:p>
      <w:pPr>
        <w:numPr>
          <w:ilvl w:val="0"/>
          <w:numId w:val="3"/>
        </w:numPr>
        <w:spacing w:lineRule="auto"/>
      </w:pPr>
      <w:r>
        <w:rPr>
          <w:rFonts w:eastAsia="Georgia" w:cs="Georgia" w:ascii="Georgia" w:hAnsi="Georgia"/>
        </w:rPr>
        <w:t xml:space="preserve">les milieux ferromagnétiques sont supposés doux ;</w:t>
      </w:r>
    </w:p>
    <w:p>
      <w:pPr>
        <w:numPr>
          <w:ilvl w:val="0"/>
          <w:numId w:val="3"/>
        </w:numPr>
        <w:spacing w:lineRule="auto"/>
      </w:pPr>
      <w:r>
        <w:rPr>
          <w:rFonts w:eastAsia="Georgia" w:cs="Georgia" w:ascii="Georgia" w:hAnsi="Georgia"/>
        </w:rPr>
        <w:t xml:space="preserve">on néglige les pertes par courants de Foucault ;</w:t>
      </w:r>
    </w:p>
    <w:p>
      <w:pPr>
        <w:numPr>
          <w:ilvl w:val="0"/>
          <w:numId w:val="3"/>
        </w:numPr>
        <w:spacing w:lineRule="auto"/>
      </w:pPr>
      <w:r>
        <w:rPr>
          <w:rFonts w:eastAsia="Georgia" w:cs="Georgia" w:ascii="Georgia" w:hAnsi="Georgia"/>
        </w:rPr>
        <w:t xml:space="preserve">toutes les lignes de champ sont canalisées par le circuit magnétique.</w:t>
      </w:r>
    </w:p>
    <w:p>
      <w:pPr>
        <w:spacing w:after="220" w:lineRule="auto"/>
      </w:pPr>
      <w:r>
        <w:rPr/>
        <w:t xml:space="preserve">On note :</w:t>
      </w:r>
    </w:p>
    <w:p>
      <w:pPr>
        <w:numPr>
          <w:ilvl w:val="0"/>
          <w:numId w:val="4"/>
        </w:numPr>
        <w:spacing w:lineRule="auto"/>
      </w:pPr>
      <m:oMath>
        <m:sSub>
          <m:sSubPr/>
          <m:e>
            <m:acc>
              <m:accPr>
                <m:chr m:val="⃗"/>
              </m:accPr>
              <m:e>
                <m:r>
                  <m:rPr>
                    <m:sty m:val="i"/>
                  </m:rPr>
                  <m:t>B</m:t>
                </m:r>
              </m:e>
            </m:acc>
          </m:e>
          <m:sub>
            <m:r>
              <m:rPr>
                <m:sty m:val="p"/>
              </m:rPr>
              <m:t>1</m:t>
            </m:r>
          </m:sub>
        </m:sSub>
      </m:oMath>
      <w:r>
        <w:rPr>
          <w:rFonts w:eastAsia="Georgia" w:cs="Georgia" w:ascii="Georgia" w:hAnsi="Georgia"/>
        </w:rPr>
        <w:t xml:space="preserve"> le champ magnétique dans la portion (1);</w:t>
      </w:r>
    </w:p>
    <w:p>
      <w:pPr>
        <w:numPr>
          <w:ilvl w:val="0"/>
          <w:numId w:val="4"/>
        </w:numPr>
        <w:spacing w:lineRule="auto"/>
      </w:pPr>
      <m:oMath>
        <m:sSub>
          <m:sSubPr/>
          <m:e>
            <m:acc>
              <m:accPr>
                <m:chr m:val="⃗"/>
              </m:accPr>
              <m:e>
                <m:r>
                  <m:rPr>
                    <m:sty m:val="i"/>
                  </m:rPr>
                  <m:t>B</m:t>
                </m:r>
              </m:e>
            </m:acc>
          </m:e>
          <m:sub>
            <m:r>
              <m:rPr>
                <m:sty m:val="p"/>
              </m:rPr>
              <m:t>2</m:t>
            </m:r>
          </m:sub>
        </m:sSub>
      </m:oMath>
      <w:r>
        <w:rPr>
          <w:rFonts w:eastAsia="Georgia" w:cs="Georgia" w:ascii="Georgia" w:hAnsi="Georgia"/>
        </w:rPr>
        <w:t xml:space="preserve"> le champ magnétique dans la portion (2);</w:t>
      </w:r>
      <w:r>
        <w:rPr/>
        <w:br w:type="textWrapping"/>
      </w:r>
      <m:oMath>
        <m:r>
          <m:rPr>
            <m:sty m:val="p"/>
          </m:rPr>
          <m:t>−</m:t>
        </m:r>
        <m:sSub>
          <m:sSubPr/>
          <m:e>
            <m:acc>
              <m:accPr>
                <m:chr m:val="⃗"/>
              </m:accPr>
              <m:e>
                <m:r>
                  <m:rPr>
                    <m:sty m:val="i"/>
                  </m:rPr>
                  <m:t>B</m:t>
                </m:r>
              </m:e>
            </m:acc>
          </m:e>
          <m:sub>
            <m:r>
              <m:rPr>
                <m:sty m:val="i"/>
              </m:rPr>
              <m:t>a</m:t>
            </m:r>
          </m:sub>
        </m:sSub>
      </m:oMath>
      <w:r>
        <w:rPr>
          <w:rFonts w:eastAsia="Georgia" w:cs="Georgia" w:ascii="Georgia" w:hAnsi="Georgia"/>
        </w:rPr>
        <w:t xml:space="preserve"> le champ magnétique dans les entrefers;</w:t>
      </w:r>
    </w:p>
    <w:p>
      <w:pPr>
        <w:numPr>
          <w:ilvl w:val="0"/>
          <w:numId w:val="4"/>
        </w:numPr>
        <w:spacing w:lineRule="auto"/>
      </w:pPr>
      <m:oMath>
        <m:r>
          <m:rPr>
            <m:sty m:val="i"/>
          </m:rPr>
          <m:t>z</m:t>
        </m:r>
      </m:oMath>
      <w:r>
        <w:rPr>
          <w:rFonts w:eastAsia="Georgia" w:cs="Georgia" w:ascii="Georgia" w:hAnsi="Georgia"/>
        </w:rPr>
        <w:t xml:space="preserve"> la largeur, variable, des entrefers entre les deux portions ferromagnétiques du circuit magnétique (l'origine </w:t>
      </w:r>
      <m:oMath>
        <m:r>
          <m:rPr>
            <m:sty m:val="i"/>
          </m:rPr>
          <m:t>O</m:t>
        </m:r>
      </m:oMath>
      <w:r>
        <w:rPr/>
        <w:t xml:space="preserve"> sur l'axe descendant ( </w:t>
      </w:r>
      <m:oMath>
        <m:r>
          <m:rPr>
            <m:sty m:val="i"/>
          </m:rPr>
          <m:t>O</m:t>
        </m:r>
        <m:r>
          <m:rPr>
            <m:sty m:val="p"/>
          </m:rPr>
          <m:t>,</m:t>
        </m:r>
        <m:sSub>
          <m:sSubPr/>
          <m:e>
            <m:acc>
              <m:accPr>
                <m:chr m:val="⃗"/>
              </m:accPr>
              <m:e>
                <m:r>
                  <m:rPr>
                    <m:sty m:val="i"/>
                  </m:rPr>
                  <m:t>u</m:t>
                </m:r>
              </m:e>
            </m:acc>
          </m:e>
          <m:sub>
            <m:r>
              <m:rPr>
                <m:sty m:val="i"/>
              </m:rPr>
              <m:t>x</m:t>
            </m:r>
          </m:sub>
        </m:sSub>
      </m:oMath>
      <w:r>
        <w:rPr/>
        <w:t xml:space="preserve"> ) est choisie sur le rail fixe) ;</w:t>
      </w:r>
    </w:p>
    <w:p>
      <w:pPr>
        <w:numPr>
          <w:ilvl w:val="0"/>
          <w:numId w:val="4"/>
        </w:numPr>
        <w:spacing w:lineRule="auto"/>
      </w:pPr>
      <m:oMath>
        <m:r>
          <m:rPr>
            <m:sty m:val="i"/>
          </m:rPr>
          <m:t>ℓ</m:t>
        </m:r>
      </m:oMath>
      <w:r>
        <w:rPr>
          <w:rFonts w:eastAsia="Georgia" w:cs="Georgia" w:ascii="Georgia" w:hAnsi="Georgia"/>
        </w:rPr>
        <w:t xml:space="preserve"> la longueur moyenne de la partie de la ligne de champ (C) située à l'intérieur des portions ferromagnétiques (1) et (2) du circuit.</w:t>
      </w:r>
    </w:p>
    <w:p>
      <w:pPr>
        <w:spacing w:line="271" w:before="330" w:lineRule="auto"/>
      </w:pPr>
      <w:r>
        <w:rPr>
          <w:b/>
          <w:sz w:val="42"/>
        </w:rPr>
        <w:t xml:space="preserve">II.A.1)</w:t>
      </w:r>
    </w:p>
    <w:p>
      <w:pPr>
        <w:spacing w:after="220" w:lineRule="auto"/>
      </w:pPr>
      <w:r>
        <w:rPr>
          <w:rFonts w:eastAsia="Georgia" w:cs="Georgia" w:ascii="Georgia" w:hAnsi="Georgia"/>
        </w:rPr>
        <w:t xml:space="preserve">Q 6. Définir l'excitation magnétique </w:t>
      </w:r>
      <m:oMath>
        <m:acc>
          <m:accPr>
            <m:chr m:val="⃗"/>
          </m:accPr>
          <m:e>
            <m:r>
              <m:rPr>
                <m:sty m:val="i"/>
              </m:rPr>
              <m:t>H</m:t>
            </m:r>
          </m:e>
        </m:acc>
      </m:oMath>
      <w:r>
        <w:rPr/>
        <w:t xml:space="preserve"> et donner l'expression reliant le vecteur </w:t>
      </w:r>
      <m:oMath>
        <m:acc>
          <m:accPr>
            <m:chr m:val="⃗"/>
          </m:accPr>
          <m:e>
            <m:r>
              <m:rPr>
                <m:sty m:val="i"/>
              </m:rPr>
              <m:t>H</m:t>
            </m:r>
          </m:e>
        </m:acc>
      </m:oMath>
      <w:r>
        <w:rPr>
          <w:rFonts w:eastAsia="Georgia" w:cs="Georgia" w:ascii="Georgia" w:hAnsi="Georgia"/>
        </w:rPr>
        <w:t xml:space="preserve"> au champ magnétique </w:t>
      </w:r>
      <m:oMath>
        <m:acc>
          <m:accPr>
            <m:chr m:val="⃗"/>
          </m:accPr>
          <m:e>
            <m:r>
              <m:rPr>
                <m:sty m:val="i"/>
              </m:rPr>
              <m:t>B</m:t>
            </m:r>
          </m:e>
        </m:acc>
      </m:oMath>
      <w:r>
        <w:rPr>
          <w:rFonts w:eastAsia="Georgia" w:cs="Georgia" w:ascii="Georgia" w:hAnsi="Georgia"/>
        </w:rPr>
        <w:t xml:space="preserve"> dans la matière et à l'aimantation </w:t>
      </w:r>
      <m:oMath>
        <m:acc>
          <m:accPr>
            <m:chr m:val="⃗"/>
          </m:accPr>
          <m:e>
            <m:r>
              <m:rPr>
                <m:sty m:val="i"/>
              </m:rPr>
              <m:t>M</m:t>
            </m:r>
          </m:e>
        </m:acc>
      </m:oMath>
      <w:r>
        <w:rPr>
          <w:rFonts w:eastAsia="Georgia" w:cs="Georgia" w:ascii="Georgia" w:hAnsi="Georgia"/>
        </w:rPr>
        <w:t xml:space="preserve"> de la matière.</w:t>
      </w:r>
      <w:r>
        <w:rPr/>
        <w:br w:type="textWrapping"/>
      </w:r>
      <w:r>
        <w:rPr>
          <w:rFonts w:eastAsia="Georgia" w:cs="Georgia" w:ascii="Georgia" w:hAnsi="Georgia"/>
        </w:rPr>
        <w:t xml:space="preserve">Q 7. Rappeler les équations de Maxwell valables dans un milieu ferromagnétique dans le cadre de l'approximation des régimes quasi-stationnaires (ARQS).</w:t>
      </w:r>
    </w:p>
    <w:p>
      <w:pPr>
        <w:spacing w:line="271" w:before="330" w:lineRule="auto"/>
      </w:pPr>
      <w:r>
        <w:rPr>
          <w:b/>
          <w:sz w:val="42"/>
        </w:rPr>
        <w:t xml:space="preserve">II.A.2)</w:t>
      </w:r>
    </w:p>
    <w:p>
      <w:pPr>
        <w:spacing w:after="220" w:lineRule="auto"/>
      </w:pPr>
      <w:r>
        <w:rPr>
          <w:rFonts w:eastAsia="Georgia" w:cs="Georgia" w:ascii="Georgia" w:hAnsi="Georgia"/>
        </w:rPr>
        <w:t xml:space="preserve">Q 8. Quelle propriété vérifie le flux du champ magnétique dans le circuit magnétique ?</w:t>
      </w:r>
      <w:r>
        <w:rPr/>
        <w:br w:type="textWrapping"/>
      </w:r>
      <w:r>
        <w:rPr>
          <w:rFonts w:eastAsia="Georgia" w:cs="Georgia" w:ascii="Georgia" w:hAnsi="Georgia"/>
        </w:rPr>
        <w:t xml:space="preserve">Q 9. En déduire les relations liant </w:t>
      </w:r>
      <m:oMath>
        <m:sSub>
          <m:sSubPr/>
          <m:e>
            <m:acc>
              <m:accPr>
                <m:chr m:val="⃗"/>
              </m:accPr>
              <m:e>
                <m:r>
                  <m:rPr>
                    <m:sty m:val="i"/>
                  </m:rPr>
                  <m:t>B</m:t>
                </m:r>
              </m:e>
            </m:acc>
          </m:e>
          <m:sub>
            <m:r>
              <m:rPr>
                <m:sty m:val="p"/>
              </m:rPr>
              <m:t>1</m:t>
            </m:r>
          </m:sub>
        </m:sSub>
        <m:r>
          <m:rPr>
            <m:sty m:val="p"/>
          </m:rPr>
          <m:t>,</m:t>
        </m:r>
        <m:sSub>
          <m:sSubPr/>
          <m:e>
            <m:acc>
              <m:accPr>
                <m:chr m:val="⃗"/>
              </m:accPr>
              <m:e>
                <m:r>
                  <m:rPr>
                    <m:sty m:val="i"/>
                  </m:rPr>
                  <m:t>B</m:t>
                </m:r>
              </m:e>
            </m:acc>
          </m:e>
          <m:sub>
            <m:r>
              <m:rPr>
                <m:sty m:val="p"/>
              </m:rPr>
              <m:t>2</m:t>
            </m:r>
          </m:sub>
        </m:sSub>
      </m:oMath>
      <w:r>
        <w:rPr/>
        <w:t xml:space="preserve"> et </w:t>
      </w:r>
      <m:oMath>
        <m:sSub>
          <m:sSubPr/>
          <m:e>
            <m:acc>
              <m:accPr>
                <m:chr m:val="⃗"/>
              </m:accPr>
              <m:e>
                <m:r>
                  <m:rPr>
                    <m:sty m:val="i"/>
                  </m:rPr>
                  <m:t>B</m:t>
                </m:r>
              </m:e>
            </m:acc>
          </m:e>
          <m:sub>
            <m:r>
              <m:rPr>
                <m:sty m:val="i"/>
              </m:rPr>
              <m:t>a</m:t>
            </m:r>
          </m:sub>
        </m:sSub>
      </m:oMath>
      <w:r>
        <w:rPr/>
        <w:t xml:space="preserve">.</w:t>
      </w:r>
      <w:r>
        <w:rPr/>
        <w:br w:type="textWrapping"/>
      </w:r>
      <w:r>
        <w:rPr>
          <w:rFonts w:eastAsia="Georgia" w:cs="Georgia" w:ascii="Georgia" w:hAnsi="Georgia"/>
        </w:rPr>
        <w:t xml:space="preserve">Q 10. À quelle condition, supposée vérifiée ici, les lignes de champ restent-elles parallèles dans l'entrefer ?</w:t>
      </w:r>
    </w:p>
    <w:p>
      <w:pPr>
        <w:spacing w:line="271" w:before="330" w:lineRule="auto"/>
      </w:pPr>
      <w:r>
        <w:rPr>
          <w:b/>
          <w:sz w:val="42"/>
        </w:rPr>
        <w:t xml:space="preserve">II.A.3)</w:t>
      </w:r>
    </w:p>
    <w:p>
      <w:pPr>
        <w:spacing w:after="220" w:lineRule="auto"/>
      </w:pPr>
      <w:r>
        <w:rPr>
          <w:rFonts w:eastAsia="Georgia" w:cs="Georgia" w:ascii="Georgia" w:hAnsi="Georgia"/>
        </w:rPr>
        <w:t xml:space="preserve">Q 11. Rappeler les caractéristiques d'un milieu ferromagnétique doux.</w:t>
      </w:r>
      <w:r>
        <w:rPr/>
        <w:br w:type="textWrapping"/>
      </w:r>
      <w:r>
        <w:rPr>
          <w:rFonts w:eastAsia="Georgia" w:cs="Georgia" w:ascii="Georgia" w:hAnsi="Georgia"/>
        </w:rPr>
        <w:t xml:space="preserve">Q 12. Quelle relation lie alors le champ magnétique </w:t>
      </w:r>
      <m:oMath>
        <m:acc>
          <m:accPr>
            <m:chr m:val="⃗"/>
          </m:accPr>
          <m:e>
            <m:r>
              <m:rPr>
                <m:sty m:val="i"/>
              </m:rPr>
              <m:t>B</m:t>
            </m:r>
          </m:e>
        </m:acc>
      </m:oMath>
      <w:r>
        <w:rPr>
          <w:rFonts w:eastAsia="Georgia" w:cs="Georgia" w:ascii="Georgia" w:hAnsi="Georgia"/>
        </w:rPr>
        <w:t xml:space="preserve"> et l'excitation magnétique </w:t>
      </w:r>
      <m:oMath>
        <m:acc>
          <m:accPr>
            <m:chr m:val="⃗"/>
          </m:accPr>
          <m:e>
            <m:r>
              <m:rPr>
                <m:sty m:val="i"/>
              </m:rPr>
              <m:t>H</m:t>
            </m:r>
          </m:e>
        </m:acc>
      </m:oMath>
      <w:r>
        <w:rPr/>
        <w:t xml:space="preserve"> dans un tel milieu?</w:t>
      </w:r>
      <w:r>
        <w:rPr/>
        <w:br w:type="textWrapping"/>
      </w:r>
      <w:r>
        <w:rPr>
          <w:rFonts w:eastAsia="Georgia" w:cs="Georgia" w:ascii="Georgia" w:hAnsi="Georgia"/>
        </w:rPr>
        <w:t xml:space="preserve">Q 13. Définir la perméabilité relative et en donner un ordre de grandeur pour un milieu ferromagnétique doux.</w:t>
      </w:r>
    </w:p>
    <w:p>
      <w:pPr>
        <w:spacing w:line="271" w:before="330" w:lineRule="auto"/>
      </w:pPr>
      <w:r>
        <w:rPr>
          <w:b/>
          <w:sz w:val="42"/>
        </w:rPr>
        <w:t xml:space="preserve">II.A.4)</w:t>
      </w:r>
    </w:p>
    <w:p>
      <w:pPr>
        <w:spacing w:after="220" w:lineRule="auto"/>
      </w:pPr>
      <w:r>
        <w:rPr>
          <w:rFonts w:eastAsia="Georgia" w:cs="Georgia" w:ascii="Georgia" w:hAnsi="Georgia"/>
        </w:rPr>
        <w:t xml:space="preserve">Q 14. Écrire le théorème d'Ampère sur le contour (C).</w:t>
      </w:r>
      <w:r>
        <w:rPr/>
        <w:br w:type="textWrapping"/>
      </w:r>
      <w:r>
        <w:rPr>
          <w:rFonts w:eastAsia="Georgia" w:cs="Georgia" w:ascii="Georgia" w:hAnsi="Georgia"/>
        </w:rPr>
        <w:t xml:space="preserve">Q 15. En déduire </w:t>
      </w:r>
      <m:oMath>
        <m:sSub>
          <m:sSubPr/>
          <m:e>
            <m:r>
              <m:rPr>
                <m:sty m:val="i"/>
              </m:rPr>
              <m:t>B</m:t>
            </m:r>
          </m:e>
          <m:sub>
            <m:r>
              <m:rPr>
                <m:sty m:val="p"/>
              </m:rPr>
              <m:t>2</m:t>
            </m:r>
          </m:sub>
        </m:sSub>
      </m:oMath>
      <w:r>
        <w:rPr/>
        <w:t xml:space="preserve"> en fonction de </w:t>
      </w:r>
      <m:oMath>
        <m:r>
          <m:rPr>
            <m:sty m:val="i"/>
          </m:rPr>
          <m:t>ℓ</m:t>
        </m:r>
        <m:r>
          <m:rPr>
            <m:sty m:val="p"/>
          </m:rPr>
          <m:t>,</m:t>
        </m:r>
        <m:r>
          <m:rPr>
            <m:sty m:val="i"/>
          </m:rPr>
          <m:t>z</m:t>
        </m:r>
        <m:r>
          <m:rPr>
            <m:sty m:val="p"/>
          </m:rPr>
          <m:t>,</m:t>
        </m:r>
        <m:r>
          <m:rPr>
            <m:sty m:val="i"/>
          </m:rPr>
          <m:t>N</m:t>
        </m:r>
        <m:r>
          <m:rPr>
            <m:sty m:val="p"/>
          </m:rPr>
          <m:t>,</m:t>
        </m:r>
        <m:r>
          <m:rPr>
            <m:sty m:val="i"/>
          </m:rPr>
          <m:t>i</m:t>
        </m:r>
        <m:r>
          <m:rPr>
            <m:sty m:val="p"/>
          </m:rPr>
          <m:t>,</m:t>
        </m:r>
        <m:sSub>
          <m:sSubPr/>
          <m:e>
            <m:r>
              <m:rPr>
                <m:sty m:val="i"/>
              </m:rPr>
              <m:t>μ</m:t>
            </m:r>
          </m:e>
          <m:sub>
            <m:r>
              <m:rPr>
                <m:sty m:val="p"/>
              </m:rPr>
              <m:t>0</m:t>
            </m:r>
          </m:sub>
        </m:sSub>
      </m:oMath>
      <w:r>
        <w:rPr/>
        <w:t xml:space="preserve"> et </w:t>
      </w:r>
      <m:oMath>
        <m:sSub>
          <m:sSubPr/>
          <m:e>
            <m:r>
              <m:rPr>
                <m:sty m:val="i"/>
              </m:rPr>
              <m:t>μ</m:t>
            </m:r>
          </m:e>
          <m:sub>
            <m:r>
              <m:rPr>
                <m:sty m:val="i"/>
              </m:rPr>
              <m:t>r</m:t>
            </m:r>
          </m:sub>
        </m:sSub>
      </m:oMath>
      <w:r>
        <w:rPr/>
        <w:t xml:space="preserve">.</w:t>
      </w:r>
      <w:r>
        <w:rPr/>
        <w:br w:type="textWrapping"/>
      </w:r>
      <w:r>
        <w:rPr>
          <w:rFonts w:eastAsia="Georgia" w:cs="Georgia" w:ascii="Georgia" w:hAnsi="Georgia"/>
        </w:rPr>
        <w:t xml:space="preserve">Q 16. Simplifier cette écriture en utilisant la question 12.</w:t>
      </w:r>
    </w:p>
    <w:p>
      <w:pPr>
        <w:spacing w:line="271" w:before="330" w:lineRule="auto"/>
      </w:pPr>
      <w:r>
        <w:rPr>
          <w:rFonts w:eastAsia="Georgia" w:cs="Georgia" w:ascii="Georgia" w:hAnsi="Georgia"/>
          <w:b/>
          <w:sz w:val="42"/>
        </w:rPr>
        <w:t xml:space="preserve">II.B - Lévitation par attraction</w:t>
      </w:r>
    </w:p>
    <w:p>
      <w:pPr>
        <w:spacing w:after="220" w:lineRule="auto"/>
      </w:pPr>
      <w:r>
        <w:rPr>
          <w:rFonts w:eastAsia="Georgia" w:cs="Georgia" w:ascii="Georgia" w:hAnsi="Georgia"/>
        </w:rPr>
        <w:t xml:space="preserve">On rappelle que la force électromagnétique s'exerçant sur une partie mobile d'un circuit magnétique, parcouru par un courant d'intensité </w:t>
      </w:r>
      <m:oMath>
        <m:r>
          <m:rPr>
            <m:sty m:val="i"/>
          </m:rPr>
          <m:t>i</m:t>
        </m:r>
      </m:oMath>
      <w:r>
        <w:rPr/>
        <w:t xml:space="preserve">, en translation suivant la direction </w:t>
      </w:r>
      <m:oMath>
        <m:sSub>
          <m:sSubPr/>
          <m:e>
            <m:acc>
              <m:accPr>
                <m:chr m:val="⃗"/>
              </m:accPr>
              <m:e>
                <m:r>
                  <m:rPr>
                    <m:sty m:val="i"/>
                  </m:rPr>
                  <m:t>u</m:t>
                </m:r>
              </m:e>
            </m:acc>
          </m:e>
          <m:sub>
            <m:r>
              <m:rPr>
                <m:sty m:val="i"/>
              </m:rPr>
              <m:t>z</m:t>
            </m:r>
          </m:sub>
        </m:sSub>
      </m:oMath>
      <w:r>
        <w:rPr>
          <w:rFonts w:eastAsia="Georgia" w:cs="Georgia" w:ascii="Georgia" w:hAnsi="Georgia"/>
        </w:rPr>
        <w:t xml:space="preserve"> s'écrit </w:t>
      </w:r>
      <m:oMath>
        <m:sSub>
          <m:sSubPr/>
          <m:e>
            <m:acc>
              <m:accPr>
                <m:chr m:val="⃗"/>
              </m:accPr>
              <m:e>
                <m:r>
                  <m:rPr>
                    <m:sty m:val="i"/>
                  </m:rPr>
                  <m:t>F</m:t>
                </m:r>
              </m:e>
            </m:acc>
          </m:e>
          <m:sub>
            <m:r>
              <m:rPr>
                <m:sty m:val="i"/>
              </m:rPr>
              <m:t>e</m:t>
            </m:r>
            <m:r>
              <m:rPr>
                <m:sty m:val="i"/>
              </m:rPr>
              <m:t>m</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E</m:t>
                        </m:r>
                      </m:e>
                      <m:sub>
                        <m:r>
                          <m:rPr>
                            <m:sty m:val="i"/>
                          </m:rPr>
                          <m:t>m</m:t>
                        </m:r>
                      </m:sub>
                    </m:sSub>
                  </m:num>
                  <m:den>
                    <m:r>
                      <m:rPr>
                        <m:sty m:val="i"/>
                      </m:rPr>
                      <m:t>∂</m:t>
                    </m:r>
                    <m:r>
                      <m:rPr>
                        <m:sty m:val="i"/>
                      </m:rPr>
                      <m:t>z</m:t>
                    </m:r>
                  </m:den>
                </m:f>
              </m:e>
            </m:d>
          </m:e>
          <m:sub>
            <m:r>
              <m:rPr>
                <m:sty m:val="i"/>
              </m:rPr>
              <m:t>i</m:t>
            </m:r>
          </m:sub>
        </m:sSub>
        <m:sSub>
          <m:sSubPr/>
          <m:e>
            <m:acc>
              <m:accPr>
                <m:chr m:val="⃗"/>
              </m:accPr>
              <m:e>
                <m:r>
                  <m:rPr>
                    <m:sty m:val="i"/>
                  </m:rPr>
                  <m:t>u</m:t>
                </m:r>
              </m:e>
            </m:acc>
          </m:e>
          <m:sub>
            <m:r>
              <m:rPr>
                <m:sty m:val="i"/>
              </m:rPr>
              <m:t>z</m:t>
            </m:r>
          </m:sub>
        </m:sSub>
      </m:oMath>
      <w:r>
        <w:rPr>
          <w:rFonts w:eastAsia="Georgia" w:cs="Georgia" w:ascii="Georgia" w:hAnsi="Georgia"/>
        </w:rPr>
        <w:t xml:space="preserve"> où </w:t>
      </w:r>
      <m:oMath>
        <m:sSub>
          <m:sSubPr/>
          <m:e>
            <m:r>
              <m:rPr>
                <m:sty m:val="i"/>
              </m:rPr>
              <m:t>E</m:t>
            </m:r>
          </m:e>
          <m:sub>
            <m:r>
              <m:rPr>
                <m:sty m:val="i"/>
              </m:rPr>
              <m:t>m</m:t>
            </m:r>
          </m:sub>
        </m:sSub>
      </m:oMath>
      <w:r>
        <w:rPr>
          <w:rFonts w:eastAsia="Georgia" w:cs="Georgia" w:ascii="Georgia" w:hAnsi="Georgia"/>
        </w:rPr>
        <w:t xml:space="preserve"> est l'énergie magnétique.</w:t>
      </w:r>
      <w:r>
        <w:rPr/>
        <w:br w:type="textWrapping"/>
      </w:r>
      <w:r>
        <w:rPr/>
        <w:t xml:space="preserve">Q 17. Montrer que l'inductance propre </w:t>
      </w:r>
      <m:oMath>
        <m:r>
          <m:rPr>
            <m:sty m:val="i"/>
          </m:rPr>
          <m:t>L</m:t>
        </m:r>
        <m:r>
          <m:rPr>
            <m:sty m:val="p"/>
          </m:rPr>
          <m:t>(</m:t>
        </m:r>
        <m:r>
          <m:rPr>
            <m:sty m:val="i"/>
          </m:rPr>
          <m:t>z</m:t>
        </m:r>
        <m:r>
          <m:rPr>
            <m:sty m:val="p"/>
          </m:rPr>
          <m:t>)</m:t>
        </m:r>
      </m:oMath>
      <w:r>
        <w:rPr>
          <w:rFonts w:eastAsia="Georgia" w:cs="Georgia" w:ascii="Georgia" w:hAnsi="Georgia"/>
        </w:rPr>
        <w:t xml:space="preserve"> du bobinage peut s'écrire sous la forme </w:t>
      </w:r>
      <m:oMath>
        <m:r>
          <m:rPr>
            <m:sty m:val="i"/>
          </m:rPr>
          <m:t>L</m:t>
        </m:r>
        <m:r>
          <m:rPr>
            <m:sty m:val="p"/>
          </m:rPr>
          <m:t>(</m:t>
        </m:r>
        <m:r>
          <m:rPr>
            <m:sty m:val="i"/>
          </m:rPr>
          <m:t>z</m:t>
        </m:r>
        <m:r>
          <m:rPr>
            <m:sty m:val="p"/>
          </m:rPr>
          <m:t>)</m:t>
        </m:r>
        <m:r>
          <m:rPr>
            <m:sty m:val="p"/>
          </m:rPr>
          <m:t>=</m:t>
        </m:r>
        <m:f>
          <m:fPr>
            <m:ctrlPr>
              <w:rPr>
                <w:rFonts w:ascii="Cambria Math" w:hAnsi="Cambria Math"/>
              </w:rPr>
            </m:ctrlPr>
          </m:fPr>
          <m:num>
            <m:sSub>
              <m:sSubPr/>
              <m:e>
                <m:r>
                  <m:rPr>
                    <m:sty m:val="i"/>
                  </m:rPr>
                  <m:t>μ</m:t>
                </m:r>
              </m:e>
              <m:sub>
                <m:r>
                  <m:rPr>
                    <m:sty m:val="p"/>
                  </m:rPr>
                  <m:t>0</m:t>
                </m:r>
              </m:sub>
            </m:sSub>
            <m:sSup>
              <m:sSupPr/>
              <m:e>
                <m:r>
                  <m:rPr>
                    <m:sty m:val="i"/>
                  </m:rPr>
                  <m:t>N</m:t>
                </m:r>
              </m:e>
              <m:sup>
                <m:r>
                  <m:rPr>
                    <m:sty m:val="p"/>
                  </m:rPr>
                  <m:t>2</m:t>
                </m:r>
              </m:sup>
            </m:sSup>
            <m:r>
              <m:rPr>
                <m:sty m:val="i"/>
              </m:rPr>
              <m:t>S</m:t>
            </m:r>
          </m:num>
          <m:den>
            <m:r>
              <m:rPr>
                <m:sty m:val="p"/>
              </m:rPr>
              <m:t>2</m:t>
            </m:r>
            <m:r>
              <m:rPr>
                <m:sty m:val="i"/>
              </m:rPr>
              <m:t>z</m:t>
            </m:r>
          </m:den>
        </m:f>
      </m:oMath>
      <w:r>
        <w:rPr/>
        <w:t xml:space="preserve">.</w:t>
      </w:r>
      <w:r>
        <w:rPr/>
        <w:br w:type="textWrapping"/>
      </w:r>
      <w:r>
        <w:rPr>
          <w:rFonts w:eastAsia="Georgia" w:cs="Georgia" w:ascii="Georgia" w:hAnsi="Georgia"/>
        </w:rPr>
        <w:t xml:space="preserve">Q 18. Rappeler l'expression de l'énergie magnétique emmagasinée dans la bobine d'inductance </w:t>
      </w:r>
      <m:oMath>
        <m:r>
          <m:rPr>
            <m:sty m:val="i"/>
          </m:rPr>
          <m:t>L</m:t>
        </m:r>
        <m:r>
          <m:rPr>
            <m:sty m:val="p"/>
          </m:rPr>
          <m:t>(</m:t>
        </m:r>
        <m:r>
          <m:rPr>
            <m:sty m:val="i"/>
          </m:rPr>
          <m:t>z</m:t>
        </m:r>
        <m:r>
          <m:rPr>
            <m:sty m:val="p"/>
          </m:rPr>
          <m:t>)</m:t>
        </m:r>
      </m:oMath>
      <w:r>
        <w:rPr>
          <w:rFonts w:eastAsia="Georgia" w:cs="Georgia" w:ascii="Georgia" w:hAnsi="Georgia"/>
        </w:rPr>
        <w:t xml:space="preserve"> parcourue par le courant d'intensité </w:t>
      </w:r>
      <m:oMath>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Q 19. En déduire la force électromagnétique </w:t>
      </w:r>
      <m:oMath>
        <m:sSub>
          <m:sSubPr/>
          <m:e>
            <m:r>
              <m:rPr>
                <m:sty m:val="i"/>
              </m:rPr>
              <m:t>F</m:t>
            </m:r>
          </m:e>
          <m:sub>
            <m:r>
              <m:rPr>
                <m:sty m:val="i"/>
              </m:rPr>
              <m:t>e</m:t>
            </m:r>
            <m:r>
              <m:rPr>
                <m:sty m:val="i"/>
              </m:rPr>
              <m:t>m</m:t>
            </m:r>
          </m:sub>
        </m:sSub>
      </m:oMath>
      <w:r>
        <w:rPr>
          <w:rFonts w:eastAsia="Georgia" w:cs="Georgia" w:ascii="Georgia" w:hAnsi="Georgia"/>
        </w:rPr>
        <w:t xml:space="preserve"> s'exerçant sur la rame.</w:t>
      </w:r>
      <w:r>
        <w:rPr/>
        <w:br w:type="textWrapping"/>
      </w:r>
      <w:r>
        <w:rPr/>
        <w:t xml:space="preserve">Q 20. Calculer la masse </w:t>
      </w:r>
      <m:oMath>
        <m:r>
          <m:rPr>
            <m:sty m:val="i"/>
          </m:rPr>
          <m:t>m</m:t>
        </m:r>
      </m:oMath>
      <w:r>
        <w:rPr>
          <w:rFonts w:eastAsia="Georgia" w:cs="Georgia" w:ascii="Georgia" w:hAnsi="Georgia"/>
        </w:rPr>
        <w:t xml:space="preserve"> qui peut ainsi être mise en sustentation à une distance </w:t>
      </w:r>
      <m:oMath>
        <m:r>
          <m:rPr>
            <m:sty m:val="i"/>
          </m:rPr>
          <m:t>δ</m:t>
        </m:r>
        <m:r>
          <m:rPr>
            <m:sty m:val="p"/>
          </m:rPr>
          <m:t>=</m:t>
        </m:r>
        <m:r>
          <m:rPr>
            <m:sty m:val="p"/>
          </m:rPr>
          <m:t>10</m:t>
        </m:r>
        <m:r>
          <m:rPr>
            <m:nor/>
          </m:rPr>
          <m:t xml:space="preserve"> </m:t>
        </m:r>
        <m:r>
          <m:rPr>
            <m:sty m:val="p"/>
          </m:rPr>
          <m:t>mm</m:t>
        </m:r>
      </m:oMath>
      <w:r>
        <w:rPr>
          <w:rFonts w:eastAsia="Georgia" w:cs="Georgia" w:ascii="Georgia" w:hAnsi="Georgia"/>
        </w:rPr>
        <w:t xml:space="preserve"> du rail pour un électroaimant alimenté avec un courant d'intensité </w:t>
      </w:r>
      <m:oMath>
        <m:sSub>
          <m:sSubPr/>
          <m:e>
            <m:r>
              <m:rPr>
                <m:sty m:val="i"/>
              </m:rPr>
              <m:t>i</m:t>
            </m:r>
          </m:e>
          <m:sub>
            <m:r>
              <m:rPr>
                <m:sty m:val="i"/>
              </m:rPr>
              <m:t>e</m:t>
            </m:r>
          </m:sub>
        </m:sSub>
        <m:r>
          <m:rPr>
            <m:sty m:val="p"/>
          </m:rPr>
          <m:t>=</m:t>
        </m:r>
        <m:r>
          <m:rPr>
            <m:sty m:val="p"/>
          </m:rPr>
          <m:t>10</m:t>
        </m:r>
        <m:r>
          <m:rPr>
            <m:nor/>
          </m:rPr>
          <m:t xml:space="preserve"> </m:t>
        </m:r>
        <m:r>
          <m:rPr>
            <m:sty m:val="p"/>
          </m:rPr>
          <m:t>A</m:t>
        </m:r>
      </m:oMath>
      <w:r>
        <w:rPr/>
        <w:t xml:space="preserve">.</w:t>
      </w:r>
      <w:r>
        <w:rPr/>
        <w:br w:type="textWrapping"/>
      </w:r>
      <w:r>
        <w:rPr>
          <w:rFonts w:eastAsia="Georgia" w:cs="Georgia" w:ascii="Georgia" w:hAnsi="Georgia"/>
        </w:rPr>
        <w:t xml:space="preserve">Q 21. Une rame a une masse d'environ 180 tonnes. En déduire le nombre d'électroaimants nécessaires pour la sustentation de la rame. On donne : </w:t>
      </w:r>
      <m:oMath>
        <m:r>
          <m:rPr>
            <m:sty m:val="i"/>
          </m:rPr>
          <m:t>N</m:t>
        </m:r>
        <m:r>
          <m:rPr>
            <m:sty m:val="p"/>
          </m:rPr>
          <m:t>=</m:t>
        </m:r>
        <m:r>
          <m:rPr>
            <m:sty m:val="p"/>
          </m:rPr>
          <m:t>1000</m:t>
        </m:r>
        <m:r>
          <m:rPr>
            <m:sty m:val="p"/>
          </m:rPr>
          <m:t>,</m:t>
        </m:r>
        <m:r>
          <m:rPr>
            <m:sty m:val="i"/>
          </m:rPr>
          <m:t>S</m:t>
        </m:r>
        <m:r>
          <m:rPr>
            <m:sty m:val="p"/>
          </m:rPr>
          <m:t>=</m:t>
        </m:r>
        <m:r>
          <m:rPr>
            <m:sty m:val="p"/>
          </m:rPr>
          <m:t>0</m:t>
        </m:r>
        <m:r>
          <m:rPr>
            <m:sty m:val="p"/>
          </m:rPr>
          <m:t>,</m:t>
        </m:r>
        <m:r>
          <m:rPr>
            <m:sty m:val="p"/>
          </m:rPr>
          <m:t>50</m:t>
        </m:r>
        <m:sSup>
          <m:sSupPr/>
          <m:e>
            <m:r>
              <m:rPr>
                <m:nor/>
              </m:rPr>
              <m:t xml:space="preserve"> </m:t>
            </m:r>
            <m:r>
              <m:rPr>
                <m:sty m:val="p"/>
              </m:rPr>
              <m:t>m</m:t>
            </m:r>
          </m:e>
          <m:sup>
            <m:r>
              <m:rPr>
                <m:sty m:val="p"/>
              </m:rPr>
              <m:t>2</m:t>
            </m:r>
          </m:sup>
        </m:sSup>
      </m:oMath>
      <w:r>
        <w:rPr/>
        <w:t xml:space="preserve">.</w:t>
      </w:r>
      <w:r>
        <w:rPr/>
        <w:br w:type="textWrapping"/>
      </w:r>
      <w:r>
        <w:rPr>
          <w:rFonts w:eastAsia="Georgia" w:cs="Georgia" w:ascii="Georgia" w:hAnsi="Georgia"/>
        </w:rPr>
        <w:t xml:space="preserve">Q 22. Montrer que le système de sustentation électromagnétique est instable.</w:t>
      </w:r>
    </w:p>
    <w:p>
      <w:pPr>
        <w:spacing w:line="271" w:before="330" w:lineRule="auto"/>
      </w:pPr>
      <w:r>
        <w:rPr>
          <w:b/>
          <w:sz w:val="42"/>
        </w:rPr>
        <w:t xml:space="preserve">III Capteur de position</w:t>
      </w:r>
    </w:p>
    <w:p>
      <w:pPr>
        <w:spacing w:after="220" w:lineRule="auto"/>
      </w:pPr>
      <w:r>
        <w:rPr>
          <w:rFonts w:eastAsia="Georgia" w:cs="Georgia" w:ascii="Georgia" w:hAnsi="Georgia"/>
        </w:rPr>
        <w:t xml:space="preserve">L'instabilité de l'équilibre de la rame en sustentation nécessite l'asservissement en position de l'entrefer. Cet asservissement est réalisé en utilisant un capteur de position. On se propose dans cette partie d'étudier le principe d'un capteur de position à inductance variable.</w:t>
      </w:r>
    </w:p>
    <w:p>
      <w:pPr>
        <w:spacing w:line="271" w:before="330" w:lineRule="auto"/>
      </w:pPr>
      <w:r>
        <w:rPr>
          <w:rFonts w:eastAsia="Georgia" w:cs="Georgia" w:ascii="Georgia" w:hAnsi="Georgia"/>
          <w:b/>
          <w:sz w:val="42"/>
        </w:rPr>
        <w:t xml:space="preserve">III.A - Capteur à entrefer variable «push-pull»</w:t>
      </w:r>
    </w:p>
    <w:p>
      <w:pPr>
        <w:spacing w:after="220" w:lineRule="auto"/>
      </w:pPr>
      <w:r>
        <w:rPr>
          <w:rFonts w:eastAsia="Georgia" w:cs="Georgia" w:ascii="Georgia" w:hAnsi="Georgia"/>
        </w:rPr>
        <w:t xml:space="preserve">La figure 3 décrit le schéma de principe d'un capteur inductif à entrefer variable dans un montage «push-pull ». Le capteur comprend un circuit magnétique composé d'un noyau solidaire du rail fixe et de deux bobines B1 et B2 sur deux noyaux ferromagnétiques en vis-à-vis, solidaires de la rame. Les bobines B1 et B2 du capteur sont identiques et placées de façon symétrique par rapport au rail lorsque la rame est à l'équilibre (figure 3 à gauche). Ces bobines B1 et B2 sont indépendantes des bobines assurant la lévitation. Elles sont constituées de </w:t>
      </w:r>
      <m:oMath>
        <m:sSub>
          <m:sSubPr/>
          <m:e>
            <m:r>
              <m:rPr>
                <m:sty m:val="i"/>
              </m:rPr>
              <m:t>N</m:t>
            </m:r>
          </m:e>
          <m:sub>
            <m:r>
              <m:rPr>
                <m:sty m:val="i"/>
              </m:rPr>
              <m:t>c</m:t>
            </m:r>
          </m:sub>
        </m:sSub>
      </m:oMath>
      <w:r>
        <w:rPr/>
        <w:t xml:space="preserve"> spires de surface </w:t>
      </w:r>
      <m:oMath>
        <m:r>
          <m:rPr>
            <m:sty m:val="i"/>
          </m:rPr>
          <m:t>S</m:t>
        </m:r>
      </m:oMath>
      <w:r>
        <w:rPr/>
        <w:t xml:space="preserve">.</w:t>
      </w:r>
    </w:p>
    <w:p>
      <w:pPr>
        <w:spacing w:lineRule="auto"/>
        <w:jc w:val="center"/>
      </w:pPr>
      <w:r>
        <w:rPr/>
        <w:drawing>
          <wp:inline distB="0" distL="0" distR="0" distT="0">
            <wp:extent cx="5486400" cy="2335993"/>
            <wp:effectExtent b="0" l="0" r="0" t="0"/>
            <wp:docPr id="4" name="image-5ac630d6cae5f62e7722f0a6f22858a93b1408c7.jpg"/>
            <a:graphic>
              <a:graphicData uri="http://schemas.openxmlformats.org/drawingml/2006/picture">
                <pic:pic>
                  <pic:nvPicPr>
                    <pic:cNvPr id="4" name="image-5ac630d6cae5f62e7722f0a6f22858a93b1408c7.jpg" descr=""/>
                    <pic:cNvPicPr/>
                  </pic:nvPicPr>
                  <pic:blipFill>
                    <a:blip r:embed="rId8" cstate="print"/>
                    <a:srcRect b="0" l="0" r="0" t="0"/>
                    <a:stretch>
                      <a:fillRect/>
                    </a:stretch>
                  </pic:blipFill>
                  <pic:spPr>
                    <a:xfrm>
                      <a:off x="0" y="0"/>
                      <a:ext cx="5486400" cy="2335993"/>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Q 23. Écrire l'inductance </w:t>
      </w:r>
      <m:oMath>
        <m:sSub>
          <m:sSubPr/>
          <m:e>
            <m:r>
              <m:rPr>
                <m:sty m:val="i"/>
              </m:rPr>
              <m:t>L</m:t>
            </m:r>
          </m:e>
          <m:sub>
            <m:r>
              <m:rPr>
                <m:sty m:val="i"/>
              </m:rPr>
              <m:t>e</m:t>
            </m:r>
          </m:sub>
        </m:sSub>
      </m:oMath>
      <w:r>
        <w:rPr>
          <w:rFonts w:eastAsia="Georgia" w:cs="Georgia" w:ascii="Georgia" w:hAnsi="Georgia"/>
        </w:rPr>
        <w:t xml:space="preserve"> des bobines B 1 et B 2 lorsque la rame est à l'équilibre.</w:t>
      </w:r>
      <w:r>
        <w:rPr/>
        <w:br w:type="textWrapping"/>
      </w:r>
      <w:r>
        <w:rPr/>
        <w:t xml:space="preserve">On envisage une variation </w:t>
      </w:r>
      <m:oMath>
        <m:r>
          <m:rPr>
            <m:sty m:val="p"/>
          </m:rPr>
          <m:t>Δ</m:t>
        </m:r>
        <m:r>
          <m:rPr>
            <m:sty m:val="i"/>
          </m:rPr>
          <m:t>z</m:t>
        </m:r>
      </m:oMath>
      <w:r>
        <w:rPr>
          <w:rFonts w:eastAsia="Georgia" w:cs="Georgia" w:ascii="Georgia" w:hAnsi="Georgia"/>
        </w:rPr>
        <w:t xml:space="preserve"> de la position du train par rapport à la position d'équilibre </w:t>
      </w:r>
      <m:oMath>
        <m:sSub>
          <m:sSubPr/>
          <m:e>
            <m:r>
              <m:rPr>
                <m:sty m:val="i"/>
              </m:rPr>
              <m:t>z</m:t>
            </m:r>
          </m:e>
          <m:sub>
            <m:r>
              <m:rPr>
                <m:sty m:val="i"/>
              </m:rPr>
              <m:t>e</m:t>
            </m:r>
          </m:sub>
        </m:sSub>
        <m:r>
          <m:rPr>
            <m:sty m:val="p"/>
          </m:rPr>
          <m:t>=</m:t>
        </m:r>
        <m:r>
          <m:rPr>
            <m:sty m:val="i"/>
          </m:rPr>
          <m:t>δ</m:t>
        </m:r>
      </m:oMath>
      <w:r>
        <w:rPr>
          <w:rFonts w:eastAsia="Georgia" w:cs="Georgia" w:ascii="Georgia" w:hAnsi="Georgia"/>
        </w:rPr>
        <w:t xml:space="preserve"> (figure 3 à droite), en considérant </w:t>
      </w:r>
      <m:oMath>
        <m:r>
          <m:rPr>
            <m:sty m:val="p"/>
          </m:rPr>
          <m:t>Δ</m:t>
        </m:r>
        <m:r>
          <m:rPr>
            <m:sty m:val="i"/>
          </m:rPr>
          <m:t>z</m:t>
        </m:r>
        <m:r>
          <m:rPr>
            <m:sty m:val="p"/>
          </m:rPr>
          <m:t>≪</m:t>
        </m:r>
        <m:r>
          <m:rPr>
            <m:sty m:val="i"/>
          </m:rPr>
          <m:t>δ</m:t>
        </m:r>
      </m:oMath>
      <w:r>
        <w:rPr/>
        <w:t xml:space="preserve">.</w:t>
      </w:r>
      <w:r>
        <w:rPr/>
        <w:br w:type="textWrapping"/>
      </w:r>
      <w:r>
        <w:rPr>
          <w:rFonts w:eastAsia="Georgia" w:cs="Georgia" w:ascii="Georgia" w:hAnsi="Georgia"/>
        </w:rPr>
        <w:t xml:space="preserve">Q 24. Écrire les inductance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de chacun des bobines B1 et B2 en se limitant au terme du premier ordre en </w:t>
      </w:r>
      <m:oMath>
        <m:r>
          <m:rPr>
            <m:sty m:val="p"/>
          </m:rPr>
          <m:t>Δ</m:t>
        </m:r>
        <m:r>
          <m:rPr>
            <m:sty m:val="i"/>
          </m:rPr>
          <m:t>z</m:t>
        </m:r>
        <m:r>
          <m:rPr>
            <m:sty m:val="p"/>
          </m:rPr>
          <m:t>/</m:t>
        </m:r>
        <m:r>
          <m:rPr>
            <m:sty m:val="i"/>
          </m:rPr>
          <m:t>δ</m:t>
        </m:r>
      </m:oMath>
      <w:r>
        <w:rPr/>
        <w:t xml:space="preserve">.</w:t>
      </w:r>
    </w:p>
    <w:p>
      <w:pPr>
        <w:spacing w:line="271" w:before="330" w:lineRule="auto"/>
      </w:pPr>
      <w:r>
        <w:rPr>
          <w:b/>
          <w:sz w:val="42"/>
        </w:rPr>
        <w:t xml:space="preserve">III.B - Mesure des variations d'inductance</w:t>
      </w:r>
    </w:p>
    <w:p>
      <w:pPr>
        <w:spacing w:after="220" w:lineRule="auto"/>
      </w:pPr>
      <w:r>
        <w:rPr>
          <w:rFonts w:eastAsia="Georgia" w:cs="Georgia" w:ascii="Georgia" w:hAnsi="Georgia"/>
        </w:rPr>
        <w:t xml:space="preserve">Les bobines B1 et B2 sont alimentées par un générateur délivrant une tension électrique </w:t>
      </w:r>
      <m:oMath>
        <m:r>
          <m:rPr>
            <m:sty m:val="i"/>
          </m:rPr>
          <m:t>e</m:t>
        </m:r>
        <m:r>
          <m:rPr>
            <m:sty m:val="p"/>
          </m:rPr>
          <m:t>(</m:t>
        </m:r>
        <m:r>
          <m:rPr>
            <m:sty m:val="i"/>
          </m:rPr>
          <m:t>t</m:t>
        </m:r>
        <m:r>
          <m:rPr>
            <m:sty m:val="p"/>
          </m:rPr>
          <m:t>)</m:t>
        </m:r>
        <m:r>
          <m:rPr>
            <m:sty m:val="p"/>
          </m:rPr>
          <m:t>=</m:t>
        </m:r>
        <m:r>
          <m:rPr>
            <m:sty m:val="i"/>
          </m:rPr>
          <m:t>E</m:t>
        </m:r>
        <m:r>
          <m:rPr>
            <m:sty m:val="p"/>
          </m:rPr>
          <m:t>cos</m:t>
        </m:r>
        <m:r>
          <m:rPr>
            <m:sty m:val="p"/>
          </m:rPr>
          <m:t>⁡</m:t>
        </m:r>
        <m:r>
          <m:rPr>
            <m:sty m:val="p"/>
          </m:rPr>
          <m:t>(</m:t>
        </m:r>
        <m:r>
          <m:rPr>
            <m:sty m:val="i"/>
          </m:rPr>
          <m:t>ω</m:t>
        </m:r>
        <m:r>
          <m:rPr>
            <m:sty m:val="i"/>
          </m:rPr>
          <m:t>t</m:t>
        </m:r>
        <m:r>
          <m:rPr>
            <m:sty m:val="p"/>
          </m:rPr>
          <m:t>)</m:t>
        </m:r>
      </m:oMath>
      <w:r>
        <w:rPr/>
        <w:t xml:space="preserve">, de pulsation </w:t>
      </w:r>
      <m:oMath>
        <m:r>
          <m:rPr>
            <m:sty m:val="i"/>
          </m:rPr>
          <m:t>ω</m:t>
        </m:r>
      </m:oMath>
      <w:r>
        <w:rPr>
          <w:rFonts w:eastAsia="Georgia" w:cs="Georgia" w:ascii="Georgia" w:hAnsi="Georgia"/>
        </w:rPr>
        <w:t xml:space="preserve">, en série avec une résistance </w:t>
      </w:r>
      <m:oMath>
        <m:r>
          <m:rPr>
            <m:sty m:val="i"/>
          </m:rPr>
          <m:t>R</m:t>
        </m:r>
      </m:oMath>
      <w:r>
        <w:rPr>
          <w:rFonts w:eastAsia="Georgia" w:cs="Georgia" w:ascii="Georgia" w:hAnsi="Georgia"/>
        </w:rPr>
        <w:t xml:space="preserve"> (figure 4). On néglige ici les résistances des deux bobines.</w:t>
      </w:r>
    </w:p>
    <w:p>
      <w:pPr>
        <w:spacing w:lineRule="auto"/>
        <w:jc w:val="center"/>
      </w:pPr>
      <w:r>
        <w:rPr/>
        <w:drawing>
          <wp:inline distB="0" distL="0" distR="0" distT="0">
            <wp:extent cx="5486400" cy="1335369"/>
            <wp:effectExtent b="0" l="0" r="0" t="0"/>
            <wp:docPr id="5" name="image-78574284b2d859c3b2ee3648740939577395f041.jpg"/>
            <a:graphic>
              <a:graphicData uri="http://schemas.openxmlformats.org/drawingml/2006/picture">
                <pic:pic>
                  <pic:nvPicPr>
                    <pic:cNvPr id="5" name="image-78574284b2d859c3b2ee3648740939577395f041.jpg" descr=""/>
                    <pic:cNvPicPr/>
                  </pic:nvPicPr>
                  <pic:blipFill>
                    <a:blip r:embed="rId9" cstate="print"/>
                    <a:srcRect b="0" l="0" r="0" t="0"/>
                    <a:stretch>
                      <a:fillRect/>
                    </a:stretch>
                  </pic:blipFill>
                  <pic:spPr>
                    <a:xfrm>
                      <a:off x="0" y="0"/>
                      <a:ext cx="5486400" cy="1335369"/>
                    </a:xfrm>
                    <a:prstGeom prst="rect"/>
                  </pic:spPr>
                </pic:pic>
              </a:graphicData>
            </a:graphic>
          </wp:inline>
        </w:drawing>
      </w:r>
    </w:p>
    <w:p>
      <w:pPr>
        <w:spacing w:lineRule="auto"/>
      </w:pPr>
      <w:r>
        <w:rPr/>
        <w:t xml:space="preserve">Figure 4 Alimentation du capteur</w:t>
      </w:r>
    </w:p>
    <w:p>
      <w:pPr>
        <w:spacing w:after="220" w:lineRule="auto"/>
      </w:pPr>
      <w:r>
        <w:rPr>
          <w:rFonts w:eastAsia="Georgia" w:cs="Georgia" w:ascii="Georgia" w:hAnsi="Georgia"/>
        </w:rPr>
        <w:t xml:space="preserve">Q 25. Déterminer les expressions des tensions électriques complexes </w:t>
      </w:r>
      <m:oMath>
        <m:sSub>
          <m:sSubPr/>
          <m:e>
            <m:bar>
              <m:barPr/>
              <m:e>
                <m:r>
                  <m:rPr>
                    <m:sty m:val="i"/>
                  </m:rPr>
                  <m:t>u</m:t>
                </m:r>
              </m:e>
            </m:bar>
          </m:e>
          <m:sub>
            <m:r>
              <m:rPr>
                <m:sty m:val="p"/>
              </m:rPr>
              <m:t>1</m:t>
            </m:r>
          </m:sub>
        </m:sSub>
      </m:oMath>
      <w:r>
        <w:rPr/>
        <w:t xml:space="preserve"> et </w:t>
      </w:r>
      <m:oMath>
        <m:sSub>
          <m:sSubPr/>
          <m:e>
            <m:bar>
              <m:barPr/>
              <m:e>
                <m:r>
                  <m:rPr>
                    <m:sty m:val="i"/>
                  </m:rPr>
                  <m:t>u</m:t>
                </m:r>
              </m:e>
            </m:bar>
          </m:e>
          <m:sub>
            <m:r>
              <m:rPr>
                <m:sty m:val="p"/>
              </m:rPr>
              <m:t>2</m:t>
            </m:r>
          </m:sub>
        </m:sSub>
      </m:oMath>
      <w:r>
        <w:rPr/>
        <w:t xml:space="preserve"> en fonction de </w:t>
      </w:r>
      <m:oMath>
        <m:r>
          <m:rPr>
            <m:sty m:val="i"/>
          </m:rPr>
          <m:t>R</m:t>
        </m:r>
        <m:r>
          <m:rPr>
            <m:sty m:val="p"/>
          </m:rPr>
          <m:t>,</m:t>
        </m:r>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i"/>
          </m:rPr>
          <m:t>ω</m:t>
        </m:r>
      </m:oMath>
      <w:r>
        <w:rPr/>
        <w:t xml:space="preserve"> et </w:t>
      </w:r>
      <m:oMath>
        <m:bar>
          <m:barPr/>
          <m:e>
            <m:r>
              <m:rPr>
                <m:sty m:val="i"/>
              </m:rPr>
              <m:t>e</m:t>
            </m:r>
          </m:e>
        </m:bar>
      </m:oMath>
      <w:r>
        <w:rPr/>
        <w:t xml:space="preserve">.</w:t>
      </w:r>
      <w:r>
        <w:rPr/>
        <w:br w:type="textWrapping"/>
      </w:r>
      <w:r>
        <w:rPr>
          <w:rFonts w:eastAsia="Georgia" w:cs="Georgia" w:ascii="Georgia" w:hAnsi="Georgia"/>
        </w:rPr>
        <w:t xml:space="preserve">Ces tensions sont placées à l'entrée du montage présenté figure 5. L'ALI est supposé idéal en fonctionnement linéaire.</w:t>
      </w:r>
    </w:p>
    <w:p>
      <w:pPr>
        <w:spacing w:lineRule="auto"/>
        <w:jc w:val="center"/>
      </w:pPr>
      <w:r>
        <w:rPr/>
        <w:drawing>
          <wp:inline distB="0" distL="0" distR="0" distT="0">
            <wp:extent cx="5486400" cy="2501958"/>
            <wp:effectExtent b="0" l="0" r="0" t="0"/>
            <wp:docPr id="6" name="image-94f4f3056cf18865bf7de508af8bdedfc9c553a9.jpg"/>
            <a:graphic>
              <a:graphicData uri="http://schemas.openxmlformats.org/drawingml/2006/picture">
                <pic:pic>
                  <pic:nvPicPr>
                    <pic:cNvPr id="6" name="image-94f4f3056cf18865bf7de508af8bdedfc9c553a9.jpg" descr=""/>
                    <pic:cNvPicPr/>
                  </pic:nvPicPr>
                  <pic:blipFill>
                    <a:blip r:embed="rId10" cstate="print"/>
                    <a:srcRect b="0" l="0" r="0" t="0"/>
                    <a:stretch>
                      <a:fillRect/>
                    </a:stretch>
                  </pic:blipFill>
                  <pic:spPr>
                    <a:xfrm>
                      <a:off x="0" y="0"/>
                      <a:ext cx="5486400" cy="2501958"/>
                    </a:xfrm>
                    <a:prstGeom prst="rect"/>
                  </pic:spPr>
                </pic:pic>
              </a:graphicData>
            </a:graphic>
          </wp:inline>
        </w:drawing>
      </w:r>
    </w:p>
    <w:p>
      <w:pPr>
        <w:spacing w:lineRule="auto"/>
      </w:pPr>
      <w:r>
        <w:rPr/>
        <w:t xml:space="preserve">Figure 5 Montage soustracteur</w:t>
      </w:r>
    </w:p>
    <w:p>
      <w:pPr>
        <w:spacing w:after="220" w:lineRule="auto"/>
      </w:pPr>
      <w:r>
        <w:rPr>
          <w:rFonts w:eastAsia="Georgia" w:cs="Georgia" w:ascii="Georgia" w:hAnsi="Georgia"/>
        </w:rPr>
        <w:t xml:space="preserve">Q 26. Montrer que la tension électrique de sortie du montage peut s'écrire sous la forme </w:t>
      </w:r>
      <m:oMath>
        <m:sSub>
          <m:sSubPr/>
          <m:e>
            <m:bar>
              <m:barPr/>
              <m:e>
                <m:r>
                  <m:rPr>
                    <m:sty m:val="i"/>
                  </m:rPr>
                  <m:t>u</m:t>
                </m:r>
              </m:e>
            </m:bar>
          </m:e>
          <m:sub>
            <m:r>
              <m:rPr>
                <m:sty m:val="i"/>
              </m:rPr>
              <m:t>s</m:t>
            </m:r>
          </m:sub>
        </m:sSub>
        <m:r>
          <m:rPr>
            <m:sty m:val="p"/>
          </m:rPr>
          <m:t>=</m:t>
        </m:r>
        <m:r>
          <m:rPr>
            <m:sty m:val="i"/>
          </m:rPr>
          <m:t>K</m:t>
        </m:r>
        <m:d>
          <m:dPr>
            <m:begChr m:val="("/>
            <m:endChr m:val=")"/>
            <m:ctrlPr>
              <w:rPr>
                <w:rFonts w:ascii="Cambria Math" w:hAnsi="Cambria Math"/>
              </w:rPr>
            </m:ctrlPr>
          </m:dPr>
          <m:e>
            <m:sSub>
              <m:sSubPr/>
              <m:e>
                <m:bar>
                  <m:barPr/>
                  <m:e>
                    <m:r>
                      <m:rPr>
                        <m:sty m:val="i"/>
                      </m:rPr>
                      <m:t>u</m:t>
                    </m:r>
                  </m:e>
                </m:bar>
              </m:e>
              <m:sub>
                <m:r>
                  <m:rPr>
                    <m:sty m:val="p"/>
                  </m:rPr>
                  <m:t>1</m:t>
                </m:r>
              </m:sub>
            </m:sSub>
            <m:r>
              <m:rPr>
                <m:sty m:val="p"/>
              </m:rPr>
              <m:t>−</m:t>
            </m:r>
            <m:sSub>
              <m:sSubPr/>
              <m:e>
                <m:bar>
                  <m:barPr/>
                  <m:e>
                    <m:r>
                      <m:rPr>
                        <m:sty m:val="i"/>
                      </m:rPr>
                      <m:t>u</m:t>
                    </m:r>
                  </m:e>
                </m:bar>
              </m:e>
              <m:sub>
                <m:r>
                  <m:rPr>
                    <m:sty m:val="p"/>
                  </m:rPr>
                  <m:t>2</m:t>
                </m:r>
              </m:sub>
            </m:sSub>
          </m:e>
        </m:d>
      </m:oMath>
      <w:r>
        <w:rPr>
          <w:rFonts w:eastAsia="Georgia" w:cs="Georgia" w:ascii="Georgia" w:hAnsi="Georgia"/>
        </w:rPr>
        <w:t xml:space="preserve"> où </w:t>
      </w:r>
      <m:oMath>
        <m:r>
          <m:rPr>
            <m:sty m:val="i"/>
          </m:rPr>
          <m:t>K</m:t>
        </m:r>
      </m:oMath>
      <w:r>
        <w:rPr>
          <w:rFonts w:eastAsia="Georgia" w:cs="Georgia" w:ascii="Georgia" w:hAnsi="Georgia"/>
        </w:rPr>
        <w:t xml:space="preserve"> est une constante que l'on déterminera en fonction des composants du montage.</w:t>
      </w:r>
      <w:r>
        <w:rPr/>
        <w:br w:type="textWrapping"/>
      </w:r>
      <w:r>
        <w:rPr/>
        <w:t xml:space="preserve">Q 27. Exprimer la fonction de transfert complexe </w:t>
      </w:r>
      <m:oMath>
        <m:bar>
          <m:barPr/>
          <m:e>
            <m:r>
              <m:rPr>
                <m:sty m:val="i"/>
              </m:rPr>
              <m:t>T</m:t>
            </m:r>
          </m:e>
        </m:bar>
        <m:r>
          <m:rPr>
            <m:sty m:val="p"/>
          </m:rPr>
          <m:t>(</m:t>
        </m:r>
        <m:r>
          <m:rPr>
            <m:sty m:val="i"/>
          </m:rPr>
          <m:t>j</m:t>
        </m:r>
        <m:r>
          <m:rPr>
            <m:sty m:val="i"/>
          </m:rPr>
          <m:t>ω</m:t>
        </m:r>
        <m:r>
          <m:rPr>
            <m:sty m:val="p"/>
          </m:rPr>
          <m:t>)</m:t>
        </m:r>
      </m:oMath>
      <w:r>
        <w:rPr/>
        <w:t xml:space="preserve"> sous la forme </w:t>
      </w:r>
      <m:oMath>
        <m:bar>
          <m:barPr/>
          <m:e>
            <m:r>
              <m:rPr>
                <m:sty m:val="i"/>
              </m:rPr>
              <m:t>T</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u</m:t>
                    </m:r>
                  </m:e>
                </m:bar>
              </m:e>
              <m:sub>
                <m:r>
                  <m:rPr>
                    <m:sty m:val="i"/>
                  </m:rPr>
                  <m:t>s</m:t>
                </m:r>
              </m:sub>
            </m:sSub>
          </m:num>
          <m:den>
            <m:bar>
              <m:barPr/>
              <m:e>
                <m:r>
                  <m:rPr>
                    <m:sty m:val="i"/>
                  </m:rPr>
                  <m:t>e</m:t>
                </m:r>
              </m:e>
            </m:bar>
          </m:den>
        </m:f>
        <m:r>
          <m:rPr>
            <m:sty m:val="p"/>
          </m:rPr>
          <m:t>=</m:t>
        </m:r>
        <m:sSub>
          <m:sSubPr/>
          <m:e>
            <m:r>
              <m:rPr>
                <m:sty m:val="i"/>
              </m:rPr>
              <m:t>T</m:t>
            </m:r>
          </m:e>
          <m:sub>
            <m:r>
              <m:rPr>
                <m:sty m:val="p"/>
              </m:rPr>
              <m:t>0</m:t>
            </m:r>
          </m:sub>
        </m:sSub>
        <m:f>
          <m:fPr>
            <m:ctrlPr>
              <w:rPr>
                <w:rFonts w:ascii="Cambria Math" w:hAnsi="Cambria Math"/>
              </w:rPr>
            </m:ctrlPr>
          </m:fPr>
          <m:num>
            <m:r>
              <m:rPr>
                <m:sty m:val="i"/>
              </m:rPr>
              <m:t>j</m:t>
            </m:r>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num>
          <m:den>
            <m:r>
              <m:rPr>
                <m:sty m:val="p"/>
              </m:rPr>
              <m:t>1</m:t>
            </m:r>
            <m:r>
              <m:rPr>
                <m:sty m:val="p"/>
              </m:rPr>
              <m:t>+</m:t>
            </m:r>
            <m:r>
              <m:rPr>
                <m:sty m:val="i"/>
              </m:rPr>
              <m:t>j</m:t>
            </m:r>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den>
        </m:f>
      </m:oMath>
      <w:r>
        <w:rPr>
          <w:rFonts w:eastAsia="Georgia" w:cs="Georgia" w:ascii="Georgia" w:hAnsi="Georgia"/>
        </w:rPr>
        <w:t xml:space="preserve"> où </w:t>
      </w:r>
      <m:oMath>
        <m:sSub>
          <m:sSubPr/>
          <m:e>
            <m:r>
              <m:rPr>
                <m:sty m:val="i"/>
              </m:rPr>
              <m:t>T</m:t>
            </m:r>
          </m:e>
          <m:sub>
            <m:r>
              <m:rPr>
                <m:sty m:val="p"/>
              </m:rPr>
              <m:t>0</m:t>
            </m:r>
          </m:sub>
        </m:sSub>
      </m:oMath>
      <w:r>
        <w:rPr/>
        <w:t xml:space="preserve"> et </w:t>
      </w:r>
      <m:oMath>
        <m:sSub>
          <m:sSubPr/>
          <m:e>
            <m:r>
              <m:rPr>
                <m:sty m:val="i"/>
              </m:rPr>
              <m:t>ω</m:t>
            </m:r>
          </m:e>
          <m:sub>
            <m:r>
              <m:rPr>
                <m:sty m:val="p"/>
              </m:rPr>
              <m:t>0</m:t>
            </m:r>
          </m:sub>
        </m:sSub>
      </m:oMath>
      <w:r>
        <w:rPr/>
        <w:t xml:space="preserve"> sont des fonctions de </w:t>
      </w:r>
      <m:oMath>
        <m:sSub>
          <m:sSubPr/>
          <m:e>
            <m:r>
              <m:rPr>
                <m:sty m:val="i"/>
              </m:rPr>
              <m:t>L</m:t>
            </m:r>
          </m:e>
          <m:sub>
            <m:r>
              <m:rPr>
                <m:sty m:val="i"/>
              </m:rPr>
              <m:t>e</m:t>
            </m:r>
          </m:sub>
        </m:sSub>
        <m:r>
          <m:rPr>
            <m:sty m:val="p"/>
          </m:rPr>
          <m:t>,</m:t>
        </m:r>
        <m:r>
          <m:rPr>
            <m:sty m:val="i"/>
          </m:rPr>
          <m:t>R</m:t>
        </m:r>
        <m:r>
          <m:rPr>
            <m:sty m:val="p"/>
          </m:rPr>
          <m:t>,</m:t>
        </m:r>
        <m:r>
          <m:rPr>
            <m:sty m:val="p"/>
          </m:rPr>
          <m:t>Δ</m:t>
        </m:r>
        <m:r>
          <m:rPr>
            <m:sty m:val="i"/>
          </m:rPr>
          <m:t>z</m:t>
        </m:r>
      </m:oMath>
      <w:r>
        <w:rPr/>
        <w:t xml:space="preserve"> et </w:t>
      </w:r>
      <m:oMath>
        <m:r>
          <m:rPr>
            <m:sty m:val="i"/>
          </m:rPr>
          <m:t>δ</m:t>
        </m:r>
      </m:oMath>
      <w:r>
        <w:rPr>
          <w:rFonts w:eastAsia="Georgia" w:cs="Georgia" w:ascii="Georgia" w:hAnsi="Georgia"/>
        </w:rPr>
        <w:t xml:space="preserve">, que l'on déterminera.</w:t>
      </w:r>
      <w:r>
        <w:rPr/>
        <w:br w:type="textWrapping"/>
      </w:r>
      <w:r>
        <w:rPr/>
        <w:t xml:space="preserve">Q 28. Tracer le diagramme de Bode asymptotique de </w:t>
      </w:r>
      <m:oMath>
        <m:bar>
          <m:barPr/>
          <m:e>
            <m:r>
              <m:rPr>
                <m:sty m:val="i"/>
              </m:rPr>
              <m:t>T</m:t>
            </m:r>
          </m:e>
        </m:bar>
        <m:r>
          <m:rPr>
            <m:sty m:val="p"/>
          </m:rPr>
          <m:t>(</m:t>
        </m:r>
        <m:r>
          <m:rPr>
            <m:sty m:val="i"/>
          </m:rPr>
          <m:t>j</m:t>
        </m:r>
        <m:r>
          <m:rPr>
            <m:sty m:val="i"/>
          </m:rPr>
          <m:t>ω</m:t>
        </m:r>
        <m:r>
          <m:rPr>
            <m:sty m:val="p"/>
          </m:rPr>
          <m:t>)</m:t>
        </m:r>
      </m:oMath>
      <w:r>
        <w:rPr/>
        <w:t xml:space="preserve">.</w:t>
      </w:r>
      <w:r>
        <w:rPr/>
        <w:br w:type="textWrapping"/>
      </w:r>
      <w:r>
        <w:rPr/>
        <w:t xml:space="preserve">Q 29. De quel type de filtre s'agit-il ?</w:t>
      </w:r>
    </w:p>
    <w:p>
      <w:pPr>
        <w:spacing w:after="220" w:lineRule="auto"/>
      </w:pPr>
      <w:r>
        <w:rPr/>
        <w:t xml:space="preserve">Q 30. Quelle est la signification de la pulsation </w:t>
      </w:r>
      <m:oMath>
        <m:sSub>
          <m:sSubPr/>
          <m:e>
            <m:r>
              <m:rPr>
                <m:sty m:val="i"/>
              </m:rPr>
              <m:t>ω</m:t>
            </m:r>
          </m:e>
          <m:sub>
            <m:r>
              <m:rPr>
                <m:sty m:val="p"/>
              </m:rPr>
              <m:t>0</m:t>
            </m:r>
          </m:sub>
        </m:sSub>
      </m:oMath>
      <w:r>
        <w:rPr/>
        <w:t xml:space="preserve"> ?</w:t>
      </w:r>
      <w:r>
        <w:rPr/>
        <w:br w:type="textWrapping"/>
      </w:r>
      <w:r>
        <w:rPr>
          <w:rFonts w:eastAsia="Georgia" w:cs="Georgia" w:ascii="Georgia" w:hAnsi="Georgia"/>
        </w:rPr>
        <w:t xml:space="preserve">Q 31. Dans quelle gamme de fréquences doit-on travailler pour que </w:t>
      </w:r>
      <m:oMath>
        <m:bar>
          <m:barPr/>
          <m:e>
            <m:r>
              <m:rPr>
                <m:sty m:val="i"/>
              </m:rPr>
              <m:t>T</m:t>
            </m:r>
          </m:e>
        </m:bar>
        <m:r>
          <m:rPr>
            <m:sty m:val="p"/>
          </m:rPr>
          <m:t>(</m:t>
        </m:r>
        <m:r>
          <m:rPr>
            <m:sty m:val="i"/>
          </m:rPr>
          <m:t>j</m:t>
        </m:r>
        <m:r>
          <m:rPr>
            <m:sty m:val="i"/>
          </m:rPr>
          <m:t>ω</m:t>
        </m:r>
        <m:r>
          <m:rPr>
            <m:sty m:val="p"/>
          </m:rPr>
          <m:t>)</m:t>
        </m:r>
      </m:oMath>
      <w:r>
        <w:rPr>
          <w:rFonts w:eastAsia="Georgia" w:cs="Georgia" w:ascii="Georgia" w:hAnsi="Georgia"/>
        </w:rPr>
        <w:t xml:space="preserve"> soit indépendant de </w:t>
      </w:r>
      <m:oMath>
        <m:r>
          <m:rPr>
            <m:sty m:val="i"/>
          </m:rPr>
          <m:t>ω</m:t>
        </m:r>
      </m:oMath>
      <w:r>
        <w:rPr>
          <w:rFonts w:eastAsia="Georgia" w:cs="Georgia" w:ascii="Georgia" w:hAnsi="Georgia"/>
        </w:rPr>
        <w:t xml:space="preserve"> et proportionnel au déplacement de la rame ?</w:t>
      </w:r>
      <w:r>
        <w:rPr/>
        <w:br w:type="textWrapping"/>
      </w:r>
      <w:r>
        <w:rPr/>
        <w:t xml:space="preserve">On a </w:t>
      </w:r>
      <m:oMath>
        <m:r>
          <m:rPr>
            <m:sty m:val="i"/>
          </m:rPr>
          <m:t>R</m:t>
        </m:r>
        <m:r>
          <m:rPr>
            <m:sty m:val="p"/>
          </m:rPr>
          <m:t>=</m:t>
        </m:r>
        <m:r>
          <m:rPr>
            <m:sty m:val="p"/>
          </m:rPr>
          <m:t>750</m:t>
        </m:r>
        <m:r>
          <m:rPr>
            <m:sty m:val="p"/>
          </m:rPr>
          <m:t>Ω</m:t>
        </m:r>
        <m:r>
          <m:rPr>
            <m:sty m:val="p"/>
          </m:rPr>
          <m:t>,</m:t>
        </m:r>
        <m:sSub>
          <m:sSubPr/>
          <m:e>
            <m:r>
              <m:rPr>
                <m:sty m:val="i"/>
              </m:rPr>
              <m:t>L</m:t>
            </m:r>
          </m:e>
          <m:sub>
            <m:r>
              <m:rPr>
                <m:sty m:val="i"/>
              </m:rPr>
              <m:t>e</m:t>
            </m:r>
          </m:sub>
        </m:sSub>
        <m:r>
          <m:rPr>
            <m:sty m:val="p"/>
          </m:rPr>
          <m:t>=</m:t>
        </m:r>
        <m:r>
          <m:rPr>
            <m:sty m:val="p"/>
          </m:rPr>
          <m:t>60</m:t>
        </m:r>
        <m:r>
          <m:rPr>
            <m:sty m:val="p"/>
          </m:rPr>
          <m:t>mH</m:t>
        </m:r>
      </m:oMath>
      <w:r>
        <w:rPr>
          <w:rFonts w:eastAsia="Georgia" w:cs="Georgia" w:ascii="Georgia" w:hAnsi="Georgia"/>
        </w:rPr>
        <w:t xml:space="preserve"> et une fréquence d'utilisation </w:t>
      </w:r>
      <m:oMath>
        <m:r>
          <m:rPr>
            <m:sty m:val="i"/>
          </m:rPr>
          <m:t>f</m:t>
        </m:r>
        <m:r>
          <m:rPr>
            <m:sty m:val="p"/>
          </m:rPr>
          <m:t>=</m:t>
        </m:r>
        <m:r>
          <m:rPr>
            <m:sty m:val="p"/>
          </m:rPr>
          <m:t>4</m:t>
        </m:r>
        <m:r>
          <m:rPr>
            <m:sty m:val="p"/>
          </m:rPr>
          <m:t>kHz</m:t>
        </m:r>
      </m:oMath>
      <w:r>
        <w:rPr/>
        <w:t xml:space="preserve">.</w:t>
      </w:r>
      <w:r>
        <w:rPr/>
        <w:br w:type="textWrapping"/>
      </w:r>
      <w:r>
        <w:rPr/>
        <w:t xml:space="preserve">Q 32. Montrer que le signal de sortie peut se mettre sous la forme </w:t>
      </w:r>
      <m:oMath>
        <m:sSub>
          <m:sSubPr/>
          <m:e>
            <m:r>
              <m:rPr>
                <m:sty m:val="i"/>
              </m:rPr>
              <m:t>u</m:t>
            </m:r>
          </m:e>
          <m:sub>
            <m:r>
              <m:rPr>
                <m:sty m:val="i"/>
              </m:rPr>
              <m:t>s</m:t>
            </m:r>
          </m:sub>
        </m:sSub>
        <m:r>
          <m:rPr>
            <m:sty m:val="p"/>
          </m:rPr>
          <m:t>(</m:t>
        </m:r>
        <m:r>
          <m:rPr>
            <m:sty m:val="i"/>
          </m:rPr>
          <m:t>t</m:t>
        </m:r>
        <m:r>
          <m:rPr>
            <m:sty m:val="p"/>
          </m:rPr>
          <m:t>)</m:t>
        </m:r>
        <m:r>
          <m:rPr>
            <m:sty m:val="p"/>
          </m:rPr>
          <m:t>=</m:t>
        </m:r>
        <m:r>
          <m:rPr>
            <m:sty m:val="i"/>
          </m:rPr>
          <m:t>E</m:t>
        </m:r>
        <m:f>
          <m:fPr>
            <m:ctrlPr>
              <w:rPr>
                <w:rFonts w:ascii="Cambria Math" w:hAnsi="Cambria Math"/>
              </w:rPr>
            </m:ctrlPr>
          </m:fPr>
          <m:num>
            <m:r>
              <m:rPr>
                <m:sty m:val="p"/>
              </m:rPr>
              <m:t>Δ</m:t>
            </m:r>
            <m:r>
              <m:rPr>
                <m:sty m:val="i"/>
              </m:rPr>
              <m:t>z</m:t>
            </m:r>
          </m:num>
          <m:den>
            <m:r>
              <m:rPr>
                <m:sty m:val="i"/>
              </m:rPr>
              <m:t>δ</m:t>
            </m:r>
          </m:den>
        </m:f>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w:t>
      </w:r>
      <w:r>
        <w:rPr/>
        <w:br w:type="textWrapping"/>
      </w:r>
      <w:r>
        <w:rPr>
          <w:rFonts w:eastAsia="Georgia" w:cs="Georgia" w:ascii="Georgia" w:hAnsi="Georgia"/>
        </w:rPr>
        <w:t xml:space="preserve">Q 33. Exprimer et calculer le déphasage </w:t>
      </w:r>
      <m:oMath>
        <m:r>
          <m:rPr>
            <m:sty m:val="i"/>
          </m:rPr>
          <m:t>φ</m:t>
        </m:r>
      </m:oMath>
      <w:r>
        <w:rPr/>
        <w:t xml:space="preserve">.</w:t>
      </w:r>
    </w:p>
    <w:p>
      <w:pPr>
        <w:spacing w:line="271" w:before="330" w:lineRule="auto"/>
      </w:pPr>
      <w:r>
        <w:rPr>
          <w:rFonts w:eastAsia="Georgia" w:cs="Georgia" w:ascii="Georgia" w:hAnsi="Georgia"/>
          <w:b/>
          <w:sz w:val="42"/>
        </w:rPr>
        <w:t xml:space="preserve">III.C - Électronique de conditionnement</w:t>
      </w:r>
    </w:p>
    <w:p>
      <w:pPr>
        <w:spacing w:after="220" w:lineRule="auto"/>
      </w:pPr>
      <w:r>
        <w:rPr/>
        <w:t xml:space="preserve">On souhaite obtenir un signal continu image de la position </w:t>
      </w:r>
      <m:oMath>
        <m:r>
          <m:rPr>
            <m:sty m:val="i"/>
          </m:rPr>
          <m:t>z</m:t>
        </m:r>
      </m:oMath>
      <w:r>
        <w:rPr/>
        <w:t xml:space="preserve"> de la rame. On utilise pour cela un multiplieur analogique, avec une constante de multiplication </w:t>
      </w:r>
      <m:oMath>
        <m:sSub>
          <m:sSubPr/>
          <m:e>
            <m:r>
              <m:rPr>
                <m:sty m:val="i"/>
              </m:rPr>
              <m:t>K</m:t>
            </m:r>
          </m:e>
          <m:sub>
            <m:r>
              <m:rPr>
                <m:sty m:val="i"/>
              </m:rPr>
              <m:t>m</m:t>
            </m:r>
          </m:sub>
        </m:sSub>
      </m:oMath>
      <w:r>
        <w:rPr>
          <w:rFonts w:eastAsia="Georgia" w:cs="Georgia" w:ascii="Georgia" w:hAnsi="Georgia"/>
        </w:rPr>
        <w:t xml:space="preserve">, dans le montage donné figure 6 .</w:t>
      </w:r>
    </w:p>
    <w:p>
      <w:pPr>
        <w:spacing w:lineRule="auto"/>
        <w:jc w:val="center"/>
      </w:pPr>
      <w:r>
        <w:rPr/>
        <w:drawing>
          <wp:inline distB="0" distL="0" distR="0" distT="0">
            <wp:extent cx="5486400" cy="1849733"/>
            <wp:effectExtent b="0" l="0" r="0" t="0"/>
            <wp:docPr id="7" name="image-e6e5c521f64fd1e745203aea7af6740987271a96.jpg"/>
            <a:graphic>
              <a:graphicData uri="http://schemas.openxmlformats.org/drawingml/2006/picture">
                <pic:pic>
                  <pic:nvPicPr>
                    <pic:cNvPr id="7" name="image-e6e5c521f64fd1e745203aea7af6740987271a96.jpg" descr=""/>
                    <pic:cNvPicPr/>
                  </pic:nvPicPr>
                  <pic:blipFill>
                    <a:blip r:embed="rId11" cstate="print"/>
                    <a:srcRect b="0" l="0" r="0" t="0"/>
                    <a:stretch>
                      <a:fillRect/>
                    </a:stretch>
                  </pic:blipFill>
                  <pic:spPr>
                    <a:xfrm>
                      <a:off x="0" y="0"/>
                      <a:ext cx="5486400" cy="1849733"/>
                    </a:xfrm>
                    <a:prstGeom prst="rect"/>
                  </pic:spPr>
                </pic:pic>
              </a:graphicData>
            </a:graphic>
          </wp:inline>
        </w:drawing>
      </w:r>
    </w:p>
    <w:p>
      <w:pPr>
        <w:spacing w:lineRule="auto"/>
      </w:pPr>
      <w:r>
        <w:rPr/>
        <w:t xml:space="preserve">Figure 6 Multiplieur analogique</w:t>
      </w:r>
    </w:p>
    <w:p>
      <w:pPr>
        <w:spacing w:after="220" w:lineRule="auto"/>
      </w:pPr>
      <w:r>
        <w:rPr>
          <w:rFonts w:eastAsia="Georgia" w:cs="Georgia" w:ascii="Georgia" w:hAnsi="Georgia"/>
        </w:rPr>
        <w:t xml:space="preserve">Q 34. Exprimer la tension électrique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à la sortie du multiplieur et donner sa décomposition spectrale. Préciser le terme représentatif de la position </w:t>
      </w:r>
      <m:oMath>
        <m:r>
          <m:rPr>
            <m:sty m:val="i"/>
          </m:rPr>
          <m:t>z</m:t>
        </m:r>
      </m:oMath>
      <w:r>
        <w:rPr/>
        <w:t xml:space="preserve"> de la rame.</w:t>
      </w:r>
      <w:r>
        <w:rPr/>
        <w:br w:type="textWrapping"/>
      </w:r>
      <w:r>
        <w:rPr>
          <w:rFonts w:eastAsia="Georgia" w:cs="Georgia" w:ascii="Georgia" w:hAnsi="Georgia"/>
        </w:rPr>
        <w:t xml:space="preserve">Q 35. Quel montage doit-on placer à la sortie du multiplieur pour récupérer une tension continue </w:t>
      </w:r>
      <m:oMath>
        <m:sSub>
          <m:sSubPr/>
          <m:e>
            <m:r>
              <m:rPr>
                <m:sty m:val="i"/>
              </m:rPr>
              <m:t>S</m:t>
            </m:r>
          </m:e>
          <m:sub>
            <m:r>
              <m:rPr>
                <m:sty m:val="i"/>
              </m:rPr>
              <m:t>m</m:t>
            </m:r>
          </m:sub>
        </m:sSub>
      </m:oMath>
      <w:r>
        <w:rPr>
          <w:rFonts w:eastAsia="Georgia" w:cs="Georgia" w:ascii="Georgia" w:hAnsi="Georgia"/>
        </w:rPr>
        <w:t xml:space="preserve"> proportionnelle au déplacement </w:t>
      </w:r>
      <m:oMath>
        <m:r>
          <m:rPr>
            <m:sty m:val="p"/>
          </m:rPr>
          <m:t>Δ</m:t>
        </m:r>
        <m:r>
          <m:rPr>
            <m:sty m:val="i"/>
          </m:rPr>
          <m:t>z</m:t>
        </m:r>
      </m:oMath>
      <w:r>
        <w:rPr>
          <w:rFonts w:eastAsia="Georgia" w:cs="Georgia" w:ascii="Georgia" w:hAnsi="Georgia"/>
        </w:rPr>
        <w:t xml:space="preserve"> ? Préciser la nature et les caractéristiques de ce montage.</w:t>
      </w:r>
      <w:r>
        <w:rPr/>
        <w:br w:type="textWrapping"/>
      </w:r>
      <w:r>
        <w:rPr>
          <w:rFonts w:eastAsia="Georgia" w:cs="Georgia" w:ascii="Georgia" w:hAnsi="Georgia"/>
        </w:rPr>
        <w:t xml:space="preserve">Q 36. Exprimer la sensibilité du capteur définie par </w:t>
      </w:r>
      <m:oMath>
        <m:f>
          <m:fPr>
            <m:ctrlPr>
              <w:rPr>
                <w:rFonts w:ascii="Cambria Math" w:hAnsi="Cambria Math"/>
              </w:rPr>
            </m:ctrlPr>
          </m:fPr>
          <m:num>
            <m:r>
              <m:rPr>
                <m:sty m:val="p"/>
              </m:rPr>
              <m:t>Δ</m:t>
            </m:r>
            <m:sSub>
              <m:sSubPr/>
              <m:e>
                <m:r>
                  <m:rPr>
                    <m:sty m:val="i"/>
                  </m:rPr>
                  <m:t>S</m:t>
                </m:r>
              </m:e>
              <m:sub>
                <m:r>
                  <m:rPr>
                    <m:sty m:val="i"/>
                  </m:rPr>
                  <m:t>m</m:t>
                </m:r>
              </m:sub>
            </m:sSub>
          </m:num>
          <m:den>
            <m:r>
              <m:rPr>
                <m:sty m:val="p"/>
              </m:rPr>
              <m:t>Δ</m:t>
            </m:r>
            <m:r>
              <m:rPr>
                <m:sty m:val="i"/>
              </m:rPr>
              <m:t>z</m:t>
            </m:r>
          </m:den>
        </m:f>
      </m:oMath>
      <w:r>
        <w:rPr/>
        <w:t xml:space="preserve">.</w:t>
      </w:r>
      <w:r>
        <w:rPr/>
        <w:br w:type="textWrapping"/>
      </w:r>
      <w:r>
        <w:rPr>
          <w:rFonts w:eastAsia="Georgia" w:cs="Georgia" w:ascii="Georgia" w:hAnsi="Georgia"/>
        </w:rPr>
        <w:t xml:space="preserve">Q 37. Application numérique Le capteur permet de mesurer la tension de sortie à 10 mV près. En déduire le plus petit écart relatif mesurable par rapport à la position d'équilibre. On prendra </w:t>
      </w:r>
      <m:oMath>
        <m:r>
          <m:rPr>
            <m:sty m:val="i"/>
          </m:rPr>
          <m:t>E</m:t>
        </m:r>
        <m:r>
          <m:rPr>
            <m:sty m:val="p"/>
          </m:rPr>
          <m:t>=</m:t>
        </m:r>
        <m:r>
          <m:rPr>
            <m:sty m:val="p"/>
          </m:rPr>
          <m:t>6</m:t>
        </m:r>
        <m:r>
          <m:rPr>
            <m:sty m:val="p"/>
          </m:rPr>
          <m:t>,</m:t>
        </m:r>
        <m:r>
          <m:rPr>
            <m:sty m:val="p"/>
          </m:rPr>
          <m:t>00</m:t>
        </m:r>
        <m:r>
          <m:rPr>
            <m:nor/>
          </m:rPr>
          <m:t xml:space="preserve"> </m:t>
        </m:r>
        <m:r>
          <m:rPr>
            <m:sty m:val="p"/>
          </m:rPr>
          <m:t>V</m:t>
        </m:r>
        <m:r>
          <m:rPr>
            <m:sty m:val="p"/>
          </m:rPr>
          <m:t>,</m:t>
        </m:r>
        <m:sSub>
          <m:sSubPr/>
          <m:e>
            <m:r>
              <m:rPr>
                <m:sty m:val="i"/>
              </m:rPr>
              <m:t>K</m:t>
            </m:r>
          </m:e>
          <m:sub>
            <m:r>
              <m:rPr>
                <m:sty m:val="i"/>
              </m:rPr>
              <m:t>m</m:t>
            </m:r>
          </m:sub>
        </m:sSub>
        <m:r>
          <m:rPr>
            <m:sty m:val="p"/>
          </m:rPr>
          <m:t>=</m:t>
        </m:r>
        <m:r>
          <m:rPr>
            <m:sty m:val="p"/>
          </m:rPr>
          <m:t>1</m:t>
        </m:r>
        <m:r>
          <m:rPr>
            <m:sty m:val="p"/>
          </m:rPr>
          <m:t>,</m:t>
        </m:r>
        <m:r>
          <m:rPr>
            <m:sty m:val="p"/>
          </m:rPr>
          <m:t>00</m:t>
        </m:r>
        <m:sSup>
          <m:sSupPr/>
          <m:e>
            <m:r>
              <m:rPr>
                <m:nor/>
              </m:rPr>
              <m:t xml:space="preserve"> </m:t>
            </m:r>
            <m:r>
              <m:rPr>
                <m:sty m:val="p"/>
              </m:rPr>
              <m:t>V</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IV Énergétique du Transrapid</w:t>
      </w:r>
    </w:p>
    <w:p>
      <w:pPr>
        <w:spacing w:after="220" w:lineRule="auto"/>
      </w:pPr>
      <w:r>
        <w:rPr>
          <w:rFonts w:eastAsia="Georgia" w:cs="Georgia" w:ascii="Georgia" w:hAnsi="Georgia"/>
        </w:rPr>
        <w:t xml:space="preserve">Q 38. En vous appuyant sur les documents fournis (annexes 1 et 2), évaluer les puissances consommées par le Transrapid et par un train conventionnel sur rail lorsqu'ils circulent à </w:t>
      </w:r>
      <m:oMath>
        <m:r>
          <m:rPr>
            <m:sty m:val="p"/>
          </m:rPr>
          <m:t>300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Discuter de la pertinence du dispositif Transrapid.</w:t>
      </w:r>
      <w:r>
        <w:rPr/>
        <w:br w:type="textWrapping"/>
      </w:r>
      <w:r>
        <w:rPr/>
        <w:t xml:space="preserve">Le constructeur indique que la distance de freinage du Transrapid est de </w:t>
      </w:r>
      <m:oMath>
        <m:r>
          <m:rPr>
            <m:sty m:val="p"/>
          </m:rPr>
          <m:t>3</m:t>
        </m:r>
        <m:r>
          <m:rPr>
            <m:sty m:val="p"/>
          </m:rPr>
          <m:t>,</m:t>
        </m:r>
        <m:r>
          <m:rPr>
            <m:sty m:val="p"/>
          </m:rPr>
          <m:t>6</m:t>
        </m:r>
        <m:r>
          <m:rPr>
            <m:nor/>
          </m:rPr>
          <m:t xml:space="preserve"> </m:t>
        </m:r>
        <m:r>
          <m:rPr>
            <m:sty m:val="p"/>
          </m:rPr>
          <m:t>km</m:t>
        </m:r>
      </m:oMath>
      <w:r>
        <w:rPr>
          <w:rFonts w:eastAsia="Georgia" w:cs="Georgia" w:ascii="Georgia" w:hAnsi="Georgia"/>
        </w:rPr>
        <w:t xml:space="preserve"> à </w:t>
      </w:r>
      <m:oMath>
        <m:r>
          <m:rPr>
            <m:sty m:val="p"/>
          </m:rPr>
          <m:t>300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Q 39. En déduire la puissance de freinage, supposée constante au cours du freinage, en négligeant la trainée aérodynamique du train devant la force de freinage.</w:t>
      </w:r>
    </w:p>
    <w:p>
      <w:pPr>
        <w:spacing w:after="220" w:lineRule="auto"/>
      </w:pPr>
      <w:r>
        <w:rPr>
          <w:rFonts w:eastAsia="Georgia" w:cs="Georgia" w:ascii="Georgia" w:hAnsi="Georgia"/>
        </w:rPr>
        <w:t xml:space="preserve">On pourra établir la loi de variation de la vitesse du train en fonction de la distance </w:t>
      </w:r>
      <m:oMath>
        <m:r>
          <m:rPr>
            <m:sty m:val="i"/>
          </m:rPr>
          <m:t>x</m:t>
        </m:r>
      </m:oMath>
      <w:r>
        <w:rPr>
          <w:rFonts w:eastAsia="Georgia" w:cs="Georgia" w:ascii="Georgia" w:hAnsi="Georgia"/>
        </w:rPr>
        <w:t xml:space="preserve"> parcourue à partir du début du freinage.</w:t>
      </w:r>
      <w:r>
        <w:rPr/>
        <w:br w:type="textWrapping"/>
      </w:r>
      <w:r>
        <w:rPr>
          <w:rFonts w:eastAsia="Georgia" w:cs="Georgia" w:ascii="Georgia" w:hAnsi="Georgia"/>
        </w:rPr>
        <w:t xml:space="preserve">Q 40. Toujours dans la même approximation, calculer la valeur moyenne de la puissance de la trainée aérodynamique du train pendant la durée du freinage et la comparer à la puissance de freinage déterminée à la question précédente.</w:t>
      </w:r>
      <w:r>
        <w:rPr/>
        <w:br w:type="textWrapping"/>
      </w:r>
      <w:r>
        <w:rPr>
          <w:rFonts w:eastAsia="Georgia" w:cs="Georgia" w:ascii="Georgia" w:hAnsi="Georgia"/>
        </w:rPr>
        <w:t xml:space="preserve">Q 41. Commenter la qualité de l'approximation utilisée.</w:t>
      </w:r>
    </w:p>
    <w:p>
      <w:pPr>
        <w:spacing w:line="271" w:before="330" w:lineRule="auto"/>
      </w:pPr>
      <w:r>
        <w:rPr>
          <w:rFonts w:eastAsia="Georgia" w:cs="Georgia" w:ascii="Georgia" w:hAnsi="Georgia"/>
          <w:b/>
          <w:sz w:val="42"/>
        </w:rPr>
        <w:t xml:space="preserve">Données et formulaire</w:t>
      </w:r>
    </w:p>
    <w:p>
      <w:pPr>
        <w:spacing w:after="220" w:lineRule="auto"/>
      </w:pPr>
      <w:r>
        <w:rPr>
          <w:rFonts w:eastAsia="Georgia" w:cs="Georgia" w:ascii="Georgia" w:hAnsi="Georgia"/>
        </w:rPr>
        <w:t xml:space="preserve">Perméabilité magnétique du vide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e>
            </m:mr>
            <m:mr>
              <m:e/>
              <m:e>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e>
                <m:sSub>
                  <m:sSubPr/>
                  <m:e>
                    <m:r>
                      <m:rPr>
                        <m:sty m:val="i"/>
                      </m:rPr>
                      <m:t>c</m:t>
                    </m:r>
                  </m:e>
                  <m:sub>
                    <m:r>
                      <m:rPr>
                        <m:sty m:val="i"/>
                      </m:rPr>
                      <m:t>e</m:t>
                    </m:r>
                  </m:sub>
                </m:sSub>
                <m:r>
                  <m:rPr>
                    <m:sty m:val="p"/>
                  </m:rPr>
                  <m:t>=</m:t>
                </m:r>
                <m:r>
                  <m:rPr>
                    <m:sty m:val="p"/>
                  </m:rPr>
                  <m:t>4</m:t>
                </m:r>
                <m:r>
                  <m:rPr>
                    <m:sty m:val="p"/>
                  </m:rPr>
                  <m:t>,</m:t>
                </m:r>
                <m:r>
                  <m:rPr>
                    <m:sty m:val="p"/>
                  </m:rPr>
                  <m:t>2</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
        </m:oMath>
      </m:oMathPara>
    </w:p>
    <w:p>
      <w:pPr>
        <w:spacing w:after="220" w:lineRule="auto"/>
      </w:pPr>
      <w:r>
        <w:rPr>
          <w:rFonts w:eastAsia="Georgia" w:cs="Georgia" w:ascii="Georgia" w:hAnsi="Georgia"/>
        </w:rPr>
        <w:t xml:space="preserve">Permittivité diélectrique du vide</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Intensité du champ de pesanteur terrestre</w:t>
      </w:r>
      <w:r>
        <w:rPr/>
        <w:br w:type="textWrapping"/>
      </w:r>
      <w:r>
        <w:rPr>
          <w:rFonts w:eastAsia="Georgia" w:cs="Georgia" w:ascii="Georgia" w:hAnsi="Georgia"/>
        </w:rPr>
        <w:t xml:space="preserve">Capacité thermique massique de l'eau liquide</w:t>
      </w:r>
    </w:p>
    <w:p>
      <w:pPr>
        <w:spacing w:after="220" w:lineRule="auto"/>
      </w:pPr>
      <w:r>
        <w:rPr/>
        <w:t xml:space="preserve">Loi de Newton du transfert conducto-convectif entre un solide et un fluide</w:t>
      </w:r>
    </w:p>
    <w:p>
      <w:pPr>
        <w:spacing w:after="220" w:lineRule="auto"/>
      </w:pPr>
      <m:oMathPara>
        <m:oMath>
          <m:r>
            <m:rPr>
              <m:sty m:val="i"/>
            </m:rPr>
            <m:t>P</m:t>
          </m:r>
          <m:r>
            <m:rPr>
              <m:sty m:val="p"/>
            </m:rPr>
            <m:t>=</m:t>
          </m:r>
          <m:r>
            <m:rPr>
              <m:sty m:val="i"/>
            </m:rPr>
            <m:t>h</m:t>
          </m:r>
          <m:r>
            <m:rPr>
              <m:sty m:val="i"/>
            </m:rPr>
            <m:t>S</m:t>
          </m:r>
          <m:r>
            <m:rPr>
              <m:sty m:val="p"/>
            </m:rPr>
            <m:t>Δ</m:t>
          </m:r>
          <m:r>
            <m:rPr>
              <m:sty m:val="i"/>
            </m:rPr>
            <m:t>T</m:t>
          </m:r>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la puissance thermique échangée, </w:t>
      </w:r>
      <m:oMath>
        <m:r>
          <m:rPr>
            <m:sty m:val="i"/>
          </m:rPr>
          <m:t>S</m:t>
        </m:r>
      </m:oMath>
      <w:r>
        <w:rPr/>
        <w:t xml:space="preserve"> la surface de contact solide-fluide et </w:t>
      </w:r>
      <m:oMath>
        <m:r>
          <m:rPr>
            <m:sty m:val="p"/>
          </m:rPr>
          <m:t>Δ</m:t>
        </m:r>
        <m:r>
          <m:rPr>
            <m:sty m:val="i"/>
          </m:rPr>
          <m:t>T</m:t>
        </m:r>
      </m:oMath>
      <w:r>
        <w:rPr>
          <w:rFonts w:eastAsia="Georgia" w:cs="Georgia" w:ascii="Georgia" w:hAnsi="Georgia"/>
        </w:rPr>
        <w:t xml:space="preserve"> la différence de température entre la surface du solide et celle du fluide très loin du solide. Pour le coefficient de transfert thermique conductoconvectif </w:t>
      </w:r>
      <m:oMath>
        <m:r>
          <m:rPr>
            <m:sty m:val="i"/>
          </m:rPr>
          <m:t>h</m:t>
        </m:r>
      </m:oMath>
      <w:r>
        <w:rPr/>
        <w:t xml:space="preserve">, on prendra ici </w:t>
      </w:r>
      <m:oMath>
        <m:r>
          <m:rPr>
            <m:sty m:val="i"/>
          </m:rPr>
          <m:t>h</m:t>
        </m:r>
        <m:r>
          <m:rPr>
            <m:sty m:val="p"/>
          </m:rPr>
          <m:t>≈</m:t>
        </m:r>
        <m:r>
          <m:rPr>
            <m:sty m:val="p"/>
          </m:rPr>
          <m:t>100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b/>
          <w:sz w:val="42"/>
        </w:rPr>
        <w:t xml:space="preserve">Annexe 1</w:t>
      </w:r>
    </w:p>
    <w:p>
      <w:pPr>
        <w:spacing w:line="271" w:before="330" w:lineRule="auto"/>
      </w:pPr>
      <w:r>
        <w:rPr>
          <w:rFonts w:eastAsia="Georgia" w:cs="Georgia" w:ascii="Georgia" w:hAnsi="Georgia"/>
          <w:b/>
          <w:sz w:val="42"/>
        </w:rPr>
        <w:t xml:space="preserve">Caractéristiques du solénoïde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Diamètre </w:t>
            </w:r>
            <m:oMath>
              <m:r>
                <m:rPr>
                  <m:sty m:val="i"/>
                </m:rPr>
                <m:t>D</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Longueur </w:t>
            </w:r>
            <m:oMath>
              <m:r>
                <m:rPr>
                  <m:sty m:val="i"/>
                </m:rPr>
                <m:t>L</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Nombre de spires </w:t>
            </w:r>
            <m:oMath>
              <m:r>
                <m:rPr>
                  <m:sty m:val="i"/>
                </m:rPr>
                <m:t>N</m:t>
              </m:r>
            </m:oMath>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Diamètre du fil de cuivre </w:t>
            </w:r>
            <m:oMath>
              <m:r>
                <m:rPr>
                  <m:sty m:val="i"/>
                </m:rPr>
                <m:t>d</m:t>
              </m:r>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2</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5</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w:r>
              <w:rPr/>
              <w:t xml:space="preserve">10000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0</m:t>
                </m:r>
                <m:r>
                  <m:rPr>
                    <m:nor/>
                  </m:rPr>
                  <m:t xml:space="preserve"> </m:t>
                </m:r>
                <m:r>
                  <m:rPr>
                    <m:sty m:val="p"/>
                  </m:rPr>
                  <m:t>mm</m:t>
                </m:r>
              </m:oMath>
            </m:oMathPara>
          </w:p>
        </w:tc>
      </w:tr>
    </w:tbl>
    <w:p>
      <w:pPr>
        <w:spacing w:lineRule="auto"/>
      </w:pPr>
    </w:p>
    <w:p>
      <w:pPr>
        <w:spacing w:line="271" w:before="330" w:lineRule="auto"/>
      </w:pPr>
      <w:r>
        <w:rPr>
          <w:rFonts w:eastAsia="Georgia" w:cs="Georgia" w:ascii="Georgia" w:hAnsi="Georgia"/>
          <w:b/>
          <w:sz w:val="42"/>
        </w:rPr>
        <w:t xml:space="preserve">Données sur le cuivre</w:t>
      </w:r>
    </w:p>
    <w:p>
      <w:pPr>
        <w:spacing w:after="220" w:lineRule="auto"/>
      </w:pPr>
      <w:r>
        <w:rPr/>
        <w:t xml:space="preserve">Masse volumique</w:t>
      </w:r>
      <w:r>
        <w:rPr/>
        <w:br w:type="textWrapping"/>
      </w:r>
      <w:r>
        <w:rPr>
          <w:rFonts w:eastAsia="Georgia" w:cs="Georgia" w:ascii="Georgia" w:hAnsi="Georgia"/>
        </w:rPr>
        <w:t xml:space="preserve">Capacité thermique massique</w:t>
      </w:r>
      <w:r>
        <w:rPr/>
        <w:br w:type="textWrapping"/>
      </w:r>
      <w:r>
        <w:rPr>
          <w:rFonts w:eastAsia="Georgia" w:cs="Georgia" w:ascii="Georgia" w:hAnsi="Georgia"/>
        </w:rPr>
        <w:t xml:space="preserve">Résistivité électrique</w:t>
      </w:r>
      <w:r>
        <w:rPr/>
        <w:br w:type="textWrapping"/>
      </w:r>
      <w:r>
        <w:rPr>
          <w:rFonts w:eastAsia="Georgia" w:cs="Georgia" w:ascii="Georgia" w:hAnsi="Georgia"/>
        </w:rPr>
        <w:t xml:space="preserve">Température de fusion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μ</m:t>
                </m:r>
                <m:r>
                  <m:rPr>
                    <m:sty m:val="p"/>
                  </m:rPr>
                  <m:t>=</m:t>
                </m:r>
                <m:r>
                  <m:rPr>
                    <m:sty m:val="p"/>
                  </m:rPr>
                  <m:t>8</m:t>
                </m:r>
                <m:r>
                  <m:rPr>
                    <m:sty m:val="p"/>
                  </m:rPr>
                  <m:t>,</m:t>
                </m:r>
                <m:r>
                  <m:rPr>
                    <m:sty m:val="p"/>
                  </m:rPr>
                  <m:t>96</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e>
                <m:r>
                  <m:rPr>
                    <m:sty m:val="i"/>
                  </m:rPr>
                  <m:t>c</m:t>
                </m:r>
                <m:r>
                  <m:rPr>
                    <m:sty m:val="p"/>
                  </m:rPr>
                  <m:t>=</m:t>
                </m:r>
                <m:r>
                  <m:rPr>
                    <m:sty m:val="p"/>
                  </m:rPr>
                  <m:t>385</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e>
                <m:r>
                  <m:rPr>
                    <m:sty m:val="i"/>
                  </m:rPr>
                  <m:t>ρ</m:t>
                </m:r>
                <m:r>
                  <m:rPr>
                    <m:sty m:val="p"/>
                  </m:rPr>
                  <m:t>=</m:t>
                </m:r>
                <m:r>
                  <m:rPr>
                    <m:sty m:val="p"/>
                  </m:rPr>
                  <m:t>1</m:t>
                </m:r>
                <m:r>
                  <m:rPr>
                    <m:sty m:val="p"/>
                  </m:rPr>
                  <m:t>,</m:t>
                </m:r>
                <m:r>
                  <m:rPr>
                    <m:sty m:val="p"/>
                  </m:rPr>
                  <m:t>68</m:t>
                </m:r>
                <m:r>
                  <m:rPr>
                    <m:sty m:val="p"/>
                  </m:rPr>
                  <m:t>×</m:t>
                </m:r>
                <m:sSup>
                  <m:sSupPr/>
                  <m:e>
                    <m:r>
                      <m:rPr>
                        <m:sty m:val="p"/>
                      </m:rPr>
                      <m:t>10</m:t>
                    </m:r>
                  </m:e>
                  <m:sup>
                    <m:r>
                      <m:rPr>
                        <m:sty m:val="p"/>
                      </m:rPr>
                      <m:t>−</m:t>
                    </m:r>
                    <m:r>
                      <m:rPr>
                        <m:sty m:val="p"/>
                      </m:rPr>
                      <m:t>8</m:t>
                    </m:r>
                  </m:sup>
                </m:sSup>
                <m:r>
                  <m:rPr>
                    <m:sty m:val="p"/>
                  </m:rPr>
                  <m:t>Ω</m:t>
                </m:r>
                <m:r>
                  <m:rPr>
                    <m:sty m:val="p"/>
                  </m:rPr>
                  <m:t>⋅</m:t>
                </m:r>
                <m:r>
                  <m:rPr>
                    <m:nor/>
                  </m:rPr>
                  <m:t xml:space="preserve"> </m:t>
                </m:r>
                <m:r>
                  <m:rPr>
                    <m:sty m:val="p"/>
                  </m:rPr>
                  <m:t>m</m:t>
                </m:r>
              </m:e>
            </m:mr>
            <m:mr>
              <m:e/>
              <m:e>
                <m:sSub>
                  <m:sSubPr/>
                  <m:e>
                    <m:r>
                      <m:rPr>
                        <m:sty m:val="i"/>
                      </m:rPr>
                      <m:t>T</m:t>
                    </m:r>
                  </m:e>
                  <m:sub>
                    <m:r>
                      <m:rPr>
                        <m:sty m:val="i"/>
                      </m:rPr>
                      <m:t>f</m:t>
                    </m:r>
                  </m:sub>
                </m:sSub>
                <m:r>
                  <m:rPr>
                    <m:sty m:val="p"/>
                  </m:rPr>
                  <m:t>=</m:t>
                </m:r>
                <m:r>
                  <m:rPr>
                    <m:sty m:val="p"/>
                  </m:rPr>
                  <m:t>1356</m:t>
                </m:r>
                <m:r>
                  <m:rPr>
                    <m:nor/>
                  </m:rPr>
                  <m:t xml:space="preserve"> </m:t>
                </m:r>
                <m:r>
                  <m:rPr>
                    <m:sty m:val="p"/>
                  </m:rPr>
                  <m:t>K</m:t>
                </m:r>
              </m:e>
            </m:mr>
          </m:m>
        </m:oMath>
      </m:oMathPara>
    </w:p>
    <w:p>
      <w:pPr>
        <w:spacing w:line="271" w:before="330" w:lineRule="auto"/>
      </w:pPr>
      <w:r>
        <w:rPr>
          <w:b/>
          <w:sz w:val="42"/>
        </w:rPr>
        <w:t xml:space="preserve">Annexe 2</w:t>
      </w:r>
    </w:p>
    <w:p>
      <w:pPr>
        <w:spacing w:line="271" w:before="330" w:lineRule="auto"/>
      </w:pPr>
      <w:r>
        <w:rPr>
          <w:rFonts w:eastAsia="Georgia" w:cs="Georgia" w:ascii="Georgia" w:hAnsi="Georgia"/>
          <w:b/>
          <w:sz w:val="42"/>
        </w:rPr>
        <w:t xml:space="preserve">Données comparatives Transrapid - TGV</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Transrapid</w:t>
            </w:r>
          </w:p>
        </w:tc>
        <w:tc>
          <w:tcPr>
            <w:tcBorders>
              <w:top w:val="single" w:sz="8" w:space="0" w:color="000000"/>
              <w:bottom w:val="single" w:sz="8" w:space="0" w:color="000000"/>
              <w:right w:val="single" w:sz="8" w:space="0" w:color="000000"/>
            </w:tcBorders>
            <w:vAlign w:val="center"/>
          </w:tcPr>
          <w:p>
            <w:pPr>
              <w:spacing w:lineRule="auto"/>
              <w:jc w:val="left"/>
            </w:pPr>
            <w:r>
              <w:rPr/>
              <w:t xml:space="preserve">TGV duplex</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(tonnes)</w:t>
            </w:r>
          </w:p>
        </w:tc>
        <w:tc>
          <w:tcPr>
            <w:tcBorders>
              <w:bottom w:val="single" w:sz="8" w:space="0" w:color="000000"/>
              <w:right w:val="single" w:sz="8" w:space="0" w:color="000000"/>
            </w:tcBorders>
            <w:vAlign w:val="center"/>
          </w:tcPr>
          <w:p>
            <w:pPr>
              <w:spacing w:lineRule="auto"/>
              <w:jc w:val="left"/>
            </w:pPr>
            <w:r>
              <w:rPr/>
              <w:t xml:space="preserve">190</w:t>
            </w:r>
          </w:p>
        </w:tc>
        <w:tc>
          <w:tcPr>
            <w:tcBorders>
              <w:bottom w:val="single" w:sz="8" w:space="0" w:color="000000"/>
              <w:right w:val="single" w:sz="8" w:space="0" w:color="000000"/>
            </w:tcBorders>
            <w:vAlign w:val="center"/>
          </w:tcPr>
          <w:p>
            <w:pPr>
              <w:spacing w:lineRule="auto"/>
              <w:jc w:val="left"/>
            </w:pPr>
            <w:r>
              <w:rPr/>
              <w:t xml:space="preserve">390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de places</w:t>
            </w:r>
          </w:p>
        </w:tc>
        <w:tc>
          <w:tcPr>
            <w:tcBorders>
              <w:bottom w:val="single" w:sz="8" w:space="0" w:color="000000"/>
              <w:right w:val="single" w:sz="8" w:space="0" w:color="000000"/>
            </w:tcBorders>
            <w:vAlign w:val="center"/>
          </w:tcPr>
          <w:p>
            <w:pPr>
              <w:spacing w:lineRule="auto"/>
              <w:jc w:val="left"/>
            </w:pPr>
            <w:r>
              <w:rPr/>
              <w:t xml:space="preserve">310</w:t>
            </w:r>
          </w:p>
        </w:tc>
        <w:tc>
          <w:tcPr>
            <w:tcBorders>
              <w:bottom w:val="single" w:sz="8" w:space="0" w:color="000000"/>
              <w:right w:val="single" w:sz="8" w:space="0" w:color="000000"/>
            </w:tcBorders>
            <w:vAlign w:val="center"/>
          </w:tcPr>
          <w:p>
            <w:pPr>
              <w:spacing w:lineRule="auto"/>
              <w:jc w:val="left"/>
            </w:pPr>
            <w:r>
              <w:rPr/>
              <w:t xml:space="preserve">510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Longueur (m)</w:t>
            </w:r>
          </w:p>
        </w:tc>
        <w:tc>
          <w:tcPr>
            <w:tcBorders>
              <w:bottom w:val="single" w:sz="8" w:space="0" w:color="000000"/>
              <w:right w:val="single" w:sz="8" w:space="0" w:color="000000"/>
            </w:tcBorders>
            <w:vAlign w:val="center"/>
          </w:tcPr>
          <w:p>
            <w:pPr>
              <w:spacing w:lineRule="auto"/>
              <w:jc w:val="left"/>
            </w:pPr>
            <w:r>
              <w:rPr/>
              <w:t xml:space="preserve">79,7</w:t>
            </w:r>
          </w:p>
        </w:tc>
        <w:tc>
          <w:tcPr>
            <w:tcBorders>
              <w:bottom w:val="single" w:sz="8" w:space="0" w:color="000000"/>
              <w:right w:val="single" w:sz="8" w:space="0" w:color="000000"/>
            </w:tcBorders>
            <w:vAlign w:val="center"/>
          </w:tcPr>
          <w:p>
            <w:pPr>
              <w:spacing w:lineRule="auto"/>
              <w:jc w:val="left"/>
            </w:pPr>
            <w:r>
              <w:rPr/>
              <w:t xml:space="preserve">200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Puissance d'une motrice (kW)</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8800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Composition du train</w:t>
            </w:r>
          </w:p>
        </w:tc>
        <w:tc>
          <w:tcPr>
            <w:tcBorders>
              <w:bottom w:val="single" w:sz="8" w:space="0" w:color="000000"/>
              <w:right w:val="single" w:sz="8" w:space="0" w:color="000000"/>
            </w:tcBorders>
            <w:vAlign w:val="center"/>
          </w:tcPr>
          <w:p>
            <w:pPr>
              <w:spacing w:lineRule="auto"/>
              <w:jc w:val="left"/>
            </w:pPr>
            <w:r>
              <w:rPr/>
              <w:t xml:space="preserve">3 voitures motrices</w:t>
            </w:r>
          </w:p>
        </w:tc>
        <w:tc>
          <w:tcPr>
            <w:tcBorders>
              <w:bottom w:val="single" w:sz="8" w:space="0" w:color="000000"/>
              <w:right w:val="single" w:sz="8" w:space="0" w:color="000000"/>
            </w:tcBorders>
            <w:vAlign w:val="center"/>
          </w:tcPr>
          <w:p>
            <w:pPr>
              <w:spacing w:lineRule="auto"/>
              <w:jc w:val="left"/>
            </w:pPr>
            <w:r>
              <w:rPr/>
              <w:t xml:space="preserve">motrice - 8 voitures - motrice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Type de moteur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Moteur synchrone linéaire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Moteur rotatif asynchrone embarqué dans la motrice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Alimentation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Sous-stations réparties sur la voie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Caténaire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Section aérodynamique ( </w:t>
            </w:r>
            <m:oMath>
              <m:sSup>
                <m:sSupPr/>
                <m:e>
                  <m:r>
                    <m:rPr>
                      <m:sty m:val="p"/>
                    </m:rPr>
                    <m:t>m</m:t>
                  </m:r>
                </m:e>
                <m:sup>
                  <m:r>
                    <m:rPr>
                      <m:sty m:val="p"/>
                    </m:rPr>
                    <m:t>2</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12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x</m:t>
                    </m:r>
                  </m:sub>
                </m:sSub>
              </m:oMath>
            </m:oMathPara>
          </w:p>
        </w:tc>
        <w:tc>
          <w:tcPr>
            <w:tcBorders>
              <w:bottom w:val="single" w:sz="8" w:space="0" w:color="000000"/>
              <w:right w:val="single" w:sz="8" w:space="0" w:color="000000"/>
            </w:tcBorders>
            <w:vAlign w:val="center"/>
          </w:tcPr>
          <w:p>
            <w:pPr>
              <w:spacing w:lineRule="auto"/>
              <w:jc w:val="left"/>
            </w:pPr>
            <w:r>
              <w:rPr/>
              <w:t xml:space="preserve">0,24</w:t>
            </w:r>
          </w:p>
        </w:tc>
        <w:tc>
          <w:tcPr>
            <w:tcBorders>
              <w:bottom w:val="single" w:sz="8" w:space="0" w:color="000000"/>
              <w:right w:val="single" w:sz="8" w:space="0" w:color="000000"/>
            </w:tcBorders>
            <w:vAlign w:val="center"/>
          </w:tcPr>
          <w:p>
            <w:pPr>
              <w:spacing w:lineRule="auto"/>
              <w:jc w:val="left"/>
            </w:pPr>
            <w:r>
              <w:rPr/>
              <w:t xml:space="preserve">0,35</w:t>
            </w:r>
          </w:p>
        </w:tc>
      </w:tr>
    </w:tbl>
    <w:p>
      <w:pPr>
        <w:spacing w:lineRule="auto"/>
      </w:pPr>
    </w:p>
    <w:p>
      <w:pPr>
        <w:spacing w:line="271" w:before="330" w:lineRule="auto"/>
      </w:pPr>
      <w:r>
        <w:rPr>
          <w:rFonts w:eastAsia="Georgia" w:cs="Georgia" w:ascii="Georgia" w:hAnsi="Georgia"/>
          <w:b/>
          <w:sz w:val="42"/>
        </w:rPr>
        <w:t xml:space="preserve">D'après «Techniques de l'ingénieur - Ingénierie des transports | Systèmes ferroviaires»</w:t>
      </w:r>
    </w:p>
    <w:p>
      <w:pPr>
        <w:spacing w:after="220" w:lineRule="auto"/>
      </w:pPr>
      <w:r>
        <w:rPr>
          <w:rFonts w:eastAsia="Georgia" w:cs="Georgia" w:ascii="Georgia" w:hAnsi="Georgia"/>
        </w:rPr>
        <w:t xml:space="preserve">Le Transrapid fonctionne avec des moteurs linéaires synchrones dont les bobinages «inducteurs » sont disposés le long de la voie. Les bogies d'articulation des rames comportent l'ensemble des «induits» de motorisation. Les constructeurs ont également combiné, sous les voies, les électroaimants de support vertical et le guidage. La résistance à l'avancement du train due au contact sur les rails horizontaux et alignés est définie par une action tangentielle, opposée au mouvement, dont la norme </w:t>
      </w:r>
      <m:oMath>
        <m:r>
          <m:rPr>
            <m:sty m:val="p"/>
          </m:rPr>
          <m:t>‖</m:t>
        </m:r>
        <m:acc>
          <m:accPr>
            <m:chr m:val="⃗"/>
          </m:accPr>
          <m:e>
            <m:r>
              <m:rPr>
                <m:sty m:val="i"/>
              </m:rPr>
              <m:t>T</m:t>
            </m:r>
          </m:e>
        </m:acc>
        <m:r>
          <m:rPr>
            <m:sty m:val="p"/>
          </m:rPr>
          <m:t>‖</m:t>
        </m:r>
      </m:oMath>
      <w:r>
        <w:rPr>
          <w:rFonts w:eastAsia="Georgia" w:cs="Georgia" w:ascii="Georgia" w:hAnsi="Georgia"/>
        </w:rPr>
        <w:t xml:space="preserve"> peut s'écrire sous la forme </w:t>
      </w:r>
      <m:oMath>
        <m:r>
          <m:rPr>
            <m:sty m:val="p"/>
          </m:rPr>
          <m:t>‖</m:t>
        </m:r>
        <m:acc>
          <m:accPr>
            <m:chr m:val="⃗"/>
          </m:accPr>
          <m:e>
            <m:r>
              <m:rPr>
                <m:sty m:val="i"/>
              </m:rPr>
              <m:t>T</m:t>
            </m:r>
          </m:e>
        </m:acc>
        <m:r>
          <m:rPr>
            <m:sty m:val="p"/>
          </m:rPr>
          <m:t>‖</m:t>
        </m:r>
        <m:r>
          <m:rPr>
            <m:sty m:val="p"/>
          </m:rPr>
          <m:t>=</m:t>
        </m:r>
        <m:r>
          <m:rPr>
            <m:sty m:val="i"/>
          </m:rPr>
          <m:t>μ</m:t>
        </m:r>
        <m:r>
          <m:rPr>
            <m:sty m:val="p"/>
          </m:rPr>
          <m:t>(</m:t>
        </m:r>
        <m:r>
          <m:rPr>
            <m:sty m:val="i"/>
          </m:rPr>
          <m:t>V</m:t>
        </m:r>
        <m:r>
          <m:rPr>
            <m:sty m:val="p"/>
          </m:rPr>
          <m:t>)</m:t>
        </m:r>
        <m:r>
          <m:rPr>
            <m:sty m:val="p"/>
          </m:rPr>
          <m:t>‖</m:t>
        </m:r>
        <m:acc>
          <m:accPr>
            <m:chr m:val="⃗"/>
          </m:accPr>
          <m:e>
            <m:r>
              <m:rPr>
                <m:sty m:val="i"/>
              </m:rPr>
              <m:t>N</m:t>
            </m:r>
          </m:e>
        </m:acc>
        <m:r>
          <m:rPr>
            <m:sty m:val="p"/>
          </m:rPr>
          <m:t>‖</m:t>
        </m:r>
      </m:oMath>
      <w:r>
        <w:rPr>
          <w:rFonts w:eastAsia="Georgia" w:cs="Georgia" w:ascii="Georgia" w:hAnsi="Georgia"/>
        </w:rPr>
        <w:t xml:space="preserve"> où </w:t>
      </w:r>
      <m:oMath>
        <m:r>
          <m:rPr>
            <m:sty m:val="i"/>
          </m:rPr>
          <m:t>V</m:t>
        </m:r>
      </m:oMath>
      <w:r>
        <w:rPr/>
        <w:t xml:space="preserve"> est la vitesse du train, </w:t>
      </w:r>
      <m:oMath>
        <m:acc>
          <m:accPr>
            <m:chr m:val="⃗"/>
          </m:accPr>
          <m:e>
            <m:r>
              <m:rPr>
                <m:sty m:val="i"/>
              </m:rPr>
              <m:t>N</m:t>
            </m:r>
          </m:e>
        </m:acc>
      </m:oMath>
      <w:r>
        <w:rPr>
          <w:rFonts w:eastAsia="Georgia" w:cs="Georgia" w:ascii="Georgia" w:hAnsi="Georgia"/>
        </w:rPr>
        <w:t xml:space="preserve"> la composante de la réaction normale du rail sur le train et </w:t>
      </w:r>
      <m:oMath>
        <m:r>
          <m:rPr>
            <m:sty m:val="i"/>
          </m:rPr>
          <m:t>μ</m:t>
        </m:r>
        <m:r>
          <m:rPr>
            <m:sty m:val="p"/>
          </m:rPr>
          <m:t>(</m:t>
        </m:r>
        <m:r>
          <m:rPr>
            <m:sty m:val="i"/>
          </m:rPr>
          <m:t>V</m:t>
        </m:r>
        <m:r>
          <m:rPr>
            <m:sty m:val="p"/>
          </m:rPr>
          <m:t>)</m:t>
        </m:r>
      </m:oMath>
      <w:r>
        <w:rPr>
          <w:rFonts w:eastAsia="Georgia" w:cs="Georgia" w:ascii="Georgia" w:hAnsi="Georgia"/>
        </w:rPr>
        <w:t xml:space="preserve"> le coefficient d'adhérence dont la forme est donnée figure 7.</w:t>
      </w:r>
    </w:p>
    <w:p>
      <w:pPr>
        <w:spacing w:lineRule="auto"/>
        <w:jc w:val="center"/>
      </w:pPr>
      <w:r>
        <w:rPr/>
        <w:drawing>
          <wp:inline distB="0" distL="0" distR="0" distT="0">
            <wp:extent cx="5486400" cy="2938852"/>
            <wp:effectExtent b="0" l="0" r="0" t="0"/>
            <wp:docPr id="8" name="image-1c06995ed5994f45fc20118610cfe1bd9fe9c321.jpg"/>
            <a:graphic>
              <a:graphicData uri="http://schemas.openxmlformats.org/drawingml/2006/picture">
                <pic:pic>
                  <pic:nvPicPr>
                    <pic:cNvPr id="8" name="image-1c06995ed5994f45fc20118610cfe1bd9fe9c321.jpg" descr=""/>
                    <pic:cNvPicPr/>
                  </pic:nvPicPr>
                  <pic:blipFill>
                    <a:blip r:embed="rId12" cstate="print"/>
                    <a:srcRect b="0" l="0" r="0" t="0"/>
                    <a:stretch>
                      <a:fillRect/>
                    </a:stretch>
                  </pic:blipFill>
                  <pic:spPr>
                    <a:xfrm>
                      <a:off x="0" y="0"/>
                      <a:ext cx="5486400" cy="2938852"/>
                    </a:xfrm>
                    <a:prstGeom prst="rect"/>
                  </pic:spPr>
                </pic:pic>
              </a:graphicData>
            </a:graphic>
          </wp:inline>
        </w:drawing>
      </w:r>
    </w:p>
    <w:p>
      <w:pPr>
        <w:spacing w:lineRule="auto"/>
      </w:pPr>
      <w:r>
        <w:rPr>
          <w:rFonts w:eastAsia="Georgia" w:cs="Georgia" w:ascii="Georgia" w:hAnsi="Georgia"/>
        </w:rPr>
        <w:t xml:space="preserve">Figure 7 Adhérence maximale sollicitable pour un train à grande vitesse en fonction de la vitesse et de l'état du rail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814679d47b62212f74fee022eefc0216c043c89.jpg" TargetMode="Internal"/><Relationship Id="rId6" Type="http://schemas.openxmlformats.org/officeDocument/2006/relationships/image" Target="media/image-195dbbbbf7b0ca5a3537afc1f8f26d0607cce1ee.jpg" TargetMode="Internal"/><Relationship Id="rId7" Type="http://schemas.openxmlformats.org/officeDocument/2006/relationships/image" Target="media/image-0d8c3cebea4eec4b47f43ccc126489e647da4086.jpg" TargetMode="Internal"/><Relationship Id="rId8" Type="http://schemas.openxmlformats.org/officeDocument/2006/relationships/image" Target="media/image-5ac630d6cae5f62e7722f0a6f22858a93b1408c7.jpg" TargetMode="Internal"/><Relationship Id="rId9" Type="http://schemas.openxmlformats.org/officeDocument/2006/relationships/image" Target="media/image-78574284b2d859c3b2ee3648740939577395f041.jpg" TargetMode="Internal"/><Relationship Id="rId10" Type="http://schemas.openxmlformats.org/officeDocument/2006/relationships/image" Target="media/image-94f4f3056cf18865bf7de508af8bdedfc9c553a9.jpg" TargetMode="Internal"/><Relationship Id="rId11" Type="http://schemas.openxmlformats.org/officeDocument/2006/relationships/image" Target="media/image-e6e5c521f64fd1e745203aea7af6740987271a96.jpg" TargetMode="Internal"/><Relationship Id="rId12" Type="http://schemas.openxmlformats.org/officeDocument/2006/relationships/image" Target="media/image-1c06995ed5994f45fc20118610cfe1bd9fe9c32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2025-09-04T21:50:36.637Z</dcterms:created>
  <dcterms:modified xsi:type="dcterms:W3CDTF">2025-09-04T21:50:36.637Z</dcterms:modified>
</cp:coreProperties>
</file>