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double-struck"/>
          </m:rPr>
          <m:t>P</m:t>
        </m:r>
      </m:oMath>
      <w:r>
        <w:rPr/>
        <w:t xml:space="preserve"> le plan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du produit scalaire usuel et orienté par la base canonique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 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l'origine du plan. Tout élément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peut s'interpréter comme un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dans le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), ou comme un vecteur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Pour deux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/>
        <w:t xml:space="preserve">, on note alors </w:t>
      </w:r>
      <m:oMath>
        <m:r>
          <m:rPr>
            <m:sty m:val="p"/>
          </m:rPr>
          <m:t>⟨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∣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⟩</m:t>
        </m:r>
      </m:oMath>
      <w:r>
        <w:rPr/>
        <w:t xml:space="preserve"> leur produit scalaire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leur déterminant dans toute base orthonormale directe; on désigne par </w:t>
      </w:r>
      <m:oMath>
        <m:r>
          <m:rPr>
            <m:sty m:val="i"/>
          </m:rPr>
          <m:t>U</m:t>
        </m:r>
      </m:oMath>
      <w:r>
        <w:rPr/>
        <w:t xml:space="preserve"> l'ensemble des vecteurs de norme 1 , et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repère polaire, défini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qu'étant donnés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P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∈</m:t>
        </m:r>
        <m:r>
          <m:rPr>
            <m:scr m:val="double-struck"/>
          </m:rPr>
          <m:t>P</m:t>
        </m:r>
        <m:r>
          <m:rPr>
            <m:sty m:val="p"/>
          </m:rPr>
          <m:t>∖</m:t>
        </m:r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  <m:r>
          <m:rPr>
            <m:sty m:val="p"/>
          </m:rPr>
          <m:t>}</m:t>
        </m:r>
      </m:oMath>
      <w:r>
        <w:rPr/>
        <w:t xml:space="preserve">, la droite affine passant par </w:t>
      </w:r>
      <m:oMath>
        <m:r>
          <m:rPr>
            <m:sty m:val="i"/>
          </m:rPr>
          <m:t>m</m:t>
        </m:r>
      </m:oMath>
      <w:r>
        <w:rPr/>
        <w:t xml:space="preserve"> et de vecteur directeur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est l'ensemble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pouvant s'écrire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, avec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c'est à dire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cr m:val="double-struck"/>
            </m:rPr>
            <m:t>R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P</m:t>
          </m:r>
          <m:r>
            <m:rPr>
              <m:sty m:val="p"/>
            </m:rPr>
            <m:t>∣</m:t>
          </m:r>
          <m:r>
            <m:rPr>
              <m:sty m:val="p"/>
            </m:rPr>
            <m:t>∃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appelle alors axe du plan </w:t>
      </w:r>
      <m:oMath>
        <m:r>
          <m:rPr>
            <m:scr m:val="double-struck"/>
          </m:rPr>
          <m:t>P</m:t>
        </m:r>
      </m:oMath>
      <w:r>
        <w:rPr/>
        <w:t xml:space="preserve"> tout couple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d'une droite affine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appelée support de </w:t>
      </w:r>
      <m:oMath>
        <m:r>
          <m:rPr>
            <m:sty m:val="i"/>
          </m:rPr>
          <m:t>δ</m:t>
        </m:r>
      </m:oMath>
      <w:r>
        <w:rPr/>
        <w:t xml:space="preserve">, et d'un vecteur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, vecteur directeur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norme 1 . Un axe est ainsi une droite affine orientée. Réciproquement, chaque droite affine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définit deux axes d'orientations opposées: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notant </w:t>
      </w:r>
      <m:oMath>
        <m:r>
          <m:rPr>
            <m:sty m:val="p"/>
          </m:rPr>
          <m:t>Δ</m:t>
        </m:r>
      </m:oMath>
      <w:r>
        <w:rPr/>
        <w:t xml:space="preserve"> l'ensemble des axes du plan </w:t>
      </w:r>
      <m:oMath>
        <m:r>
          <m:rPr>
            <m:scr m:val="double-struck"/>
          </m:rPr>
          <m:t>P</m:t>
        </m:r>
      </m:oMath>
      <w:r>
        <w:rPr/>
        <w:t xml:space="preserve">, on va successivement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construire un modèle cylindrique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et y analyser quelques situations de géométrie élémentaire,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étudier sur le cylindre représentant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les transformations correspondant aux isométries du plan </w:t>
      </w:r>
      <m:oMath>
        <m:r>
          <m:rPr>
            <m:scr m:val="double-struck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Modèle cylindrique de l'ensemble des axes du plan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E</m:t>
        </m:r>
      </m:oMath>
      <w:r>
        <w:rPr/>
        <w:t xml:space="preserve">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muni du produit scalaire usuel et orienté par la base canonique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). Dans tout le problème, les lettres minuscules désigneront les objets relatifs à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(points, vecteurs, droites, coordonnées), tandis que les majuscules concerneront les objets relatifs à </w:t>
      </w:r>
      <m:oMath>
        <m:r>
          <m:rPr>
            <m:scr m:val="double-struck"/>
          </m:rPr>
          <m:t>E</m:t>
        </m:r>
      </m:oMath>
      <w:r>
        <w:rPr/>
        <w:t xml:space="preserve">; on notera ainsi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coordonnées des éléments de </w:t>
      </w:r>
      <m:oMath>
        <m:r>
          <m:rPr>
            <m:scr m:val="double-struck"/>
          </m:rPr>
          <m:t>P</m:t>
        </m:r>
      </m:oMath>
      <w:r>
        <w:rPr/>
        <w:t xml:space="preserve">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 et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celles des éléments de </w:t>
      </w:r>
      <m:oMath>
        <m:r>
          <m:rPr>
            <m:scr m:val="double-struck"/>
          </m:rPr>
          <m:t>E</m:t>
        </m:r>
      </m:oMath>
      <w:r>
        <w:rPr/>
        <w:t xml:space="preserve">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I.A - Caractériser l'ensemble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par une équation cartésienne en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), puis montrer 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un cylindre de révolution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 dont on précisera l'axe de révolution, les génératrices et les parallèles.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On considère un axe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P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, en posant: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cr m:val="double-struck"/>
            </m:rPr>
            <m:t>R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le réel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reste constant; on notera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sa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Interpréter géométriquement ce réel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à l'aide du projeté orthogonal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l'origine </w:t>
      </w:r>
      <m:oMath>
        <m:r>
          <m:rPr>
            <m:sty m:val="i"/>
          </m:rPr>
          <m:t>o</m:t>
        </m:r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est la rotation vectorielle d'angle </w:t>
      </w:r>
      <m:oMath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I.B.2) Soient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; considérant l'axe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cr m:val="double-struck"/>
            </m:rPr>
            <m:t>R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et caractériser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par une équation cartésienne en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).</w:t>
      </w:r>
      <w:r>
        <w:rPr/>
        <w:br w:type="textWrapping"/>
      </w:r>
      <w:r>
        <w:rPr/>
        <w:t xml:space="preserve">I.B.3) Montrer que l'application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w</m:t>
                </m:r>
              </m:e>
            </m:acc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définit une bijection entre </w:t>
      </w:r>
      <m:oMath>
        <m:r>
          <m:rPr>
            <m:sty m:val="p"/>
          </m:rPr>
          <m:t>Δ</m:t>
        </m:r>
      </m:oMath>
      <w:r>
        <w:rPr/>
        <w:t xml:space="preserve"> et le cylindre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; indiquer par un schéma la construction de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le cas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chaque axe </w:t>
      </w:r>
      <m:oMath>
        <m:r>
          <m:rPr>
            <m:sty m:val="i"/>
          </m:rPr>
          <m:t>δ</m:t>
        </m:r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est ainsi associé bijectivement un point de </w:t>
      </w:r>
      <m:oMath>
        <m:r>
          <m:rPr>
            <m:scr m:val="script"/>
          </m:rPr>
          <m:t>C</m:t>
        </m:r>
      </m:oMath>
      <w:r>
        <w:rPr/>
        <w:t xml:space="preserve">. Le cylindre </w:t>
      </w:r>
      <m:oMath>
        <m:r>
          <m:rPr>
            <m:scr m:val="script"/>
          </m:rPr>
          <m:t>C</m:t>
        </m:r>
      </m:oMath>
      <w:r>
        <w:rPr/>
        <w:t xml:space="preserve">, image de </w:t>
      </w:r>
      <m:oMath>
        <m:r>
          <m:rPr>
            <m:sty m:val="p"/>
          </m:rPr>
          <m:t>Δ</m:t>
        </m:r>
      </m:oMath>
      <w:r>
        <w:rPr/>
        <w:t xml:space="preserve">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devient ainsi une représentation de l'ensemble des axes. On se propose dans le reste de cette partie de déchiffrer sur cette représentation quelques propriétés géométriques relatives aux axes du plan </w:t>
      </w:r>
      <m:oMath>
        <m:r>
          <m:rPr>
            <m:scr m:val="double-struck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 - Chaque partie du cylindre </w:t>
      </w:r>
      <m:oMath>
        <m:r>
          <m:rPr>
            <m:scr m:val="script"/>
          </m:rPr>
          <m:t>C</m:t>
        </m:r>
      </m:oMath>
      <w:r>
        <w:rPr/>
        <w:t xml:space="preserve"> est l'image par la bijection </w:t>
      </w:r>
      <m:oMath>
        <m:r>
          <m:rPr>
            <m:sty m:val="i"/>
          </m:rPr>
          <m:t>H</m:t>
        </m:r>
      </m:oMath>
      <w:r>
        <w:rPr/>
        <w:t xml:space="preserve"> d'une partie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. Caractériser précisément en termes géométriques les ensembles des axes du plan </w:t>
      </w:r>
      <m:oMath>
        <m:r>
          <m:rPr>
            <m:scr m:val="double-struck"/>
          </m:rPr>
          <m:t>P</m:t>
        </m:r>
      </m:oMath>
      <w:r>
        <w:rPr/>
        <w:t xml:space="preserve"> correspondant respectivement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une génératrice de </w:t>
      </w:r>
      <m:oMath>
        <m:r>
          <m:rPr>
            <m:scr m:val="script"/>
          </m:rPr>
          <m:t>C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l'ensemble </w:t>
      </w:r>
      <m:oMath>
        <m:r>
          <m:rPr>
            <m:sty m:val="i"/>
          </m:rPr>
          <m:t>U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un parallèle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</w:t>
      </w:r>
    </w:p>
    <w:p>
      <w:pPr>
        <w:spacing w:after="220" w:lineRule="auto"/>
      </w:pPr>
      <w:r>
        <w:rPr/>
        <w:t xml:space="preserve">I.D.1) Soit, dans le plan </w:t>
      </w:r>
      <m:oMath>
        <m:r>
          <m:rPr>
            <m:scr m:val="double-struck"/>
          </m:rPr>
          <m:t>P</m:t>
        </m:r>
      </m:oMath>
      <w:r>
        <w:rPr/>
        <w:t xml:space="preserve">, la rotation </w:t>
      </w:r>
      <m:oMath>
        <m:r>
          <m:rPr>
            <m:sty m:val="i"/>
          </m:rPr>
          <m:t>r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/>
        <w:t xml:space="preserve"> et d'angle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qui se confond avec la rotation vectorielle d'angle </w:t>
      </w:r>
      <m:oMath>
        <m:r>
          <m:rPr>
            <m:sty m:val="i"/>
          </m:rPr>
          <m:t>ω</m:t>
        </m:r>
      </m:oMath>
      <w:r>
        <w:rPr/>
        <w:t xml:space="preserve">. Pour tout axe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alors l'axe (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), que l'on note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ainsi une application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et il en résulte une application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 associe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r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correspond à la restriction à </w:t>
      </w:r>
      <m:oMath>
        <m:r>
          <m:rPr>
            <m:scr m:val="script"/>
          </m:rPr>
          <m:t>C</m:t>
        </m:r>
      </m:oMath>
      <w:r>
        <w:rPr/>
        <w:t xml:space="preserve"> d'un endomorphisme </w:t>
      </w:r>
      <m:oMath>
        <m:r>
          <m:rPr>
            <m:sty m:val="i"/>
          </m:rPr>
          <m:t>R</m:t>
        </m:r>
      </m:oMath>
      <w:r>
        <w:rPr/>
        <w:t xml:space="preserve"> de l'espace vectoriel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. On précisera cet endomorphisme et on en donnera la matrice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On condidère l'application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obtenue par restriction à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de la symétrie </w:t>
      </w:r>
      <m:oMath>
        <m:r>
          <m:rPr>
            <m:sty m:val="i"/>
          </m:rPr>
          <m:t>S</m:t>
        </m:r>
      </m:oMath>
      <w:r>
        <w:rPr/>
        <w:t xml:space="preserve"> de centre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(confondue avec l'endomorphisme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↦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 ). Par l'intermédiaire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il lui correspond une application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. Déterminer cette application ; provient-elle d'une isométrie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, comme c'était le cas pour l'application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de la question I.D.1 ?</w:t>
      </w:r>
      <w:r>
        <w:rPr/>
        <w:br w:type="textWrapping"/>
      </w:r>
      <w:r>
        <w:rPr/>
        <w:t xml:space="preserve">I.E -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 le point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/>
        <w:t xml:space="preserve"> et on appelle faisceau des axes passant par a l'ensemble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des axes dont le support passe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; on veut déterminer l'ensemble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Caractériser par une relation entre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les éléments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I.E.2) Montrer que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est l'intersection de </w:t>
      </w:r>
      <m:oMath>
        <m:r>
          <m:rPr>
            <m:scr m:val="script"/>
          </m:rPr>
          <m:t>C</m:t>
        </m:r>
      </m:oMath>
      <w:r>
        <w:rPr/>
        <w:t xml:space="preserve"> et d'un plan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I.E.3) Établir que l'ensemble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ellipse dont on précisera le centre, l'axe focal, le demi-grand axe, le demi-petit axe, la distance focale et l'excentricité.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I.E.4) Représenter sur un même schéma cette ellipse ainsi que l'intersection de </w:t>
      </w:r>
      <m:oMath>
        <m:r>
          <m:rPr>
            <m:scr m:val="script"/>
          </m:rPr>
          <m:t>C</m:t>
        </m:r>
      </m:oMath>
      <w:r>
        <w:rPr/>
        <w:t xml:space="preserve"> avec le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I.F -</w:t>
      </w:r>
    </w:p>
    <w:p>
      <w:pPr>
        <w:spacing w:after="220" w:lineRule="auto"/>
      </w:pPr>
      <w:r>
        <w:rPr/>
        <w:t xml:space="preserve">I.F.1) Soit maintenant </w:t>
      </w:r>
      <m:oMath>
        <m:r>
          <m:rPr>
            <m:sty m:val="i"/>
          </m:rPr>
          <m:t>m</m:t>
        </m:r>
      </m:oMath>
      <w:r>
        <w:rPr/>
        <w:t xml:space="preserve"> un point quelconque de </w:t>
      </w:r>
      <m:oMath>
        <m:r>
          <m:rPr>
            <m:scr m:val="double-struck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le faisceau des axes passant par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déduire des questions précédentes la nature et la position de l'ensemble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I.F.2) Réciproquement, étant donné un plan vectoriel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, préciser selon la direction de </w:t>
      </w:r>
      <m:oMath>
        <m:r>
          <m:rPr>
            <m:sty m:val="i"/>
          </m:rPr>
          <m:t>P</m:t>
        </m:r>
      </m:oMath>
      <w:r>
        <w:rPr/>
        <w:t xml:space="preserve"> la nature de l'ensemble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∩</m:t>
        </m:r>
        <m:r>
          <m:rPr>
            <m:scr m:val="script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I.F.3) Soient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trois axes caractérisés respectivement par les relations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leurs supports sont tous concourants ou tous parallèles si et seulement si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I.G - On appelle cycle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/>
        <w:t xml:space="preserve"> tout cercle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orienté par une paramétrisation ; un axe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est tangent à ce cycle si son support est tangent au cercle correspondant, avec des orientations de </w:t>
      </w:r>
      <m:oMath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 concordantes.</w:t>
      </w:r>
      <w:r>
        <w:rPr/>
        <w:br w:type="textWrapping"/>
      </w:r>
      <w:r>
        <w:rPr/>
        <w:t xml:space="preserve">I.G.1) Soit </w:t>
      </w:r>
      <m:oMath>
        <m:r>
          <m:rPr>
            <m:sty m:val="i"/>
          </m:rPr>
          <m:t>P</m:t>
        </m:r>
      </m:oMath>
      <w:r>
        <w:rPr/>
        <w:t xml:space="preserve"> un plan vectoriel de </w:t>
      </w:r>
      <m:oMath>
        <m:r>
          <m:rPr>
            <m:scr m:val="double-struck"/>
          </m:rPr>
          <m:t>E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; on considère le plan affine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obtenu par translation du plan </w:t>
      </w:r>
      <m:oMath>
        <m:r>
          <m:rPr>
            <m:sty m:val="i"/>
          </m:rPr>
          <m:t>P</m:t>
        </m:r>
      </m:oMath>
      <w:r>
        <w:rPr/>
        <w:t xml:space="preserve">, de vecteur </w:t>
      </w:r>
      <m:oMath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ce procédé fournit tous les plans affines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 à l'exception d'un ensemble de plans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I.G.2) On considère un tel plan affine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, non vectoriel c'est-à-dire ne contenant pas l'origine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Q</m:t>
        </m:r>
        <m:r>
          <m:rPr>
            <m:sty m:val="p"/>
          </m:rPr>
          <m:t>∩</m:t>
        </m:r>
        <m:r>
          <m:rPr>
            <m:scr m:val="script"/>
          </m:rPr>
          <m:t>C</m:t>
        </m:r>
      </m:oMath>
      <w:r>
        <w:rPr/>
        <w:t xml:space="preserve"> est l'image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l'ensemble des axes tangents à un cycle que l'on précisera.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Q</m:t>
        </m:r>
      </m:oMath>
      <w:r>
        <w:rPr/>
        <w:t xml:space="preserve"> coupe la droite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en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que représente la distance </w:t>
      </w:r>
      <m:oMath>
        <m:r>
          <m:rPr>
            <m:sty m:val="i"/>
          </m:rPr>
          <m:t>O</m:t>
        </m:r>
        <m:r>
          <m:rPr>
            <m:sty m:val="p"/>
          </m:rPr>
          <m:t>Ω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la nature géométrique de l'ensemble </w:t>
      </w:r>
      <m:oMath>
        <m:r>
          <m:rPr>
            <m:sty m:val="i"/>
          </m:rPr>
          <m:t>Q</m:t>
        </m:r>
        <m:r>
          <m:rPr>
            <m:sty m:val="p"/>
          </m:rPr>
          <m:t>∩</m:t>
        </m:r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I.G.3) Montrer que réciproquement, tout cycle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peut être associé à un plan affine de </w:t>
      </w:r>
      <m:oMath>
        <m:r>
          <m:rPr>
            <m:scr m:val="double-struck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I.G.4) Soit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un triangle du plan </w:t>
      </w:r>
      <m:oMath>
        <m:r>
          <m:rPr>
            <m:scr m:val="double-struck"/>
          </m:rPr>
          <m:t>P</m:t>
        </m:r>
      </m:oMath>
      <w:r>
        <w:rPr/>
        <w:t xml:space="preserve">; en orientant les droites (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), (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) et (ca) par les vecteurs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, on obtient trois axes représentés par trois points du cylindre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Montrer que ces trois points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définissent un plan affine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, associé à un cycle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comme en I.G. 2 et I.G.3. Quelle est la particularité de ce cycle relativement au triangle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?</w:t>
      </w:r>
    </w:p>
    <w:p>
      <w:pPr>
        <w:spacing w:line="271" w:before="330" w:lineRule="auto"/>
      </w:pPr>
      <w:r>
        <w:rPr>
          <w:b/>
          <w:sz w:val="42"/>
        </w:rPr>
        <w:t xml:space="preserve">Partie II - Transformations de l'ensemble des axes du plan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On considère dans cette question la translation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/>
        <w:t xml:space="preserve">, de vecteur </w:t>
      </w:r>
      <m:oMath>
        <m:acc>
          <m:accPr>
            <m:chr m:val="⃗"/>
          </m:accPr>
          <m:e>
            <m:r>
              <m:rPr>
                <m:sty m:val="i"/>
              </m:rPr>
              <m:t>τ</m:t>
            </m:r>
          </m:e>
        </m:acc>
        <m:r>
          <m:rPr>
            <m:sty m:val="p"/>
          </m:rPr>
          <m:t>=</m:t>
        </m:r>
        <m:r>
          <m:rPr>
            <m:sty m:val="i"/>
          </m:rPr>
          <m:t>α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β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non nul. À tout axe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, on associe l'axe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que l'on note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ainsi une application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dont on déduit une application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 associe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II.A.1) En reprenant les notations de la question I.B, exprimer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p>
              <m:sSupPr/>
              <m:e>
                <m:r>
                  <m:rPr>
                    <m:sty m:val="i"/>
                  </m:rPr>
                  <m:t>δ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δ</m:t>
            </m:r>
          </m:sub>
        </m:sSub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τ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II.A.2) Montrer que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correspond à la restriction à </w:t>
      </w:r>
      <m:oMath>
        <m:r>
          <m:rPr>
            <m:scr m:val="script"/>
          </m:rPr>
          <m:t>C</m:t>
        </m:r>
      </m:oMath>
      <w:r>
        <w:rPr/>
        <w:t xml:space="preserve"> d'un endomorphisme </w:t>
      </w:r>
      <m:oMath>
        <m:r>
          <m:rPr>
            <m:sty m:val="i"/>
          </m:rPr>
          <m:t>T</m:t>
        </m:r>
      </m:oMath>
      <w:r>
        <w:rPr/>
        <w:t xml:space="preserve"> de l'espace vectoriel </w:t>
      </w:r>
      <m:oMath>
        <m:r>
          <m:rPr>
            <m:scr m:val="double-struck"/>
          </m:rPr>
          <m:t>E</m:t>
        </m:r>
      </m:oMath>
      <w:r>
        <w:rPr/>
        <w:t xml:space="preserve"> dont on donnera la matrice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.</w:t>
      </w:r>
      <w:r>
        <w:rPr/>
        <w:br w:type="textWrapping"/>
      </w:r>
      <w:r>
        <w:rPr/>
        <w:t xml:space="preserve">II.A.3) Montrer que l'ensemble des vecteurs de </w:t>
      </w:r>
      <m:oMath>
        <m:r>
          <m:rPr>
            <m:scr m:val="double-struck"/>
          </m:rPr>
          <m:t>E</m:t>
        </m:r>
      </m:oMath>
      <w:r>
        <w:rPr/>
        <w:t xml:space="preserve"> invariants par </w:t>
      </w:r>
      <m:oMath>
        <m:r>
          <m:rPr>
            <m:sty m:val="i"/>
          </m:rPr>
          <m:t>T</m:t>
        </m:r>
      </m:oMath>
      <w:r>
        <w:rPr/>
        <w:t xml:space="preserve"> est un plan vectoriel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que l'on précisera. L'endomorphisme </w:t>
      </w:r>
      <m:oMath>
        <m:r>
          <m:rPr>
            <m:sty m:val="i"/>
          </m:rPr>
          <m:t>T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Déterminer l'ensemble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∩</m:t>
        </m:r>
        <m:r>
          <m:rPr>
            <m:scr m:val="script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indiquer ce qu'il représente vis-à-vis de la translation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φ</m:t>
        </m:r>
      </m:oMath>
      <w:r>
        <w:rPr/>
        <w:t xml:space="preserve"> un automorphisme orthogonal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. À tout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, on associe </w:t>
      </w:r>
      <m:oMath>
        <m:acc>
          <m:accPr>
            <m:chr m:val="‾"/>
          </m:accPr>
          <m:e>
            <m:r>
              <m:rPr>
                <m:sty m:val="i"/>
              </m:rPr>
              <m:t>φ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 qui définit une application </w:t>
      </w:r>
      <m:oMath>
        <m:acc>
          <m:accPr>
            <m:chr m:val="‾"/>
          </m:accPr>
          <m:e>
            <m:r>
              <m:rPr>
                <m:sty m:val="i"/>
              </m:rPr>
              <m:t>φ</m:t>
            </m:r>
          </m:e>
        </m:acc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Δ</m:t>
        </m:r>
      </m:oMath>
      <w:r>
        <w:rPr/>
        <w:t xml:space="preserve">, puis l'application </w:t>
      </w:r>
      <m:oMath>
        <m:acc>
          <m:accPr>
            <m:chr m:val="‾"/>
          </m:accPr>
          <m:e>
            <m:r>
              <m:rPr>
                <m:sty m:val="p"/>
              </m:rPr>
              <m:t>Φ</m:t>
            </m:r>
          </m:e>
        </m:acc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 associe </w:t>
      </w:r>
      <m:oMath>
        <m:acc>
          <m:accPr>
            <m:chr m:val="‾"/>
          </m:accPr>
          <m:e>
            <m:r>
              <m:rPr>
                <m:sty m:val="p"/>
              </m:rPr>
              <m:t>Φ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φ</m:t>
            </m:r>
          </m:e>
        </m:acc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II.B.1) Montrer que </w:t>
      </w:r>
      <m:oMath>
        <m:acc>
          <m:accPr>
            <m:chr m:val="‾"/>
          </m:accPr>
          <m:e>
            <m:r>
              <m:rPr>
                <m:sty m:val="p"/>
              </m:rPr>
              <m:t>Φ</m:t>
            </m:r>
          </m:e>
        </m:acc>
      </m:oMath>
      <w:r>
        <w:rPr>
          <w:rFonts w:eastAsia="Georgia" w:cs="Georgia" w:ascii="Georgia" w:hAnsi="Georgia"/>
        </w:rPr>
        <w:t xml:space="preserve"> correspond à la restriction à </w:t>
      </w:r>
      <m:oMath>
        <m:r>
          <m:rPr>
            <m:scr m:val="script"/>
          </m:rPr>
          <m:t>C</m:t>
        </m:r>
      </m:oMath>
      <w:r>
        <w:rPr/>
        <w:t xml:space="preserve"> d'un endomorphisme </w:t>
      </w:r>
      <m:oMath>
        <m:r>
          <m:rPr>
            <m:sty m:val="p"/>
          </m:rPr>
          <m:t>Φ</m:t>
        </m:r>
      </m:oMath>
      <w:r>
        <w:rPr/>
        <w:t xml:space="preserve"> dont on exprimera la matrice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 à l'aide de la matrice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II.B.2) Soit maintenant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une symétrie orthogonale par rapport à une droite vectorielle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/>
        <w:t xml:space="preserve">. L'endomorphisme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/>
        <w:t xml:space="preserve"> est-il diagonalisable?</w:t>
      </w:r>
      <w:r>
        <w:rPr/>
        <w:br w:type="textWrapping"/>
      </w:r>
      <w:r>
        <w:rPr>
          <w:rFonts w:eastAsia="Georgia" w:cs="Georgia" w:ascii="Georgia" w:hAnsi="Georgia"/>
        </w:rPr>
        <w:t xml:space="preserve">Caractériser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en termes géométriques. Pour chaque sous-espace propre </w:t>
      </w:r>
      <m:oMath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, interpréter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∩</m:t>
            </m:r>
            <m:r>
              <m:rPr>
                <m:scr m:val="script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vis-à-vis de la symétrie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rappelle que toute isométrie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peut s'écrire de manière unique sous la forme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o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 sont respectivement une translation et un automorphisme orthogonal de </w:t>
      </w:r>
      <m:oMath>
        <m:r>
          <m:rPr>
            <m:scr m:val="double-struck"/>
          </m:rPr>
          <m:t>P</m:t>
        </m:r>
      </m:oMath>
      <w:r>
        <w:rPr/>
        <w:t xml:space="preserve">; avec les notations des questions II.A et II.B, on pose alors: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∘</m:t>
        </m:r>
        <m:acc>
          <m:accPr>
            <m:chr m:val="‾"/>
          </m:accPr>
          <m:e>
            <m:r>
              <m:rPr>
                <m:sty m:val="i"/>
              </m:rPr>
              <m:t>φ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∘</m:t>
        </m:r>
        <m:acc>
          <m:accPr>
            <m:chr m:val="‾"/>
          </m:accPr>
          <m:e>
            <m:r>
              <m:rPr>
                <m:sty m:val="p"/>
              </m:rPr>
              <m:t>Φ</m:t>
            </m:r>
          </m:e>
        </m:acc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II.C.1) Montrer que l'endomorphisme </w:t>
      </w:r>
      <m:oMath>
        <m:r>
          <m:rPr>
            <m:sty m:val="i"/>
          </m:rPr>
          <m:t>F</m:t>
        </m:r>
      </m:oMath>
      <w:r>
        <w:rPr/>
        <w:t xml:space="preserve"> ainsi obtenu a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une matrice de la forme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N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p"/>
                      </m:rPr>
                      <m:t>det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une matrice réelle orthogonale d'ordre 2 et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) un couple de réels.</w:t>
      </w:r>
      <w:r>
        <w:rPr/>
        <w:br w:type="textWrapping"/>
      </w:r>
      <w:r>
        <w:rPr/>
        <w:t xml:space="preserve">Exprimer le vecteur </w:t>
      </w:r>
      <m:oMath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μ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À quelle condition, portant sur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est-il diagonalisable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isométries </w:t>
      </w:r>
      <m:oMath>
        <m:r>
          <m:rPr>
            <m:sty m:val="i"/>
          </m:rPr>
          <m:t>f</m:t>
        </m:r>
      </m:oMath>
      <w:r>
        <w:rPr/>
        <w:t xml:space="preserve"> correspondantes.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On veut maintenant étudier si d'autres endomorphismes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>
          <w:rFonts w:eastAsia="Georgia" w:cs="Georgia" w:ascii="Georgia" w:hAnsi="Georgia"/>
        </w:rPr>
        <w:t xml:space="preserve"> pourraient correspondre, par restriction à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par l'intermédiaire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à d'autres transformations de </w:t>
      </w:r>
      <m:oMath>
        <m:r>
          <m:rPr>
            <m:scr m:val="double-struck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Démontrer que toute homothétie de </w:t>
      </w:r>
      <m:oMath>
        <m:r>
          <m:rPr>
            <m:scr m:val="double-struck"/>
          </m:rPr>
          <m:t>P</m:t>
        </m:r>
      </m:oMath>
      <w:r>
        <w:rPr/>
        <w:t xml:space="preserve">, de centre </w:t>
      </w:r>
      <m:oMath>
        <m:r>
          <m:rPr>
            <m:sty m:val="i"/>
          </m:rPr>
          <m:t>o</m:t>
        </m:r>
      </m:oMath>
      <w:r>
        <w:rPr/>
        <w:t xml:space="preserve"> et de rapport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correspond bien par les procédés utilisés précédemment à un endomorphisme de </w:t>
      </w:r>
      <m:oMath>
        <m:r>
          <m:rPr>
            <m:scr m:val="double-struck"/>
          </m:rPr>
          <m:t>E</m:t>
        </m:r>
      </m:oMath>
      <w:r>
        <w:rPr/>
        <w:t xml:space="preserve"> dont on donnera la matrice.</w:t>
      </w:r>
      <w:r>
        <w:rPr/>
        <w:br w:type="textWrapping"/>
      </w:r>
      <w:r>
        <w:rPr/>
        <w:t xml:space="preserve">II.D.2) Soit </w:t>
      </w:r>
      <m:oMath>
        <m:r>
          <m:rPr>
            <m:sty m:val="i"/>
          </m:rPr>
          <m:t>F</m:t>
        </m:r>
      </m:oMath>
      <w:r>
        <w:rPr/>
        <w:t xml:space="preserve"> un automorphisme de </w:t>
      </w:r>
      <m:oMath>
        <m:r>
          <m:rPr>
            <m:scr m:val="double-struck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les projections orthogonales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le plan XOY sont orthonormées.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a dans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une matrice de la forme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N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i"/>
                      </m:rPr>
                      <m:t>ν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une matrice réelle orthogonale d'ordre 2 et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un triplet de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Établir que les endomorphismes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E</m:t>
        </m:r>
      </m:oMath>
      <w:r>
        <w:rPr/>
        <w:t xml:space="preserve">,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de déterminant strictement positif, correspondent aux similitudes de </w:t>
      </w:r>
      <m:oMath>
        <m:r>
          <m:rPr>
            <m:scr m:val="double-struck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II.D.4) Que faut-il penser de ce point de vue des endomorphismes de </w:t>
      </w:r>
      <m:oMath>
        <m:r>
          <m:rPr>
            <m:scr m:val="double-struck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de déterminant strictement négatif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