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Exponentielle de matrices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sujet est d'étudier l'exponentielle de matrices, réelles ou complexes.</w:t>
      </w:r>
      <w:r>
        <w:rPr/>
        <w:br w:type="textWrapping"/>
      </w:r>
      <w:r>
        <w:rPr/>
        <w:t xml:space="preserve">Dans tout le sujet,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/>
        <w:t xml:space="preserve">Si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un corps,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, on adopte les notations suivantes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l'ensemble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l'ensemble des polynômes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de degré au plus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antisymétrique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l'ensemble des matrices inversibles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note tr l'application trace et det l'application déterminant.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orthogonales à coefficients dans </w:t>
      </w:r>
      <m:oMath>
        <m:r>
          <m:rPr>
            <m:scr m:val="double-struck"/>
          </m:rPr>
          <m:t>R</m:t>
        </m:r>
      </m:oMath>
      <w:r>
        <w:rPr/>
        <w:t xml:space="preserve"> et d'ordre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1 .</w:t>
      </w:r>
    </w:p>
    <w:p>
      <w:pPr>
        <w:numPr>
          <w:ilvl w:val="0"/>
          <w:numId w:val="1"/>
        </w:numPr>
        <w:spacing w:lineRule="auto"/>
      </w:pPr>
      <w:r>
        <w:rPr/>
        <w:t xml:space="preserve">On munit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de la norme quadratique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tr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  <m:r>
                    <m:rPr>
                      <m:sty m:val="i"/>
                    </m:rPr>
                    <m:t>A</m:t>
                  </m:r>
                </m:e>
              </m:d>
            </m:e>
          </m:rad>
        </m:oMath>
      </m:oMathPara>
    </w:p>
    <w:p>
      <w:pPr>
        <w:spacing w:after="220" w:lineRule="auto"/>
      </w:pPr>
      <w:r>
        <w:rPr/>
        <w:t xml:space="preserve">et on munit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structure d'espace vectoriel normé associée.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</w:t>
      </w:r>
      <m:oMath>
        <m:r>
          <m:rPr>
            <m:sty m:val="i"/>
          </m:rPr>
          <m:t>A</m:t>
        </m:r>
      </m:oMath>
      <w:r>
        <w:rPr/>
        <w:t xml:space="preserve"> et, par abus de notation,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définit, lorsque la limite existe,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Lorsque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sa structure canonique d'espace euclidien.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Question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A</m:t>
        </m:r>
      </m:oMath>
      <w:r>
        <w:rPr/>
        <w:t xml:space="preserve">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le module et un argument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z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z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z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Matrices antisymétriques réelles d'ordre 2 ou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Matrices antisymétriques d'ordre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antisymétrique.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Déterminer un nombre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O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II.A.2) Déterminer un nombre réel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II.A.3) 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 et que c'est une matrice de rotation, dont on précisera l'angle.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Matrices antisymétriques d'ordre 3</w:t>
      </w:r>
    </w:p>
    <w:p>
      <w:pPr>
        <w:spacing w:after="220" w:lineRule="auto"/>
      </w:pPr>
      <w:r>
        <w:rPr/>
        <w:t xml:space="preserve">II.B.1)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antisymétrique.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det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Ker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B</m:t>
        </m:r>
      </m:oMath>
      <w:r>
        <w:rPr/>
        <w:t xml:space="preserve"> est de rang 0 ou 2 .</w:t>
      </w:r>
      <w:r>
        <w:rPr/>
        <w:br w:type="textWrapping"/>
      </w:r>
      <w:r>
        <w:rPr/>
        <w:t xml:space="preserve">II.B.2) Montrer qu'il existe une matrice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β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β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II.B.3) Montrer que lorsque l'égalité de la question précédente est vérifiée, on a </w:t>
      </w:r>
      <m:oMath>
        <m:r>
          <m:rPr>
            <m:sty m:val="p"/>
          </m:rPr>
          <m:t>|</m:t>
        </m:r>
        <m:r>
          <m:rPr>
            <m:sty m:val="i"/>
          </m:rPr>
          <m:t>β</m:t>
        </m: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B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II.B.4)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 et est une matrice de rotation. Préciser la valeur de son angle non orienté en fonction de </w:t>
      </w:r>
      <m:oMath>
        <m:r>
          <m:rPr>
            <m:sty m:val="p"/>
          </m:rPr>
          <m:t>‖</m:t>
        </m:r>
        <m:r>
          <m:rPr>
            <m:sty m:val="i"/>
          </m:rPr>
          <m:t>B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Exponentielle de matrices diagonalisables</w:t>
      </w:r>
    </w:p>
    <w:p>
      <w:pPr>
        <w:spacing w:line="271" w:before="330" w:lineRule="auto"/>
      </w:pPr>
      <w:r>
        <w:rPr>
          <w:b/>
          <w:sz w:val="42"/>
        </w:rPr>
        <w:t xml:space="preserve">III.A - Cas des matrices diagonales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une matrice diagonale.</w:t>
      </w:r>
      <w:r>
        <w:rPr/>
        <w:br w:type="textWrapping"/>
      </w:r>
      <w:r>
        <w:rPr/>
        <w:t xml:space="preserve">III.A.1)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existe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Montrer qu'il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III.A.3) Soit ( </w:t>
      </w:r>
      <m:oMath>
        <m:r>
          <m:rPr>
            <m:sty m:val="p"/>
          </m:rPr>
          <m:t>Δ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 ) le sous-groupe additif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par les matrices diagonales.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définit un morphisme de groupe de ( </w:t>
      </w:r>
      <m:oMath>
        <m:r>
          <m:rPr>
            <m:sty m:val="p"/>
          </m:rPr>
          <m:t>Δ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 ) dans (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Existence et propriétés de </w:t>
      </w:r>
      <m:oMath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lorsque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b/>
          <w:sz w:val="42"/>
        </w:rPr>
        <w:t xml:space="preserve"> est diagonalisable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une matrice diagonalisable.</w:t>
      </w:r>
      <w:r>
        <w:rPr/>
        <w:br w:type="textWrapping"/>
      </w:r>
      <w:r>
        <w:rPr/>
        <w:t xml:space="preserve">III.B.1)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/>
        <w:t xml:space="preserve">III.B.2)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existe et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 - Exponentielle de la somme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deux matrices diagonalisables. 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commutent.</w:t>
      </w:r>
      <w:r>
        <w:rPr/>
        <w:br w:type="textWrapping"/>
      </w:r>
      <w:r>
        <w:rPr/>
        <w:t xml:space="preserve">III.C.1)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soient diagonales.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étudiera les restrictions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aux sous-espaces propres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existe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Exponentielle de matrices nilpotentes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(on dit que </w:t>
      </w:r>
      <m:oMath>
        <m:r>
          <m:rPr>
            <m:sty m:val="i"/>
          </m:rPr>
          <m:t>A</m:t>
        </m:r>
      </m:oMath>
      <w:r>
        <w:rPr/>
        <w:t xml:space="preserve"> est nilpotente d'ordre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). Soit également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Montrer que,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inclus strictement dans </w:t>
      </w:r>
      <m:oMath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IV.B -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existe. Proposer une procédure Maple ou Mathematica prenant en entrée une matrice triangulaire supérieure stricte </w:t>
      </w:r>
      <m:oMath>
        <m:r>
          <m:rPr>
            <m:sty m:val="i"/>
          </m:rPr>
          <m:t>A</m:t>
        </m:r>
      </m:oMath>
      <w:r>
        <w:rPr/>
        <w:t xml:space="preserve"> et renvoyant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Montrer qu'il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IV.D -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commutent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existe.</w:t>
      </w:r>
    </w:p>
    <w:p>
      <w:pPr>
        <w:spacing w:after="220" w:lineRule="auto"/>
      </w:pPr>
      <w:r>
        <w:rPr/>
        <w:t xml:space="preserve">On admet que, pour tout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p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i"/>
                    </m:rPr>
                    <m:t>B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i"/>
                    </m:rPr>
                    <m:t>B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existe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IV.E -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existe et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IV.F -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nilpotente.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Cas général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V.A - Liens avec le polynôme caractéristique</w:t>
      </w:r>
    </w:p>
    <w:p>
      <w:pPr>
        <w:spacing w:after="220" w:lineRule="auto"/>
      </w:pPr>
      <w:r>
        <w:rPr/>
        <w:t xml:space="preserve">V.A.1) Montrer qu'il existe un unique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V.A.2)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/>
        <w:t xml:space="preserve">V.A.3)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les racines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deux à deux distinctes, dont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ordres de multiplicité respectifs.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q</m:t>
        </m:r>
      </m:oMath>
      <w:r>
        <w:rPr/>
        <w:t xml:space="preserve"> compris entre 1 et </w:t>
      </w:r>
      <m:oMath>
        <m:r>
          <m:rPr>
            <m:sty m:val="i"/>
          </m:rPr>
          <m:t>p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nuls sauf ceux situés juste au-dessus de la diagonale qui valent 1.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pour tout entier </w:t>
      </w:r>
      <m:oMath>
        <m:r>
          <m:rPr>
            <m:sty m:val="i"/>
          </m:rPr>
          <m:t>q</m:t>
        </m:r>
      </m:oMath>
      <w:r>
        <w:rPr/>
        <w:t xml:space="preserve"> compris entre 1et </w:t>
      </w:r>
      <m:oMath>
        <m:r>
          <m:rPr>
            <m:sty m:val="i"/>
          </m:rPr>
          <m:t>p</m:t>
        </m:r>
      </m:oMath>
      <w:r>
        <w:rPr/>
        <w:t xml:space="preserve">,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V.A.4)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diagonale par blocs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bi"/>
          </m:rPr>
          <w:rPr>
            <w:sz w:val="42"/>
          </w:rPr>
          <m:t>B</m:t>
        </m:r>
      </m:oMath>
      <w:r>
        <w:rPr>
          <w:b/>
          <w:sz w:val="42"/>
        </w:rPr>
        <w:t xml:space="preserve"> - Convergence de </w:t>
      </w:r>
      <m:oMath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V.B.1) Soit </w:t>
      </w:r>
      <m:oMath>
        <m:r>
          <m:rPr>
            <m:sty m:val="i"/>
          </m:rPr>
          <m:t>i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b>
                                </m:sSub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b>
                                </m:sSub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k</m:t>
                                    </m:r>
                                  </m:sub>
                                </m:sSub>
                              </m:sub>
                            </m:sSub>
                            <m:r>
                              <m:rPr>
                                <m:sty m:val="p"/>
                              </m:rPr>
                              <m:t>+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e>
                              <m:sub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k</m:t>
                                    </m:r>
                                  </m:sub>
                                </m:sSub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V.B.2)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annulateur non nul de la matrice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le degré de </w:t>
      </w:r>
      <m:oMath>
        <m:r>
          <m:rPr>
            <m:sty m:val="i"/>
          </m:rPr>
          <m:t>P</m:t>
        </m:r>
      </m:oMath>
      <w:r>
        <w:rPr/>
        <w:t xml:space="preserve"> est </w:t>
      </w:r>
      <m:oMath>
        <m:r>
          <m:rPr>
            <m:sty m:val="p"/>
          </m:rPr>
          <m:t>⩾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V.B.3)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V.B.4) 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