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Objectifs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fil conducteur du problème est l'étude de certaines questions liées à la fonction zêta, notée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Dans la partie I, on introduit la fonction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et on étudie son allure (variations, limites, courbe représentative).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II étudie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comme la somme d'une série de fonctions. Le développement en série entière de la fonction </w:t>
      </w:r>
      <m:oMath>
        <m:r>
          <m:rPr>
            <m:sty m:val="i"/>
          </m:rPr>
          <m:t>f</m:t>
        </m:r>
      </m:oMath>
      <w:r>
        <w:rPr/>
        <w:t xml:space="preserve"> fait intervenir la fonction </w:t>
      </w:r>
      <m:oMath>
        <m:r>
          <m:rPr>
            <m:sty m:val="i"/>
          </m:rPr>
          <m:t>ζ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La partie III utilise la fonction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pour construire une loi de probabilité sur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montrer des résultats liant les probabilités et l'arithmétique.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Fonction zêta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ζ</m:t>
            </m:r>
          </m:sub>
        </m:sSub>
      </m:oMath>
      <w:r>
        <w:rPr>
          <w:rFonts w:eastAsia="Georgia" w:cs="Georgia" w:ascii="Georgia" w:hAnsi="Georgia"/>
        </w:rPr>
        <w:t xml:space="preserve"> son ensemble de définition.</w:t>
      </w:r>
      <w:r>
        <w:rPr/>
        <w:br w:type="textWrapping"/>
      </w:r>
      <w:r>
        <w:rPr>
          <w:rFonts w:eastAsia="Georgia" w:cs="Georgia" w:ascii="Georgia" w:hAnsi="Georgia"/>
        </w:rPr>
        <w:t xml:space="preserve">Q 1. Déterminer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ζ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ζ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ζ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Étudier le sens de variation de </w:t>
      </w:r>
      <m:oMath>
        <m:r>
          <m:rPr>
            <m:sty m:val="i"/>
          </m:rPr>
          <m:t>ζ</m:t>
        </m:r>
      </m:oMath>
      <w:r>
        <w:rPr/>
        <w:t xml:space="preserve">.</w:t>
      </w:r>
      <w:r>
        <w:rPr/>
        <w:br w:type="textWrapping"/>
      </w:r>
      <w:r>
        <w:rPr/>
        <w:t xml:space="preserve">Q 4. Justifier que </w:t>
      </w:r>
      <m:oMath>
        <m:r>
          <m:rPr>
            <m:sty m:val="i"/>
          </m:rPr>
          <m:t>ζ</m:t>
        </m:r>
      </m:oMath>
      <w:r>
        <w:rPr/>
        <w:t xml:space="preserve"> admet une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Q 5.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ζ</m:t>
            </m:r>
          </m:sub>
        </m:sSub>
      </m:oMath>
      <w:r>
        <w:rPr/>
        <w:t xml:space="preserve"> et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Montrer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déduire,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ζ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⩽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Déterminer la limite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supérieures.</w:t>
      </w:r>
      <w:r>
        <w:rPr/>
        <w:br w:type="textWrapping"/>
      </w:r>
      <w:r>
        <w:rPr>
          <w:rFonts w:eastAsia="Georgia" w:cs="Georgia" w:ascii="Georgia" w:hAnsi="Georgia"/>
        </w:rPr>
        <w:t xml:space="preserve">Q 8. Déterminer la limite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Donner l'allure de la courbe représentative de </w:t>
      </w:r>
      <m:oMath>
        <m:r>
          <m:rPr>
            <m:sty m:val="i"/>
          </m:rPr>
          <m:t>ζ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d'une fonction définie par une somme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la fonction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Ensemble de définition et variations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Déterminer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11.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et étudier ses variations.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Équivalents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12.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En déduire un équivalent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Q 14.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vérifier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puis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En déduire un équivalent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Quelles sont les limites à droite et à gauche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Série entière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entière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donnée par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cette série entière. Y a-t-il convergence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i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Q 17.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18. 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Intégrales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20. Déterminer pour quels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l'intégrale ci-dessous est convergente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21. En remarquant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</m:d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Déduire des questions précédentes une expression intégrale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23. Montrer enfin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Probabilités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Rappels d'arithmétique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ici quelques propriétés élémentaires d'arithmétique.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on dit que </w:t>
      </w:r>
      <m:oMath>
        <m:r>
          <m:rPr>
            <m:sty m:val="i"/>
          </m:rPr>
          <m:t>a</m:t>
        </m:r>
      </m:oMath>
      <w:r>
        <w:rPr/>
        <w:t xml:space="preserve"> divise </w:t>
      </w:r>
      <m:oMath>
        <m:r>
          <m:rPr>
            <m:sty m:val="i"/>
          </m:rPr>
          <m:t>b</m:t>
        </m:r>
      </m:oMath>
      <w:r>
        <w:rPr/>
        <w:t xml:space="preserve"> s'il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a</m:t>
        </m:r>
      </m:oMath>
      <w:r>
        <w:rPr/>
        <w:t xml:space="preserve">. On dit aussi que </w:t>
      </w:r>
      <m:oMath>
        <m:r>
          <m:rPr>
            <m:sty m:val="i"/>
          </m:rPr>
          <m:t>a</m:t>
        </m:r>
      </m:oMath>
      <w:r>
        <w:rPr/>
        <w:t xml:space="preserve"> est un diviseur de </w:t>
      </w:r>
      <m:oMath>
        <m:r>
          <m:rPr>
            <m:sty m:val="i"/>
          </m:rPr>
          <m:t>b</m:t>
        </m:r>
      </m:oMath>
      <w:r>
        <w:rPr/>
        <w:t xml:space="preserve">, ou encore que </w:t>
      </w:r>
      <m:oMath>
        <m:r>
          <m:rPr>
            <m:sty m:val="i"/>
          </m:rPr>
          <m:t>b</m:t>
        </m:r>
      </m:oMath>
      <w:r>
        <w:rPr/>
        <w:t xml:space="preserve"> est multiple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a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multiples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Ainsi, </w:t>
      </w:r>
      <m:oMath>
        <m:r>
          <m:rPr>
            <m:sty m:val="i"/>
          </m:rPr>
          <m:t>a</m:t>
        </m:r>
      </m:oMath>
      <w:r>
        <w:rPr/>
        <w:t xml:space="preserve"> divise </w:t>
      </w:r>
      <m:oMath>
        <m:r>
          <m:rPr>
            <m:sty m:val="i"/>
          </m:rPr>
          <m:t>b</m:t>
        </m:r>
      </m:oMath>
      <w:r>
        <w:rPr/>
        <w:t xml:space="preserve"> si et seulement 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a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le plus grand commun diviseur (PGCD)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l'entier naturel noté </w:t>
      </w:r>
      <m:oMath>
        <m:r>
          <m:rPr>
            <m:sty m:val="i"/>
          </m:rPr>
          <m:t>a</m:t>
        </m:r>
        <m:r>
          <m:rPr>
            <m:sty m:val="p"/>
          </m:rPr>
          <m:t>∧</m:t>
        </m:r>
        <m:r>
          <m:rPr>
            <m:sty m:val="i"/>
          </m:rPr>
          <m:t>b</m:t>
        </m:r>
      </m:oMath>
      <w:r>
        <w:rPr/>
        <w:t xml:space="preserve"> tel que</w:t>
      </w:r>
    </w:p>
    <w:p>
      <w:pPr>
        <w:spacing w:after="220" w:lineRule="auto"/>
        <w:ind w:left="660"/>
      </w:pPr>
      <m:oMath>
        <m:r>
          <m:rPr>
            <m:sty m:val="i"/>
          </m:rPr>
          <w:rPr>
            <w:color w:val="666666"/>
          </w:rPr>
          <m:t>a</m:t>
        </m:r>
        <m:r>
          <m:rPr>
            <m:sty m:val="p"/>
          </m:rPr>
          <w:rPr>
            <w:color w:val="666666"/>
          </w:rPr>
          <m:t>∧</m:t>
        </m:r>
        <m:r>
          <m:rPr>
            <m:sty m:val="i"/>
          </m:rPr>
          <w:rPr>
            <w:color w:val="666666"/>
          </w:rPr>
          <m:t>b</m:t>
        </m:r>
        <m:r>
          <m:rPr>
            <m:sty m:val="p"/>
          </m:rPr>
          <w:rPr>
            <w:color w:val="666666"/>
          </w:rPr>
          <m:t>=</m:t>
        </m:r>
        <m:r>
          <m:rPr>
            <m:sty m:val="p"/>
          </m:rPr>
          <w:rPr>
            <w:color w:val="666666"/>
          </w:rPr>
          <m:t>max</m:t>
        </m:r>
        <m:d>
          <m:dPr>
            <m:begChr m:val="{"/>
            <m:endChr m:val=""/>
            <m:ctrlPr>
              <w:rPr>
                <w:rFonts w:ascii="Cambria Math" w:hAnsi="Cambria Math"/>
                <w:color w:val="666666"/>
              </w:rPr>
            </m:ctrlPr>
          </m:dPr>
          <m:e>
            <m:r>
              <m:rPr>
                <m:sty m:val="i"/>
              </m:rPr>
              <w:rPr>
                <w:color w:val="666666"/>
              </w:rPr>
              <m:t>n</m:t>
            </m:r>
            <m:r>
              <m:rPr>
                <m:sty m:val="p"/>
              </m:rPr>
              <w:rPr>
                <w:color w:val="666666"/>
              </w:rPr>
              <m:t>∈</m:t>
            </m:r>
            <m:sSup>
              <m:sSupPr>
                <m:ctrlPr>
                  <w:rPr>
                    <w:rFonts w:ascii="Cambria Math" w:hAnsi="Cambria Math"/>
                    <w:color w:val="666666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color w:val="666666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color w:val="666666"/>
                  </w:rPr>
                  <m:t>∗</m:t>
                </m:r>
              </m:sup>
            </m:sSup>
          </m:e>
        </m:d>
      </m:oMath>
      <w:r>
        <w:rPr>
          <w:color w:val="666666"/>
        </w:rPr>
        <w:t xml:space="preserve"> tel que </w:t>
      </w:r>
      <m:oMath>
        <m:r>
          <m:rPr>
            <m:sty m:val="i"/>
          </m:rPr>
          <w:rPr>
            <w:color w:val="666666"/>
          </w:rPr>
          <m:t>n</m:t>
        </m:r>
      </m:oMath>
      <w:r>
        <w:rPr>
          <w:color w:val="666666"/>
        </w:rPr>
        <w:t xml:space="preserve"> divise </w:t>
      </w:r>
      <m:oMath>
        <m:r>
          <m:rPr>
            <m:sty m:val="i"/>
          </m:rPr>
          <w:rPr>
            <w:color w:val="666666"/>
          </w:rPr>
          <m:t>a</m:t>
        </m:r>
      </m:oMath>
      <w:r>
        <w:rPr>
          <w:color w:val="666666"/>
        </w:rPr>
        <w:t xml:space="preserve"> et </w:t>
      </w:r>
      <m:oMath>
        <m:r>
          <m:rPr>
            <m:sty m:val="i"/>
          </m:rPr>
          <w:rPr>
            <w:color w:val="666666"/>
          </w:rPr>
          <m:t>n</m:t>
        </m:r>
      </m:oMath>
      <w:r>
        <w:rPr>
          <w:color w:val="666666"/>
        </w:rPr>
        <w:t xml:space="preserve"> divise </w:t>
      </w:r>
      <m:oMath>
        <m:d>
          <m:dPr>
            <m:begChr m:val=""/>
            <m:endChr m:val="}"/>
            <m:ctrlPr>
              <w:rPr>
                <w:rFonts w:ascii="Cambria Math" w:hAnsi="Cambria Math"/>
                <w:color w:val="666666"/>
              </w:rPr>
            </m:ctrlPr>
          </m:dPr>
          <m:e>
            <m:r>
              <m:rPr>
                <m:sty m:val="i"/>
              </m:rPr>
              <w:rPr>
                <w:color w:val="666666"/>
              </w:rPr>
              <m:t>b</m:t>
            </m:r>
          </m:e>
        </m:d>
      </m:oMath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a l'équivalence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nor/>
            </m:rPr>
            <m:t> divise </m:t>
          </m:r>
          <m:r>
            <m:rPr>
              <m:sty m:val="i"/>
            </m:rPr>
            <m:t>a</m:t>
          </m:r>
          <m:r>
            <m:rPr>
              <m:sty m:val="p"/>
            </m:rPr>
            <m:t>∧</m:t>
          </m:r>
          <m:r>
            <m:rPr>
              <m:sty m:val="i"/>
            </m:rPr>
            <m:t>b</m:t>
          </m:r>
          <m:r>
            <m:rPr>
              <m:sty m:val="p"/>
            </m:rPr>
            <m:t>⟺</m:t>
          </m:r>
          <m:r>
            <m:rPr>
              <m:sty m:val="i"/>
            </m:rPr>
            <m:t>n</m:t>
          </m:r>
          <m:r>
            <m:rPr>
              <m:nor/>
            </m:rPr>
            <m:t> divise </m:t>
          </m:r>
          <m:r>
            <m:rPr>
              <m:sty m:val="i"/>
            </m:rPr>
            <m:t>a</m:t>
          </m:r>
          <m:r>
            <m:rPr>
              <m:nor/>
            </m:rPr>
            <m:t> et </m:t>
          </m:r>
          <m:r>
            <m:rPr>
              <m:sty m:val="i"/>
            </m:rPr>
            <m:t>n</m:t>
          </m:r>
          <m:r>
            <m:rPr>
              <m:nor/>
            </m:rPr>
            <m:t> divise </m:t>
          </m:r>
          <m:r>
            <m:rPr>
              <m:sty m:val="i"/>
            </m:rPr>
            <m:t>b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dit qu'un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supérieur ou égal à 2 est un nombre premier si ses seuls diviseurs sont 1 et </w:t>
      </w:r>
      <m:oMath>
        <m:r>
          <m:rPr>
            <m:sty m:val="i"/>
          </m:rPr>
          <m:t>p</m:t>
        </m:r>
      </m:oMath>
      <w:r>
        <w:rPr/>
        <w:t xml:space="preserve">. Soit </w:t>
      </w:r>
      <m:oMath>
        <m:r>
          <m:rPr>
            <m:scr m:val="script"/>
          </m:rPr>
          <m:t>P</m:t>
        </m:r>
      </m:oMath>
      <w:r>
        <w:rPr/>
        <w:t xml:space="preserve"> l'ensemble des nombres premiers. On rappelle que </w:t>
      </w:r>
      <m:oMath>
        <m:r>
          <m:rPr>
            <m:scr m:val="script"/>
          </m:rPr>
          <m:t>P</m:t>
        </m:r>
      </m:oMath>
      <w:r>
        <w:rPr/>
        <w:t xml:space="preserve"> est infini.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</m:oMath>
      <w:r>
        <w:rPr>
          <w:rFonts w:eastAsia="Georgia" w:cs="Georgia" w:ascii="Georgia" w:hAnsi="Georgia"/>
        </w:rPr>
        <w:t xml:space="preserve"> la suite des nombres premiers rangés dans l'ordre croissant. Ainsi,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, etc.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nombres premiers distincts et, alors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a l'équivalence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nor/>
                </m:rPr>
                <m:t> divise 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⟺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divise </m:t>
          </m:r>
          <m:r>
            <m:rPr>
              <m:sty m:val="i"/>
            </m:rPr>
            <m:t>a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 tel que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Loi zêta</w:t>
      </w:r>
    </w:p>
    <w:p>
      <w:pPr>
        <w:spacing w:after="220" w:lineRule="auto"/>
      </w:pPr>
      <w:r>
        <w:rPr/>
        <w:t xml:space="preserve">Q 24.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Montrer qu'on définit la loi de probabilité d'une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en posant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dira qu'une telle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la loi de probabilité zêta de paramètre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Dans les questions suivantes de cette sous-partie III.A,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qui suit la loi zêta de paramètre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Donner une condition nécessaire et suffisante portant sur </w:t>
      </w:r>
      <m:oMath>
        <m:r>
          <m:rPr>
            <m:sty m:val="i"/>
          </m:rPr>
          <m:t>x</m:t>
        </m:r>
      </m:oMath>
      <w:r>
        <w:rPr/>
        <w:t xml:space="preserve"> pour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admette une espérance finie. Exprimer alors cette espérance à l'aide de </w:t>
      </w:r>
      <m:oMath>
        <m:r>
          <m:rPr>
            <m:sty m:val="i"/>
          </m:rPr>
          <m:t>ζ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Plus généralement,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donner une condition nécessaire et suffisante portant sur </w:t>
      </w:r>
      <m:oMath>
        <m:r>
          <m:rPr>
            <m:sty m:val="i"/>
          </m:rPr>
          <m:t>x</m:t>
        </m:r>
      </m:oMath>
      <w:r>
        <w:rPr/>
        <w:t xml:space="preserve"> pour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admette une espérance finie. Exprimer alors cette espérance à l'aide de </w:t>
      </w:r>
      <m:oMath>
        <m:r>
          <m:rPr>
            <m:sty m:val="i"/>
          </m:rPr>
          <m:t>ζ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En déduire la variance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 28. Montrer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Mutuelle indépendance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qui suit la loi zêta de paramètre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Soit enfin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P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un </w:t>
      </w:r>
      <m:oMath>
        <m:r>
          <m:rPr>
            <m:sty m:val="i"/>
          </m:rPr>
          <m:t>n</m:t>
        </m:r>
      </m:oMath>
      <w:r>
        <w:rPr/>
        <w:t xml:space="preserve">-uplet de nombres premiers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Montrer que les événements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mutuellement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Cela entraine, et on ne demande pas de le démontrer, que leurs complémentaires sont mutuellement indépendants.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∉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30.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ζ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=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bSup>
                    </m:den>
                  </m:f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Deux variables indépendantes suivant une loi zêta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indépendantes suivant chacune une loi de probabilité zêta de paramètre </w:t>
      </w:r>
      <m:oMath>
        <m:r>
          <m:rPr>
            <m:sty m:val="i"/>
          </m:rPr>
          <m:t>x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l'événement « Aucun nombre premier ne divise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simultanément ».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⋂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∉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p>
                    <m:sSupPr/>
                    <m:e>
                      <m:r>
                        <m:rPr>
                          <m:scr m:val="double-struck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  <m:r>
                <m:rPr>
                  <m:sty m:val="p"/>
                </m:rPr>
                <m:t>∪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∉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p>
                    <m:sSupPr/>
                    <m:e>
                      <m:r>
                        <m:rPr>
                          <m:scr m:val="double-struck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Exprimer l'événement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l'aide des événements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Deux variables indépendantes suivant une loi uniforme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variables aléatoires indépendantes suivant la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∧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32.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⌊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⌋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On admet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cr m:val="double-struck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un réel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33.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nor/>
            </m:rPr>
            <m:t> tel que </m:t>
          </m:r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⩾</m:t>
          </m:r>
          <m:r>
            <m:rPr>
              <m:sty m:val="i"/>
            </m:rPr>
            <m:t>M</m:t>
          </m:r>
          <m:r>
            <m:rPr>
              <m:sty m:val="p"/>
            </m:rPr>
            <m:t>⟹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34. En déduire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définit une loi de probabilité sur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une variable aléatoire sur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qui suit cette loi de probabilité. En adaptant la méthode de la question 33, on peut établir que, pour tout partie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i"/>
              </m:rPr>
              <m:t>B</m:t>
            </m:r>
          </m:e>
        </m:d>
      </m:oMath>
      <w:r>
        <w:rPr>
          <w:rFonts w:eastAsia="Georgia" w:cs="Georgia" w:ascii="Georgia" w:hAnsi="Georgia"/>
        </w:rPr>
        <w:t xml:space="preserve">. On ne demande pas de démontrer ce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Enfin, on admet le résultat suivant :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si,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, alors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ont la même loi de probabilité.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Préciser la loi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En considérant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que peut-on alors en conclure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2025-08-29T16:04:55.400Z</dcterms:created>
  <dcterms:modified xsi:type="dcterms:W3CDTF">2025-08-29T16:04:55.400Z</dcterms:modified>
</cp:coreProperties>
</file>