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 de Tchebychev et de Dickson, applications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Définitions et propriétés usuelles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polynômes de Tchebychev de première espèce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définis par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demande pas de justifier l'existence et l'unicité de la famille de polynômes définie par cette relation.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Polynômes de première espèce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remarquant que pour tout réel </w:t>
      </w:r>
      <m:oMath>
        <m:r>
          <m:rPr>
            <m:sty m:val="i"/>
          </m:rPr>
          <m:t>θ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en langage Maple ou Mathematica une fonction </w:t>
      </w:r>
      <m:oMath>
        <m:r>
          <m:rPr>
            <m:sty m:val="i"/>
          </m:rPr>
          <m:t>T</m:t>
        </m:r>
      </m:oMath>
      <w:r>
        <w:rPr/>
        <w:t xml:space="preserve"> prenant en argument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renvoyant l'expression développée du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degré et le coefficient dominant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Retrouver ce résultat avec l'expression de la question I.A.2.</w:t>
      </w:r>
      <w:r>
        <w:rPr/>
        <w:br w:type="textWrapping"/>
      </w:r>
      <w:r>
        <w:rPr/>
        <w:t xml:space="preserve">I.A.4) 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racines simples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Déterminer les racines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Polynômes de deuxième espèce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Tchebychev de deuxième espèce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</m:oMath>
      </m:oMathPara>
    </w:p>
    <w:p>
      <w:pPr>
        <w:spacing w:after="220" w:lineRule="auto"/>
      </w:pPr>
      <w:r>
        <w:rPr/>
        <w:t xml:space="preserve">I.B.1)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∖</m:t>
          </m:r>
          <m:r>
            <m:rPr>
              <m:sty m:val="i"/>
            </m:rPr>
            <m:t>π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I.B.2) En déduire les propriétés suivantes :</w:t>
      </w:r>
      <w:r>
        <w:rPr/>
        <w:br w:type="textWrapping"/>
      </w:r>
      <w:r>
        <w:rPr/>
        <w:t xml:space="preserve">a)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même relation de récurrence (I.1)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racines simples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Déterminer les racines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Arithmétique des polynômes de Tchebychev</w:t>
      </w:r>
    </w:p>
    <w:p>
      <w:pPr>
        <w:spacing w:line="271" w:before="330" w:lineRule="auto"/>
      </w:pPr>
      <w:r>
        <w:rPr>
          <w:b/>
          <w:sz w:val="42"/>
        </w:rPr>
        <w:t xml:space="preserve">II.A - Division euclidienne</w:t>
      </w:r>
    </w:p>
    <w:p>
      <w:pPr>
        <w:spacing w:after="220" w:lineRule="auto"/>
      </w:pPr>
      <w:r>
        <w:rPr/>
        <w:t xml:space="preserve">II.A.1) Montrer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nor/>
                      </m:rPr>
                      <m:t> pour tous entiers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m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nor/>
                      </m:rPr>
                      <m:t> pour tous entiers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II.A.2) 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entiers naturels tels que </w:t>
      </w:r>
      <m:oMath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se propose de déterminer le quotient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le reste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de la division euclidienne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On suppose </w:t>
      </w:r>
      <m:oMath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p"/>
          </m:rPr>
          <m:t>3</m:t>
        </m:r>
        <m:r>
          <m:rPr>
            <m:sty m:val="i"/>
          </m:rPr>
          <m:t>m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|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de la forme (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)m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suppose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n</m:t>
        </m:r>
      </m:oMath>
      <w:r>
        <w:rPr/>
        <w:t xml:space="preserve"> n'est pas le produit de </w:t>
      </w:r>
      <m:oMath>
        <m:r>
          <m:rPr>
            <m:sty m:val="i"/>
          </m:rPr>
          <m:t>m</m:t>
        </m:r>
      </m:oMath>
      <w:r>
        <w:rPr/>
        <w:t xml:space="preserve"> par un entier impair. Montrer qu'il existe un unique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|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II.B - Plus grand commun diviseur</w:t>
      </w:r>
    </w:p>
    <w:p>
      <w:pPr>
        <w:spacing w:after="220" w:lineRule="auto"/>
      </w:pPr>
      <w:r>
        <w:rPr/>
        <w:t xml:space="preserve">Dans toute cette sous-partie II.B, on fixe deux entiers naturels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II.B.1) Soit </w:t>
      </w:r>
      <m:oMath>
        <m:r>
          <m:rPr>
            <m:sty m:val="i"/>
          </m:rPr>
          <m:t>h</m:t>
        </m:r>
      </m:oMath>
      <w:r>
        <w:rPr/>
        <w:t xml:space="preserve"> le </w:t>
      </w:r>
      <m:oMath>
        <m:r>
          <m:rPr>
            <m:sty m:val="p"/>
          </m:rPr>
          <m:t>pgcd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de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examinant les racines communes à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h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 pgcd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g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le </w:t>
      </w:r>
      <m:oMath>
        <m:r>
          <m:rPr>
            <m:sty m:val="p"/>
          </m:rPr>
          <m:t>pgcd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/</m:t>
        </m:r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/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impairs,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 un </w:t>
      </w:r>
      <m:oMath>
        <m:r>
          <m:rPr>
            <m:sty m:val="p"/>
          </m:rPr>
          <m:t>pgcd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si l'un des deux entiers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pair,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sont premiers entre eux.</w:t>
      </w:r>
      <w:r>
        <w:rPr/>
        <w:br w:type="textWrapping"/>
      </w:r>
      <w:r>
        <w:rPr/>
        <w:t xml:space="preserve">c) Que peut-on dire des </w:t>
      </w:r>
      <m:oMath>
        <m:r>
          <m:rPr>
            <m:sty m:val="p"/>
          </m:rPr>
          <m:t>pgcd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impairs? Lorsque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deux puissances de 2 distinctes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théorème</w:t>
      </w:r>
    </w:p>
    <w:p>
      <w:pPr>
        <w:spacing w:after="220" w:lineRule="auto"/>
      </w:pPr>
      <w:r>
        <w:rPr/>
        <w:t xml:space="preserve">Dans cette partie, on munit l'ensemble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complexes de la loi de composition interne associative donnée par la composition, notée o. Plus précisément, étant donné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nulle à partir d'un certain rang, on a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∘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que les polynômes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commutent si </w:t>
      </w:r>
      <m:oMath>
        <m:r>
          <m:rPr>
            <m:sty m:val="i"/>
          </m:rPr>
          <m:t>P</m:t>
        </m:r>
        <m:r>
          <m:rPr>
            <m:sty m:val="p"/>
          </m:rPr>
          <m:t>∘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P</m:t>
        </m:r>
      </m:oMath>
      <w:r>
        <w:rPr/>
        <w:t xml:space="preserve">. 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polynômes complexes qui commutent avec le polynôme </w:t>
      </w:r>
      <m:oMath>
        <m:r>
          <m:rPr>
            <m:sty m:val="i"/>
          </m:rPr>
          <m:t>P</m:t>
        </m:r>
      </m:oMath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∘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∘</m:t>
          </m:r>
          <m:r>
            <m:rPr>
              <m:sty m:val="i"/>
            </m:rPr>
            <m:t>P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cherche dans cette partie les familles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complexes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deg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Il est clair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convient.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l'ensemble des polynômes complexes de degré 1 , et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Préliminaires</w:t>
      </w:r>
    </w:p>
    <w:p>
      <w:pPr>
        <w:spacing w:after="220" w:lineRule="auto"/>
      </w:pPr>
      <w:r>
        <w:rPr/>
        <w:t xml:space="preserve">III.A.1)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propriété (III.1). On pourra comparer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Vérifier que </w:t>
      </w:r>
      <m:oMath>
        <m:r>
          <m:rPr>
            <m:sty m:val="i"/>
          </m:rPr>
          <m:t>G</m:t>
        </m:r>
      </m:oMath>
      <w:r>
        <w:rPr/>
        <w:t xml:space="preserve"> est un groupe pour la loi o.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L'inverse pour la loi o d'un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sera noté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Commutant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X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</w:p>
    <w:p>
      <w:pPr>
        <w:spacing w:after="220" w:lineRule="auto"/>
      </w:pPr>
      <w:r>
        <w:rPr/>
        <w:t xml:space="preserve">III.B.1)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complexe non constant qui commute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Q</m:t>
        </m:r>
      </m:oMath>
      <w:r>
        <w:rPr/>
        <w:t xml:space="preserve"> est unitaire.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au plus un polynôme de degré </w:t>
      </w:r>
      <m:oMath>
        <m:r>
          <m:rPr>
            <m:sty m:val="i"/>
          </m:rPr>
          <m:t>n</m:t>
        </m:r>
      </m:oMath>
      <w:r>
        <w:rPr/>
        <w:t xml:space="preserve"> qui commute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complexe de degré 2 . Justifier l'existence et l'unicité de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. Déterminer ces deux éléments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III.B.4) Justifier que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 C -</w:t>
      </w:r>
    </w:p>
    <w:p>
      <w:pPr>
        <w:spacing w:after="220" w:lineRule="auto"/>
      </w:pPr>
      <w:r>
        <w:rPr/>
        <w:t xml:space="preserve">III.C.1) Montrer que les seuls complexes </w:t>
      </w:r>
      <m:oMath>
        <m:r>
          <m:rPr>
            <m:sty m:val="i"/>
          </m:rPr>
          <m:t>α</m:t>
        </m:r>
      </m:oMath>
      <w:r>
        <w:rPr/>
        <w:t xml:space="preserve"> tels que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contienne un polynôme de degré trois sont 0 et -2 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le théorème de Block et Thielmann :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(III.1), alors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U</m:t>
          </m:r>
          <m:r>
            <m:rPr>
              <m:sty m:val="p"/>
            </m:rPr>
            <m:t xml:space="preserve"> </m:t>
          </m:r>
          <m:r>
            <m:rPr>
              <m:nor/>
            </m:rPr>
            <m:t> ou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 Puissances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GL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toute cette partie, 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inversibles de l'anneau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muni de son addition et de sa multiplication usuelle.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Justifier qu'un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i"/>
          </m:rPr>
          <m:t>B</m:t>
        </m:r>
        <m:r>
          <m:rPr>
            <m:nor/>
          </m:rPr>
          <m:t xml:space="preserve"> </m:t>
        </m:r>
        <m:r>
          <m:rPr>
            <m:sty m:val="b"/>
          </m:rPr>
          <m:t>−</m:t>
        </m:r>
        <m:r>
          <m:rPr>
            <m:nor/>
          </m:rPr>
          <m:t xml:space="preserve"> 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r>
          <m:rPr>
            <m:sty m:val="bi"/>
          </m:rPr>
          <m:t>i</m:t>
        </m:r>
        <m:r>
          <m:rPr>
            <m:sty m:val="bi"/>
          </m:rPr>
          <m:t>n</m:t>
        </m:r>
        <m:r>
          <m:rPr>
            <m:sty m:val="bi"/>
          </m:rPr>
          <m:t>t</m:t>
        </m:r>
        <m:r>
          <m:rPr>
            <m:sty m:val="bi"/>
          </m:rPr>
          <m:t>r</m:t>
        </m:r>
        <m:r>
          <m:rPr>
            <m:sty m:val="bi"/>
          </m:rPr>
          <m:t>o</m:t>
        </m:r>
        <m:r>
          <m:rPr>
            <m:sty m:val="bi"/>
          </m:rPr>
          <m:t>d</m:t>
        </m:r>
        <m:r>
          <m:rPr>
            <m:sty m:val="bi"/>
          </m:rPr>
          <m:t>u</m:t>
        </m:r>
        <m:r>
          <m:rPr>
            <m:sty m:val="bi"/>
          </m:rPr>
          <m:t>i</m:t>
        </m:r>
        <m:r>
          <m:rPr>
            <m:sty m:val="bi"/>
          </m:rPr>
          <m:t>t</m:t>
        </m:r>
        <m:r>
          <m:rPr>
            <m:nor/>
          </m:rPr>
          <m:t xml:space="preserve"> </m:t>
        </m:r>
        <m:r>
          <m:rPr>
            <m:sty m:val="bi"/>
          </m:rPr>
          <m:t>l</m:t>
        </m:r>
        <m:r>
          <m:rPr>
            <m:sty m:val="bi"/>
          </m:rPr>
          <m:t>e</m:t>
        </m:r>
        <m:r>
          <m:rPr>
            <m:sty m:val="bi"/>
          </m:rPr>
          <m:t>s</m:t>
        </m:r>
        <m:r>
          <m:rPr>
            <m:nor/>
          </m:rPr>
          <m:t xml:space="preserve"> </m:t>
        </m:r>
        <m:r>
          <m:rPr>
            <m:sty m:val="bi"/>
          </m:rPr>
          <m:t>p</m:t>
        </m:r>
        <m:r>
          <m:rPr>
            <m:sty m:val="bi"/>
          </m:rPr>
          <m:t>o</m:t>
        </m:r>
        <m:r>
          <m:rPr>
            <m:sty m:val="bi"/>
          </m:rPr>
          <m:t>l</m:t>
        </m:r>
        <m:r>
          <m:rPr>
            <m:sty m:val="bi"/>
          </m:rPr>
          <m:t>y</m:t>
        </m:r>
        <m:r>
          <m:rPr>
            <m:sty m:val="bi"/>
          </m:rPr>
          <m:t>n</m:t>
        </m:r>
        <m:r>
          <m:rPr>
            <m:sty m:val="bi"/>
          </m:rPr>
          <m:t>o</m:t>
        </m:r>
        <m:r>
          <m:rPr>
            <m:sty m:val="p"/>
          </m:rPr>
          <m:t>̂</m:t>
        </m:r>
        <m:r>
          <m:rPr>
            <m:sty m:val="bi"/>
          </m:rPr>
          <m:t>m</m:t>
        </m:r>
        <m:r>
          <m:rPr>
            <m:sty m:val="bi"/>
          </m:rPr>
          <m:t>e</m:t>
        </m:r>
        <m:r>
          <m:rPr>
            <m:sty m:val="bi"/>
          </m:rPr>
          <m:t>s</m:t>
        </m:r>
        <m:r>
          <m:rPr>
            <m:nor/>
          </m:rPr>
          <m:t xml:space="preserve"> </m:t>
        </m:r>
        <m:r>
          <m:rPr>
            <m:sty m:val="bi"/>
          </m:rPr>
          <m:t>d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D</m:t>
        </m:r>
        <m:r>
          <m:rPr>
            <m:sty m:val="bi"/>
          </m:rPr>
          <m:t>i</m:t>
        </m:r>
        <m:r>
          <m:rPr>
            <m:sty m:val="bi"/>
          </m:rPr>
          <m:t>c</m:t>
        </m:r>
        <m:r>
          <m:rPr>
            <m:sty m:val="bi"/>
          </m:rPr>
          <m:t>k</m:t>
        </m:r>
        <m:r>
          <m:rPr>
            <m:sty m:val="bi"/>
          </m:rPr>
          <m:t>s</m:t>
        </m:r>
        <m:r>
          <m:rPr>
            <m:sty m:val="bi"/>
          </m:rPr>
          <m:t>o</m:t>
        </m:r>
        <m:r>
          <m:rPr>
            <m:sty m:val="bi"/>
          </m:rPr>
          <m:t>n</m:t>
        </m:r>
        <m:r>
          <m:rPr>
            <m:nor/>
          </m:rPr>
          <m:t xml:space="preserve"> </m:t>
        </m:r>
        <m:r>
          <m:rPr>
            <m:sty m:val="bi"/>
          </m:rPr>
          <m:t>d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p</m:t>
        </m:r>
        <m:r>
          <m:rPr>
            <m:sty m:val="bi"/>
          </m:rPr>
          <m:t>r</m:t>
        </m:r>
        <m:r>
          <m:rPr>
            <m:sty m:val="bi"/>
          </m:rPr>
          <m:t>e</m:t>
        </m:r>
        <m:r>
          <m:rPr>
            <m:sty m:val="bi"/>
          </m:rPr>
          <m:t>m</m:t>
        </m:r>
        <m:r>
          <m:rPr>
            <m:sty m:val="bi"/>
          </m:rPr>
          <m:t>i</m:t>
        </m:r>
        <m:r>
          <m:rPr>
            <m:sty m:val="bi"/>
          </m:rPr>
          <m:t>e</m:t>
        </m:r>
        <m:r>
          <m:rPr>
            <m:sty m:val="p"/>
          </m:rPr>
          <m:t>̀</m:t>
        </m:r>
        <m:r>
          <m:rPr>
            <m:sty m:val="bi"/>
          </m:rPr>
          <m:t>r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e</m:t>
        </m:r>
        <m:r>
          <m:rPr>
            <m:sty m:val="bi"/>
          </m:rPr>
          <m:t>t</m:t>
        </m:r>
        <m:r>
          <m:rPr>
            <m:nor/>
          </m:rPr>
          <m:t xml:space="preserve"> </m:t>
        </m:r>
        <m:r>
          <m:rPr>
            <m:sty m:val="bi"/>
          </m:rPr>
          <m:t>d</m:t>
        </m:r>
        <m:r>
          <m:rPr>
            <m:sty m:val="bi"/>
          </m:rPr>
          <m:t>e</m:t>
        </m:r>
        <m:r>
          <m:rPr>
            <m:sty m:val="bi"/>
          </m:rPr>
          <m:t>u</m:t>
        </m:r>
        <m:r>
          <m:rPr>
            <m:sty m:val="bi"/>
          </m:rPr>
          <m:t>x</m:t>
        </m:r>
        <m:r>
          <m:rPr>
            <m:sty m:val="bi"/>
          </m:rPr>
          <m:t>i</m:t>
        </m:r>
        <m:r>
          <m:rPr>
            <m:sty m:val="bi"/>
          </m:rPr>
          <m:t>e</m:t>
        </m:r>
        <m:r>
          <m:rPr>
            <m:sty m:val="p"/>
          </m:rPr>
          <m:t>̀</m:t>
        </m:r>
        <m:r>
          <m:rPr>
            <m:sty m:val="bi"/>
          </m:rPr>
          <m:t>m</m:t>
        </m:r>
        <m:r>
          <m:rPr>
            <m:sty m:val="bi"/>
          </m:rPr>
          <m:t>e</m:t>
        </m:r>
        <m:r>
          <m:rPr>
            <m:nor/>
          </m:rPr>
          <m:t xml:space="preserve"> </m:t>
        </m:r>
        <m:r>
          <m:rPr>
            <m:sty m:val="bi"/>
          </m:rPr>
          <m:t>e</m:t>
        </m:r>
        <m:r>
          <m:rPr>
            <m:sty m:val="bi"/>
          </m:rPr>
          <m:t>s</m:t>
        </m:r>
        <m:r>
          <m:rPr>
            <m:sty m:val="bi"/>
          </m:rPr>
          <m:t>p</m:t>
        </m:r>
        <m:r>
          <m:rPr>
            <m:sty m:val="bi"/>
          </m:rPr>
          <m:t>e</m:t>
        </m:r>
        <m:r>
          <m:rPr>
            <m:sty m:val="p"/>
          </m:rPr>
          <m:t>̀</m:t>
        </m:r>
        <m:r>
          <m:rPr>
            <m:sty m:val="bi"/>
          </m:rPr>
          <m:t>c</m:t>
        </m:r>
        <m:r>
          <m:rPr>
            <m:sty m:val="bi"/>
          </m:rPr>
          <m:t>e</m:t>
        </m:r>
        <m:r>
          <m:rPr>
            <m:sty m:val="b"/>
          </m:rPr>
          <m:t>,</m:t>
        </m:r>
        <m:r>
          <m:rPr>
            <m:nor/>
          </m:rPr>
          <m:t xml:space="preserve"> 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définis sous la forme de fonctions polynomiales de deux variables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puis,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relation suivante avec les polynômes de Tchebychev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ainsi que les deux relations suivantes, valables pour tout entier naturel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C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 - Dans cette sous-partie, on cherche une condition nécessaire et suffisante pour qu'un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soit une puissance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pour qu'il existe 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Dans toute la suite, on notera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δ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IV.C.1)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 On note, dans cette question uniquement,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ν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 Montrer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l'égalité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,</m:t>
          </m:r>
          <m:r>
            <m:rPr>
              <m:sty m:val="i"/>
            </m:rPr>
            <m:t>ν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ν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,</m:t>
          </m:r>
          <m:r>
            <m:rPr>
              <m:sty m:val="i"/>
            </m:rPr>
            <m:t>ν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matrice identité d'ordre 2.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que si </w:t>
      </w:r>
      <m:oMath>
        <m:r>
          <m:rPr>
            <m:sty m:val="i"/>
          </m:rPr>
          <m:t>A</m:t>
        </m:r>
      </m:oMath>
      <w:r>
        <w:rPr/>
        <w:t xml:space="preserve"> est une puissance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alors il existe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ν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tels que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 divise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On justifiera brièvement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 est bien un entier.</w:t>
      </w:r>
      <w:r>
        <w:rPr/>
        <w:br w:type="textWrapping"/>
      </w:r>
      <w:r>
        <w:rPr/>
        <w:t xml:space="preserve">ii. </w:t>
      </w:r>
      <m:oMath>
        <m:r>
          <m:rPr>
            <m:sty m:val="p"/>
          </m:rPr>
          <m:t xml:space="preserve"> </m:t>
        </m:r>
        <m:r>
          <m:rPr>
            <m:sty m:val="i"/>
          </m:rPr>
          <m:t>τ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ν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IV.C.3) On va maintenant établir la réciproque.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pour lequel il existe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ν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 les deux conditions précédentes i et ii. Pour simplifier, on note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alors 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</m:m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En introduisant une racine complexe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σ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et à l'aide de (IV.1),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τ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δ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ν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puis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ν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IV.C.4) Montrer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 est un cube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