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ÉPREUVE SPÉCIFIQUE - FILIÈRE MP</w:t>
      </w:r>
    </w:p>
    <w:p>
      <w:pPr>
        <w:spacing w:line="271" w:before="330" w:lineRule="auto"/>
      </w:pPr>
      <w:r>
        <w:rPr>
          <w:b/>
          <w:sz w:val="42"/>
        </w:rPr>
        <w:t xml:space="preserve">PHYSIQUE - CHIMIE</w:t>
      </w:r>
    </w:p>
    <w:p>
      <w:pPr>
        <w:spacing w:lineRule="auto"/>
        <w:ind w:left="2265" w:right="2265"/>
        <w:jc w:val="center"/>
      </w:pPr>
      <w:r>
        <w:rPr/>
        <w:t xml:space="preserve">Mardi 30 avril : 8 h-12 h</w:t>
      </w:r>
    </w:p>
    <w:p>
      <w:pPr>
        <w:spacing w:line="271" w:before="240" w:after="271" w:lineRule="auto"/>
        <w:jc w:val="center"/>
      </w:pPr>
      <w:r>
        <w:rPr>
          <w:b/>
          <w:sz w:val="28"/>
        </w:rPr>
        <w:t xml:space="preserve">Abstract</w:t>
      </w:r>
    </w:p>
    <w:p>
      <w:pPr>
        <w:spacing w:after="220" w:lineRule="auto"/>
        <w:ind w:left="864" w:right="864" w:firstLine="220"/>
      </w:pPr>
      <w:r>
        <w:rPr>
          <w:rFonts w:eastAsia="Georgia" w:cs="Georgia" w:ascii="Georgia" w:hAnsi="Georgia"/>
          <w:sz w:val="20"/>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rFonts w:eastAsia="Georgia" w:cs="Georgia" w:ascii="Georgia" w:hAnsi="Georgia"/>
          <w:b/>
          <w:sz w:val="42"/>
        </w:rPr>
        <w:t xml:space="preserve">Les calculatrices sont autorisées</w:t>
      </w:r>
    </w:p>
    <w:p>
      <w:pPr>
        <w:spacing w:after="220" w:lineRule="auto"/>
      </w:pPr>
      <w:r>
        <w:rPr>
          <w:rFonts w:eastAsia="Georgia" w:cs="Georgia" w:ascii="Georgia" w:hAnsi="Georgia"/>
        </w:rPr>
        <w:t xml:space="preserve">Le sujet est composé de quatre parties totalement indépendantes.</w:t>
      </w:r>
      <w:r>
        <w:rPr/>
        <w:br w:type="textWrapping"/>
      </w:r>
      <w:r>
        <w:rPr>
          <w:rFonts w:eastAsia="Georgia" w:cs="Georgia" w:ascii="Georgia" w:hAnsi="Georgia"/>
        </w:rPr>
        <w:t xml:space="preserve">La plupart des sous-parties le sont également.</w:t>
      </w:r>
    </w:p>
    <w:p>
      <w:pPr>
        <w:spacing w:line="271" w:before="330" w:lineRule="auto"/>
      </w:pPr>
      <w:r>
        <w:rPr>
          <w:rFonts w:eastAsia="Georgia" w:cs="Georgia" w:ascii="Georgia" w:hAnsi="Georgia"/>
          <w:b/>
          <w:sz w:val="42"/>
        </w:rPr>
        <w:t xml:space="preserve">«S'il vous plait... dessine-moi un mouton!</w:t>
      </w:r>
    </w:p>
    <w:p>
      <w:pPr>
        <w:spacing w:lineRule="auto"/>
        <w:jc w:val="center"/>
      </w:pPr>
      <w:r>
        <w:rPr/>
        <w:drawing>
          <wp:inline distB="0" distL="0" distR="0" distT="0">
            <wp:extent cx="5486400" cy="1389288"/>
            <wp:effectExtent b="0" l="0" r="0" t="0"/>
            <wp:docPr id="1" name="image-f7c57ad96514b8e1568d72cf1964274f146469cd.jpg"/>
            <a:graphic>
              <a:graphicData uri="http://schemas.openxmlformats.org/drawingml/2006/picture">
                <pic:pic>
                  <pic:nvPicPr>
                    <pic:cNvPr id="1" name="image-f7c57ad96514b8e1568d72cf1964274f146469cd.jpg" descr=""/>
                    <pic:cNvPicPr/>
                  </pic:nvPicPr>
                  <pic:blipFill>
                    <a:blip r:embed="rId5" cstate="print"/>
                    <a:srcRect b="0" l="0" r="0" t="0"/>
                    <a:stretch>
                      <a:fillRect/>
                    </a:stretch>
                  </pic:blipFill>
                  <pic:spPr>
                    <a:xfrm>
                      <a:off x="0" y="0"/>
                      <a:ext cx="5486400" cy="1389288"/>
                    </a:xfrm>
                    <a:prstGeom prst="rect"/>
                  </pic:spPr>
                </pic:pic>
              </a:graphicData>
            </a:graphic>
          </wp:inline>
        </w:drawing>
      </w:r>
    </w:p>
    <w:p>
      <w:pPr>
        <w:spacing w:after="220" w:lineRule="auto"/>
      </w:pPr>
      <w:r>
        <w:rPr>
          <w:rFonts w:eastAsia="Georgia" w:cs="Georgia" w:ascii="Georgia" w:hAnsi="Georgia"/>
        </w:rPr>
        <w:t xml:space="preserve">Le sujet s'intéresse à un mammifère particulier, le mouton, un des tous premiers domestiqués par l'homme, entre le </w:t>
      </w:r>
      <m:oMath>
        <m:sSup>
          <m:sSupPr/>
          <m:e>
            <m:r>
              <m:rPr>
                <m:sty m:val="p"/>
              </m:rPr>
              <m:t>11</m:t>
            </m:r>
          </m:e>
          <m:sup>
            <m:r>
              <m:rPr>
                <m:nor/>
              </m:rPr>
              <m:t>e </m:t>
            </m:r>
          </m:sup>
        </m:sSup>
      </m:oMath>
      <w:r>
        <w:rPr/>
        <w:t xml:space="preserve"> et le </w:t>
      </w:r>
      <m:oMath>
        <m:sSup>
          <m:sSupPr/>
          <m:e>
            <m:r>
              <m:rPr>
                <m:sty m:val="p"/>
              </m:rPr>
              <m:t>9</m:t>
            </m:r>
          </m:e>
          <m:sup>
            <m:r>
              <m:rPr>
                <m:nor/>
              </m:rPr>
              <m:t>e </m:t>
            </m:r>
          </m:sup>
        </m:sSup>
      </m:oMath>
      <w:r>
        <w:rPr>
          <w:rFonts w:eastAsia="Georgia" w:cs="Georgia" w:ascii="Georgia" w:hAnsi="Georgia"/>
        </w:rPr>
        <w:t xml:space="preserve"> siècle avant J .-C. en Mésopotamie. C'est un animal clé dans l'histoire de l'agriculture.</w:t>
      </w:r>
    </w:p>
    <w:p>
      <w:pPr>
        <w:spacing w:after="220" w:lineRule="auto"/>
      </w:pPr>
      <w:r>
        <w:rPr>
          <w:rFonts w:eastAsia="Georgia" w:cs="Georgia" w:ascii="Georgia" w:hAnsi="Georgia"/>
        </w:rPr>
        <w:t xml:space="preserve">On appelle bélier le mâle adulte, brebis la femelle adulte, agneau le jeune mâle et agnelle la jeune femelle.</w:t>
      </w:r>
    </w:p>
    <w:p>
      <w:pPr>
        <w:spacing w:after="220" w:lineRule="auto"/>
      </w:pPr>
      <w:r>
        <w:rPr>
          <w:rFonts w:eastAsia="Georgia" w:cs="Georgia" w:ascii="Georgia" w:hAnsi="Georgia"/>
        </w:rPr>
        <w:t xml:space="preserve">Comme tous les ruminants, leur système digestif complexe leur permet de transformer la cellulose de leur alimentation en acides gras volatils et en glucides simples. À la belle saison, ils se nourrissent dans les pâturages d'herbe broutée au ras du sol et on leur donne du foin en hiver.</w:t>
      </w:r>
    </w:p>
    <w:p>
      <w:pPr>
        <w:spacing w:after="220" w:lineRule="auto"/>
      </w:pPr>
      <w:r>
        <w:rPr>
          <w:rFonts w:eastAsia="Georgia" w:cs="Georgia" w:ascii="Georgia" w:hAnsi="Georgia"/>
        </w:rPr>
        <w:t xml:space="preserve">Jusqu'à nos jours, le mouton est utilisé pour ses produits laitiers, sa viande, sa laine et son cuir, de façon artisanale ou semi-industrielle. Sa viande et son lait ont été les premières sources de protéines consommées par l'homme dans le passage de la chasse-cueillette à l'agriculture.</w:t>
      </w:r>
    </w:p>
    <w:p>
      <w:pPr>
        <w:spacing w:after="220" w:lineRule="auto"/>
      </w:pPr>
      <w:r>
        <w:rPr>
          <w:rFonts w:eastAsia="Georgia" w:cs="Georgia" w:ascii="Georgia" w:hAnsi="Georgia"/>
        </w:rPr>
        <w:t xml:space="preserve">La partie I étudie comment l'animal maintient sa température et son comportement social.</w:t>
      </w:r>
      <w:r>
        <w:rPr/>
        <w:br w:type="textWrapping"/>
      </w:r>
      <w:r>
        <w:rPr>
          <w:rFonts w:eastAsia="Georgia" w:cs="Georgia" w:ascii="Georgia" w:hAnsi="Georgia"/>
        </w:rPr>
        <w:t xml:space="preserve">La partie II s'intéresse à deux des cinq sens de celui-ci.</w:t>
      </w:r>
      <w:r>
        <w:rPr/>
        <w:br w:type="textWrapping"/>
      </w:r>
      <w:r>
        <w:rPr>
          <w:rFonts w:eastAsia="Georgia" w:cs="Georgia" w:ascii="Georgia" w:hAnsi="Georgia"/>
        </w:rPr>
        <w:t xml:space="preserve">La partie III s'intéresse aux propriétés chimiques de son lait.</w:t>
      </w:r>
      <w:r>
        <w:rPr/>
        <w:br w:type="textWrapping"/>
      </w:r>
      <w:r>
        <w:rPr>
          <w:rFonts w:eastAsia="Georgia" w:cs="Georgia" w:ascii="Georgia" w:hAnsi="Georgia"/>
        </w:rPr>
        <w:t xml:space="preserve">La partie IV s'intéresse aux conditions d'élevage.</w:t>
      </w:r>
      <w:r>
        <w:rPr/>
        <w:br w:type="textWrapping"/>
      </w:r>
      <w:r>
        <w:rPr>
          <w:rFonts w:eastAsia="Georgia" w:cs="Georgia" w:ascii="Georgia" w:hAnsi="Georgia"/>
        </w:rPr>
        <w:t xml:space="preserve">Ces parties sont toutes indépendantes les unes des autres, comme beaucoup de sous-parties.</w:t>
      </w:r>
    </w:p>
    <w:p>
      <w:pPr>
        <w:spacing w:line="271" w:before="330" w:lineRule="auto"/>
      </w:pPr>
      <w:r>
        <w:rPr>
          <w:rFonts w:eastAsia="Georgia" w:cs="Georgia" w:ascii="Georgia" w:hAnsi="Georgia"/>
          <w:b/>
          <w:sz w:val="42"/>
        </w:rPr>
        <w:t xml:space="preserve">Données</w:t>
      </w:r>
    </w:p>
    <w:p>
      <w:pPr>
        <w:numPr>
          <w:ilvl w:val="0"/>
          <w:numId w:val="1"/>
        </w:numPr>
        <w:spacing w:lineRule="auto"/>
      </w:pPr>
      <w:r>
        <w:rPr>
          <w:rFonts w:eastAsia="Georgia" w:cs="Georgia" w:ascii="Georgia" w:hAnsi="Georgia"/>
        </w:rPr>
        <w:t xml:space="preserve">L'opérateur gradient d'une fonction </w:t>
      </w:r>
      <m:oMath>
        <m:r>
          <m:rPr>
            <m:sty m:val="p"/>
          </m:rPr>
          <m:t>A</m:t>
        </m:r>
        <m:r>
          <m:rPr>
            <m:sty m:val="p"/>
          </m:rPr>
          <m:t>(</m:t>
        </m:r>
        <m:r>
          <m:rPr>
            <m:sty m:val="p"/>
          </m:rPr>
          <m:t>M</m:t>
        </m:r>
        <m:r>
          <m:rPr>
            <m:sty m:val="p"/>
          </m:rPr>
          <m:t>,</m:t>
        </m:r>
        <m:r>
          <m:rPr>
            <m:sty m:val="p"/>
          </m:rPr>
          <m:t>t</m:t>
        </m:r>
        <m:r>
          <m:rPr>
            <m:sty m:val="p"/>
          </m:rPr>
          <m:t>)</m:t>
        </m:r>
      </m:oMath>
      <w:r>
        <w:rPr>
          <w:rFonts w:eastAsia="Georgia" w:cs="Georgia" w:ascii="Georgia" w:hAnsi="Georgia"/>
        </w:rPr>
        <w:t xml:space="preserve"> en situation unidimensionnelle vaut en coordonnées cartésiennes </w:t>
      </w:r>
      <m:oMath>
        <m:acc>
          <m:accPr>
            <m:chr m:val="⃗"/>
          </m:accPr>
          <m:e>
            <m:r>
              <m:rPr>
                <m:sty m:val="p"/>
              </m:rPr>
              <m:t>grad</m:t>
            </m:r>
            <m:r>
              <m:rPr>
                <m:sty m:val="p"/>
              </m:rPr>
              <m:t>(</m:t>
            </m:r>
            <m:r>
              <m:rPr>
                <m:sty m:val="p"/>
              </m:rPr>
              <m:t>A</m:t>
            </m:r>
            <m:r>
              <m:rPr>
                <m:sty m:val="p"/>
              </m:rPr>
              <m:t>(</m:t>
            </m:r>
            <m:r>
              <m:rPr>
                <m:sty m:val="p"/>
              </m:rPr>
              <m:t>z</m:t>
            </m:r>
            <m:r>
              <m:rPr>
                <m:sty m:val="p"/>
              </m:rPr>
              <m:t>,</m:t>
            </m:r>
            <m:r>
              <m:rPr>
                <m:sty m:val="p"/>
              </m:rPr>
              <m:t>t</m:t>
            </m:r>
            <m:r>
              <m:rPr>
                <m:sty m:val="p"/>
              </m:rPr>
              <m:t>)</m:t>
            </m:r>
            <m:r>
              <m:rPr>
                <m:sty m:val="p"/>
              </m:rPr>
              <m:t>)</m:t>
            </m:r>
          </m:e>
        </m:acc>
        <m:r>
          <m:rPr>
            <m:sty m:val="p"/>
          </m:rPr>
          <m:t>=</m:t>
        </m:r>
        <m:f>
          <m:fPr>
            <m:ctrlPr>
              <w:rPr>
                <w:rFonts w:ascii="Cambria Math" w:hAnsi="Cambria Math"/>
              </w:rPr>
            </m:ctrlPr>
          </m:fPr>
          <m:num>
            <m:r>
              <m:rPr>
                <m:sty m:val="i"/>
              </m:rPr>
              <m:t>∂</m:t>
            </m:r>
            <m:r>
              <m:rPr>
                <m:sty m:val="p"/>
              </m:rPr>
              <m:t>A</m:t>
            </m:r>
            <m:r>
              <m:rPr>
                <m:sty m:val="p"/>
              </m:rPr>
              <m:t>(</m:t>
            </m:r>
            <m:r>
              <m:rPr>
                <m:sty m:val="p"/>
              </m:rPr>
              <m:t>z</m:t>
            </m:r>
            <m:r>
              <m:rPr>
                <m:sty m:val="p"/>
              </m:rPr>
              <m:t>,</m:t>
            </m:r>
            <m:r>
              <m:rPr>
                <m:sty m:val="p"/>
              </m:rPr>
              <m:t>t</m:t>
            </m:r>
            <m:r>
              <m:rPr>
                <m:sty m:val="p"/>
              </m:rPr>
              <m:t>)</m:t>
            </m:r>
          </m:num>
          <m:den>
            <m:r>
              <m:rPr>
                <m:sty m:val="i"/>
              </m:rPr>
              <m:t>∂</m:t>
            </m:r>
            <m:r>
              <m:rPr>
                <m:sty m:val="p"/>
              </m:rPr>
              <m:t>z</m:t>
            </m:r>
          </m:den>
        </m:f>
        <m:acc>
          <m:accPr>
            <m:chr m:val="⃗"/>
          </m:accPr>
          <m:e>
            <m:sSub>
              <m:sSubPr/>
              <m:e>
                <m:r>
                  <m:rPr>
                    <m:sty m:val="p"/>
                  </m:rPr>
                  <m:t>e</m:t>
                </m:r>
              </m:e>
              <m:sub>
                <m:r>
                  <m:rPr>
                    <m:sty m:val="p"/>
                  </m:rPr>
                  <m:t>z</m:t>
                </m:r>
              </m:sub>
            </m:sSub>
          </m:e>
        </m:acc>
      </m:oMath>
      <w:r>
        <w:rPr>
          <w:rFonts w:eastAsia="Georgia" w:cs="Georgia" w:ascii="Georgia" w:hAnsi="Georgia"/>
        </w:rPr>
        <w:t xml:space="preserve"> et en coordonnées sphériques </w:t>
      </w:r>
      <m:oMath>
        <m:acc>
          <m:accPr>
            <m:chr m:val="⃗"/>
          </m:accPr>
          <m:e>
            <m:r>
              <m:rPr>
                <m:sty m:val="p"/>
              </m:rPr>
              <m:t>grad</m:t>
            </m:r>
            <m:r>
              <m:rPr>
                <m:sty m:val="p"/>
              </m:rPr>
              <m:t>(</m:t>
            </m:r>
            <m:r>
              <m:rPr>
                <m:sty m:val="p"/>
              </m:rPr>
              <m:t>A</m:t>
            </m:r>
            <m:r>
              <m:rPr>
                <m:sty m:val="p"/>
              </m:rPr>
              <m:t>(</m:t>
            </m:r>
            <m:r>
              <m:rPr>
                <m:sty m:val="p"/>
              </m:rPr>
              <m:t>r</m:t>
            </m:r>
            <m:r>
              <m:rPr>
                <m:sty m:val="p"/>
              </m:rPr>
              <m:t>,</m:t>
            </m:r>
            <m:r>
              <m:rPr>
                <m:sty m:val="p"/>
              </m:rPr>
              <m:t>t</m:t>
            </m:r>
            <m:r>
              <m:rPr>
                <m:sty m:val="p"/>
              </m:rPr>
              <m:t>)</m:t>
            </m:r>
            <m:r>
              <m:rPr>
                <m:sty m:val="p"/>
              </m:rPr>
              <m:t>)</m:t>
            </m:r>
          </m:e>
        </m:acc>
        <m:r>
          <m:rPr>
            <m:sty m:val="p"/>
          </m:rPr>
          <m:t>=</m:t>
        </m:r>
        <m:f>
          <m:fPr>
            <m:ctrlPr>
              <w:rPr>
                <w:rFonts w:ascii="Cambria Math" w:hAnsi="Cambria Math"/>
              </w:rPr>
            </m:ctrlPr>
          </m:fPr>
          <m:num>
            <m:r>
              <m:rPr>
                <m:sty m:val="i"/>
              </m:rPr>
              <m:t>∂</m:t>
            </m:r>
            <m:r>
              <m:rPr>
                <m:sty m:val="p"/>
              </m:rPr>
              <m:t>A</m:t>
            </m:r>
            <m:r>
              <m:rPr>
                <m:sty m:val="p"/>
              </m:rPr>
              <m:t>(</m:t>
            </m:r>
            <m:r>
              <m:rPr>
                <m:sty m:val="p"/>
              </m:rPr>
              <m:t>r</m:t>
            </m:r>
            <m:r>
              <m:rPr>
                <m:sty m:val="p"/>
              </m:rPr>
              <m:t>,</m:t>
            </m:r>
            <m:r>
              <m:rPr>
                <m:sty m:val="p"/>
              </m:rPr>
              <m:t>t</m:t>
            </m:r>
            <m:r>
              <m:rPr>
                <m:sty m:val="p"/>
              </m:rPr>
              <m:t>)</m:t>
            </m:r>
          </m:num>
          <m:den>
            <m:r>
              <m:rPr>
                <m:sty m:val="i"/>
              </m:rPr>
              <m:t>∂</m:t>
            </m:r>
            <m:r>
              <m:rPr>
                <m:sty m:val="p"/>
              </m:rPr>
              <m:t>r</m:t>
            </m:r>
          </m:den>
        </m:f>
        <m:acc>
          <m:accPr>
            <m:chr m:val="⃗"/>
          </m:accPr>
          <m:e>
            <m:sSub>
              <m:sSubPr/>
              <m:e>
                <m:r>
                  <m:rPr>
                    <m:sty m:val="p"/>
                  </m:rPr>
                  <m:t>e</m:t>
                </m:r>
              </m:e>
              <m:sub>
                <m:r>
                  <m:rPr>
                    <m:sty m:val="p"/>
                  </m:rPr>
                  <m:t>r</m:t>
                </m:r>
              </m:sub>
            </m:sSub>
          </m:e>
        </m:acc>
      </m:oMath>
      <w:r>
        <w:rPr/>
        <w:t xml:space="preserve">.</w:t>
      </w:r>
    </w:p>
    <w:p>
      <w:pPr>
        <w:numPr>
          <w:ilvl w:val="0"/>
          <w:numId w:val="1"/>
        </w:numPr>
        <w:spacing w:lineRule="auto"/>
      </w:pPr>
      <w:r>
        <w:rPr>
          <w:rFonts w:eastAsia="Georgia" w:cs="Georgia" w:ascii="Georgia" w:hAnsi="Georgia"/>
        </w:rPr>
        <w:t xml:space="preserve">En coordonnées cartésiennes, l'opérateur divergence en situation unidimensionnelle vaut </w:t>
      </w:r>
      <m:oMath>
        <m:r>
          <m:rPr>
            <m:sty m:val="p"/>
          </m:rPr>
          <m:t>div</m:t>
        </m:r>
        <m:r>
          <m:rPr>
            <m:sty m:val="p"/>
          </m:rPr>
          <m:t>(</m:t>
        </m:r>
        <m:acc>
          <m:accPr>
            <m:chr m:val="⃗"/>
          </m:accPr>
          <m:e>
            <m:r>
              <m:rPr>
                <m:sty m:val="p"/>
              </m:rPr>
              <m:t>A</m:t>
            </m:r>
            <m:r>
              <m:rPr>
                <m:sty m:val="p"/>
              </m:rPr>
              <m:t>(</m:t>
            </m:r>
            <m:r>
              <m:rPr>
                <m:sty m:val="p"/>
              </m:rPr>
              <m:t>z</m:t>
            </m:r>
            <m:r>
              <m:rPr>
                <m:sty m:val="p"/>
              </m:rPr>
              <m:t>)</m:t>
            </m:r>
          </m:e>
        </m:acc>
        <m:r>
          <m:rPr>
            <m:sty m:val="p"/>
          </m:rPr>
          <m:t>)</m:t>
        </m:r>
        <m:r>
          <m:rPr>
            <m:sty m:val="p"/>
          </m:rPr>
          <m:t>=</m:t>
        </m:r>
        <m:f>
          <m:fPr>
            <m:ctrlPr>
              <w:rPr>
                <w:rFonts w:ascii="Cambria Math" w:hAnsi="Cambria Math"/>
              </w:rPr>
            </m:ctrlPr>
          </m:fPr>
          <m:num>
            <m:r>
              <m:rPr>
                <m:sty m:val="p"/>
              </m:rPr>
              <m:t>dA</m:t>
            </m:r>
            <m:r>
              <m:rPr>
                <m:sty m:val="p"/>
              </m:rPr>
              <m:t>(</m:t>
            </m:r>
            <m:r>
              <m:rPr>
                <m:sty m:val="p"/>
              </m:rPr>
              <m:t>z</m:t>
            </m:r>
            <m:r>
              <m:rPr>
                <m:sty m:val="p"/>
              </m:rPr>
              <m:t>)</m:t>
            </m:r>
          </m:num>
          <m:den>
            <m:r>
              <m:rPr>
                <m:sty m:val="p"/>
              </m:rPr>
              <m:t>dz</m:t>
            </m:r>
          </m:den>
        </m:f>
      </m:oMath>
      <w:r>
        <w:rPr/>
        <w:t xml:space="preserve">.</w:t>
      </w:r>
    </w:p>
    <w:p>
      <w:pPr>
        <w:numPr>
          <w:ilvl w:val="0"/>
          <w:numId w:val="1"/>
        </w:numPr>
        <w:spacing w:lineRule="auto"/>
      </w:pPr>
      <w:r>
        <w:rPr>
          <w:rFonts w:eastAsia="Georgia" w:cs="Georgia" w:ascii="Georgia" w:hAnsi="Georgia"/>
        </w:rPr>
        <w:t xml:space="preserve">En optique de Gauss, la formule de conjugaison de position sur l'axe (point objet A, point image A ') des deux plans de front conjugués à travers une lentille mince de centre optique O et de distance focale f est : </w:t>
      </w:r>
      <m:oMath>
        <m:f>
          <m:fPr>
            <m:ctrlPr>
              <w:rPr>
                <w:rFonts w:ascii="Cambria Math" w:hAnsi="Cambria Math"/>
              </w:rPr>
            </m:ctrlPr>
          </m:fPr>
          <m:num>
            <m:r>
              <m:rPr>
                <m:sty m:val="p"/>
              </m:rPr>
              <m:t>1</m:t>
            </m:r>
          </m:num>
          <m:den>
            <m:bar>
              <m:barPr>
                <m:pos m:val="top"/>
              </m:barPr>
              <m:e>
                <m:r>
                  <m:rPr>
                    <m:sty m:val="p"/>
                  </m:rPr>
                  <m:t>OA</m:t>
                </m:r>
              </m:e>
            </m:bar>
          </m:den>
        </m:f>
        <m:r>
          <m:rPr>
            <m:sty m:val="p"/>
          </m:rPr>
          <m:t>−</m:t>
        </m:r>
        <m:f>
          <m:fPr>
            <m:ctrlPr>
              <w:rPr>
                <w:rFonts w:ascii="Cambria Math" w:hAnsi="Cambria Math"/>
              </w:rPr>
            </m:ctrlPr>
          </m:fPr>
          <m:num>
            <m:r>
              <m:rPr>
                <m:sty m:val="p"/>
              </m:rPr>
              <m:t>1</m:t>
            </m:r>
          </m:num>
          <m:den>
            <m:bar>
              <m:barPr>
                <m:pos m:val="top"/>
              </m:barPr>
              <m:e>
                <m:r>
                  <m:rPr>
                    <m:sty m:val="p"/>
                  </m:rPr>
                  <m:t>OA</m:t>
                </m:r>
              </m:e>
            </m:bar>
          </m:den>
        </m:f>
        <m:r>
          <m:rPr>
            <m:sty m:val="p"/>
          </m:rPr>
          <m:t>=</m:t>
        </m:r>
        <m:f>
          <m:fPr>
            <m:ctrlPr>
              <w:rPr>
                <w:rFonts w:ascii="Cambria Math" w:hAnsi="Cambria Math"/>
              </w:rPr>
            </m:ctrlPr>
          </m:fPr>
          <m:num>
            <m:r>
              <m:rPr>
                <m:sty m:val="p"/>
              </m:rPr>
              <m:t>1</m:t>
            </m:r>
          </m:num>
          <m:den>
            <m:r>
              <m:rPr>
                <m:sty m:val="p"/>
              </m:rPr>
              <m:t>f</m:t>
            </m:r>
          </m:den>
        </m:f>
      </m:oMath>
      <w:r>
        <w:rPr/>
        <w:t xml:space="preserve">.</w:t>
      </w:r>
    </w:p>
    <w:p>
      <w:pPr>
        <w:numPr>
          <w:ilvl w:val="0"/>
          <w:numId w:val="1"/>
        </w:numPr>
        <w:spacing w:lineRule="auto"/>
      </w:pPr>
      <w:r>
        <w:rPr>
          <w:rFonts w:eastAsia="Georgia" w:cs="Georgia" w:ascii="Georgia" w:hAnsi="Georgia"/>
        </w:rPr>
        <w:t xml:space="preserve">On donne les potentiels standards des couples redox à 298 K :</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Couple</w:t>
            </w:r>
          </w:p>
          <w:p>
            <w:pPr>
              <w:spacing w:lineRule="auto"/>
              <w:jc w:val="center"/>
            </w:pPr>
            <w:r>
              <w:rPr/>
              <w:t xml:space="preserve">redox</w:t>
            </w:r>
          </w:p>
        </w:tc>
        <w:tc>
          <w:tcPr>
            <w:tcBorders>
              <w:top w:val="single" w:sz="8" w:space="0" w:color="000000"/>
              <w:bottom w:val="single" w:sz="8" w:space="0" w:color="000000"/>
              <w:right w:val="single" w:sz="8" w:space="0" w:color="000000"/>
            </w:tcBorders>
            <w:vAlign w:val="center"/>
          </w:tcPr>
          <w:p>
            <w:pPr>
              <w:spacing w:lineRule="auto"/>
              <w:jc w:val="center"/>
            </w:pPr>
            <w:r>
              <w:rPr/>
              <w:t xml:space="preserve">produit</w:t>
            </w:r>
          </w:p>
          <w:p>
            <w:pPr>
              <w:spacing w:lineRule="auto"/>
              <w:jc w:val="center"/>
            </w:pPr>
            <w:r>
              <w:rPr/>
              <w:t xml:space="preserve">d'oxydations</w:t>
            </w:r>
          </w:p>
          <w:p>
            <w:pPr>
              <w:spacing w:lineRule="auto"/>
              <w:jc w:val="center"/>
            </w:pPr>
            <w:r>
              <w:rPr/>
              <w:t xml:space="preserve">des glucides</w:t>
            </w:r>
          </w:p>
          <w:p>
            <w:pPr>
              <w:spacing w:lineRule="auto"/>
              <w:jc w:val="center"/>
            </w:pPr>
            <w:r>
              <w:rPr/>
              <w:t xml:space="preserve">/glucides</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Cu</m:t>
                    </m:r>
                  </m:e>
                  <m:sup>
                    <m:r>
                      <m:rPr>
                        <m:sty m:val="p"/>
                      </m:rPr>
                      <m:t>2</m:t>
                    </m:r>
                    <m:r>
                      <m:rPr>
                        <m:sty m:val="p"/>
                      </m:rPr>
                      <m:t>+</m:t>
                    </m:r>
                  </m:sup>
                </m:sSup>
                <m:r>
                  <m:rPr>
                    <m:sty m:val="p"/>
                  </m:rPr>
                  <m:t>/</m:t>
                </m:r>
                <m:sSub>
                  <m:sSubPr/>
                  <m:e>
                    <m:r>
                      <m:rPr>
                        <m:sty m:val="p"/>
                      </m:rPr>
                      <m:t>Cu</m:t>
                    </m:r>
                  </m:e>
                  <m:sub>
                    <m:r>
                      <m:rPr>
                        <m:sty m:val="p"/>
                      </m:rPr>
                      <m:t>2</m:t>
                    </m:r>
                  </m:sub>
                </m:sSub>
                <m:r>
                  <m:rPr>
                    <m:sty m:val="p"/>
                  </m:rPr>
                  <m:t>O</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Fe</m:t>
                    </m:r>
                  </m:e>
                  <m:sup>
                    <m:r>
                      <m:rPr>
                        <m:sty m:val="p"/>
                      </m:rPr>
                      <m:t>3</m:t>
                    </m:r>
                    <m:r>
                      <m:rPr>
                        <m:sty m:val="p"/>
                      </m:rPr>
                      <m:t>+</m:t>
                    </m:r>
                  </m:sup>
                </m:sSup>
                <m:r>
                  <m:rPr>
                    <m:sty m:val="p"/>
                  </m:rPr>
                  <m:t>/</m:t>
                </m:r>
                <m:sSup>
                  <m:sSupPr/>
                  <m:e>
                    <m:r>
                      <m:rPr>
                        <m:sty m:val="p"/>
                      </m:rPr>
                      <m:t>Fe</m:t>
                    </m:r>
                  </m:e>
                  <m:sup>
                    <m:r>
                      <m:rPr>
                        <m:sty m:val="p"/>
                      </m:rPr>
                      <m:t>2</m:t>
                    </m:r>
                    <m:r>
                      <m:rPr>
                        <m:sty m:val="p"/>
                      </m:rPr>
                      <m:t>+</m:t>
                    </m:r>
                  </m:sup>
                </m:s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O</m:t>
                    </m:r>
                  </m:e>
                  <m:sub>
                    <m:r>
                      <m:rPr>
                        <m:sty m:val="p"/>
                      </m:rPr>
                      <m:t>2</m:t>
                    </m:r>
                  </m:sub>
                </m:sSub>
                <m:r>
                  <m:rPr>
                    <m:sty m:val="p"/>
                  </m:rPr>
                  <m:t>/</m:t>
                </m:r>
                <m:sSub>
                  <m:sSubPr/>
                  <m:e>
                    <m:r>
                      <m:rPr>
                        <m:sty m:val="p"/>
                      </m:rPr>
                      <m:t>H</m:t>
                    </m:r>
                  </m:e>
                  <m:sub>
                    <m:r>
                      <m:rPr>
                        <m:sty m:val="p"/>
                      </m:rPr>
                      <m:t>2</m:t>
                    </m:r>
                  </m:sub>
                </m:sSub>
                <m:r>
                  <m:rPr>
                    <m:sty m:val="p"/>
                  </m:rPr>
                  <m:t>O</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Sup>
                  <m:sSubSupPr/>
                  <m:e>
                    <m:r>
                      <m:rPr>
                        <m:sty m:val="p"/>
                      </m:rPr>
                      <m:t>MnO</m:t>
                    </m:r>
                  </m:e>
                  <m:sub>
                    <m:r>
                      <m:rPr>
                        <m:sty m:val="p"/>
                      </m:rPr>
                      <m:t>4</m:t>
                    </m:r>
                  </m:sub>
                  <m:sup>
                    <m:r>
                      <m:rPr>
                        <m:sty m:val="p"/>
                      </m:rPr>
                      <m:t>−</m:t>
                    </m:r>
                  </m:sup>
                </m:sSubSup>
                <m:r>
                  <m:rPr>
                    <m:sty m:val="p"/>
                  </m:rPr>
                  <m:t>/</m:t>
                </m:r>
                <m:sSup>
                  <m:sSupPr/>
                  <m:e>
                    <m:r>
                      <m:rPr>
                        <m:sty m:val="p"/>
                      </m:rPr>
                      <m:t>Mn</m:t>
                    </m:r>
                  </m:e>
                  <m:sup>
                    <m:r>
                      <m:rPr>
                        <m:sty m:val="p"/>
                      </m:rPr>
                      <m:t>2</m:t>
                    </m:r>
                    <m:r>
                      <m:rPr>
                        <m:sty m:val="p"/>
                      </m:rPr>
                      <m:t>+</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
              <m:sSup>
                <m:sSupPr/>
                <m:e>
                  <m:r>
                    <m:rPr>
                      <m:sty m:val="p"/>
                    </m:rPr>
                    <m:t>E</m:t>
                  </m:r>
                </m:e>
                <m:sup>
                  <m:r>
                    <m:rPr>
                      <m:sty m:val="p"/>
                    </m:rPr>
                    <m:t>0</m:t>
                  </m:r>
                </m:sup>
              </m:sSup>
            </m:oMath>
            <w:r>
              <w:rPr/>
              <w:t xml:space="preserve"> en volts</w:t>
            </w:r>
          </w:p>
        </w:tc>
        <w:tc>
          <w:tcPr>
            <w:tcBorders>
              <w:bottom w:val="single" w:sz="8" w:space="0" w:color="000000"/>
              <w:right w:val="single" w:sz="8" w:space="0" w:color="000000"/>
            </w:tcBorders>
            <w:vAlign w:val="center"/>
          </w:tcPr>
          <w:p>
            <w:pPr>
              <w:spacing w:lineRule="auto"/>
              <w:jc w:val="center"/>
            </w:pPr>
            <w:r>
              <w:rPr/>
              <w:t xml:space="preserve">Ordre de</w:t>
            </w:r>
          </w:p>
          <w:p>
            <w:pPr>
              <w:spacing w:lineRule="auto"/>
              <w:jc w:val="center"/>
            </w:pPr>
            <w:r>
              <w:rPr/>
              <w:t xml:space="preserve">grandeur </w:t>
            </w:r>
            <m:oMathPara>
              <m:oMathParaPr>
                <m:jc m:val="center"/>
              </m:oMathParaPr>
              <m:oMath>
                <m:r>
                  <m:rPr>
                    <m:sty m:val="p"/>
                  </m:rPr>
                  <m:t>−</m:t>
                </m:r>
                <m:r>
                  <m:rPr>
                    <m:sty m:val="p"/>
                  </m:rPr>
                  <m:t>0</m:t>
                </m:r>
                <m:r>
                  <m:rPr>
                    <m:sty m:val="p"/>
                  </m:rPr>
                  <m:t>,</m:t>
                </m:r>
                <m:r>
                  <m:rPr>
                    <m:sty m:val="p"/>
                  </m:rPr>
                  <m:t>2</m:t>
                </m:r>
              </m:oMath>
            </m:oMathPara>
          </w:p>
        </w:tc>
        <w:tc>
          <w:tcPr>
            <w:tcBorders>
              <w:bottom w:val="single" w:sz="8" w:space="0" w:color="000000"/>
              <w:right w:val="single" w:sz="8" w:space="0" w:color="000000"/>
            </w:tcBorders>
            <w:vAlign w:val="center"/>
          </w:tcPr>
          <w:p>
            <w:pPr>
              <w:spacing w:lineRule="auto"/>
              <w:jc w:val="center"/>
            </w:pPr>
            <w:r>
              <w:rPr/>
              <w:t xml:space="preserve">0,04</w:t>
            </w:r>
          </w:p>
        </w:tc>
        <w:tc>
          <w:tcPr>
            <w:tcBorders>
              <w:bottom w:val="single" w:sz="8" w:space="0" w:color="000000"/>
              <w:right w:val="single" w:sz="8" w:space="0" w:color="000000"/>
            </w:tcBorders>
            <w:vAlign w:val="center"/>
          </w:tcPr>
          <w:p>
            <w:pPr>
              <w:spacing w:lineRule="auto"/>
              <w:jc w:val="center"/>
            </w:pPr>
            <w:r>
              <w:rPr/>
              <w:t xml:space="preserve">0,77</w:t>
            </w:r>
          </w:p>
        </w:tc>
        <w:tc>
          <w:tcPr>
            <w:tcBorders>
              <w:bottom w:val="single" w:sz="8" w:space="0" w:color="000000"/>
              <w:right w:val="single" w:sz="8" w:space="0" w:color="000000"/>
            </w:tcBorders>
            <w:vAlign w:val="center"/>
          </w:tcPr>
          <w:p>
            <w:pPr>
              <w:spacing w:lineRule="auto"/>
              <w:jc w:val="center"/>
            </w:pPr>
            <w:r>
              <w:rPr/>
              <w:t xml:space="preserve">1,23</w:t>
            </w:r>
          </w:p>
        </w:tc>
        <w:tc>
          <w:tcPr>
            <w:tcBorders>
              <w:bottom w:val="single" w:sz="8" w:space="0" w:color="000000"/>
              <w:right w:val="single" w:sz="8" w:space="0" w:color="000000"/>
            </w:tcBorders>
            <w:vAlign w:val="center"/>
          </w:tcPr>
          <w:p>
            <w:pPr>
              <w:spacing w:lineRule="auto"/>
              <w:jc w:val="center"/>
            </w:pPr>
            <w:r>
              <w:rPr/>
              <w:t xml:space="preserve">1,51</w:t>
            </w:r>
          </w:p>
        </w:tc>
      </w:tr>
    </w:tbl>
    <w:p>
      <w:pPr>
        <w:spacing w:lineRule="auto"/>
      </w:pPr>
    </w:p>
    <w:p>
      <w:pPr>
        <w:numPr>
          <w:ilvl w:val="0"/>
          <w:numId w:val="2"/>
        </w:numPr>
        <w:spacing w:lineRule="auto"/>
      </w:pPr>
      <w:r>
        <w:rPr>
          <w:rFonts w:eastAsia="Georgia" w:cs="Georgia" w:ascii="Georgia" w:hAnsi="Georgia"/>
        </w:rPr>
        <w:t xml:space="preserve">Sauf indications contraires, toutes les constantes d'équilibres chimiques en solutions aqueuses sont données à 298 K , température T à laquelle le produit ionique </w:t>
      </w:r>
      <m:oMath>
        <m:sSub>
          <m:sSubPr/>
          <m:e>
            <m:r>
              <m:rPr>
                <m:sty m:val="p"/>
              </m:rPr>
              <m:t>K</m:t>
            </m:r>
          </m:e>
          <m:sub>
            <m:r>
              <m:rPr>
                <m:sty m:val="p"/>
              </m:rPr>
              <m:t>E</m:t>
            </m:r>
          </m:sub>
        </m:sSub>
      </m:oMath>
      <w:r>
        <w:rPr/>
        <w:t xml:space="preserve"> de l'eau vaut </w:t>
      </w:r>
      <m:oMath>
        <m:sSup>
          <m:sSupPr/>
          <m:e>
            <m:r>
              <m:rPr>
                <m:sty m:val="p"/>
              </m:rPr>
              <m:t>10</m:t>
            </m:r>
          </m:e>
          <m:sup>
            <m:r>
              <m:rPr>
                <m:sty m:val="p"/>
              </m:rPr>
              <m:t>−</m:t>
            </m:r>
            <m:r>
              <m:rPr>
                <m:sty m:val="p"/>
              </m:rPr>
              <m:t>14</m:t>
            </m:r>
          </m:sup>
        </m:sSup>
      </m:oMath>
      <w:r>
        <w:rPr>
          <w:rFonts w:eastAsia="Georgia" w:cs="Georgia" w:ascii="Georgia" w:hAnsi="Georgia"/>
        </w:rPr>
        <w:t xml:space="preserve"> et la quantité </w:t>
      </w:r>
      <m:oMath>
        <m:r>
          <m:rPr>
            <m:sty m:val="p"/>
          </m:rPr>
          <m:t>RT</m:t>
        </m:r>
        <m:r>
          <m:rPr>
            <m:sty m:val="p"/>
          </m:rPr>
          <m:t>⋅</m:t>
        </m:r>
        <m:r>
          <m:rPr>
            <m:sty m:val="p"/>
          </m:rPr>
          <m:t>Ln</m:t>
        </m:r>
        <m:r>
          <m:rPr>
            <m:sty m:val="p"/>
          </m:rPr>
          <m:t>(</m:t>
        </m:r>
        <m:r>
          <m:rPr>
            <m:sty m:val="p"/>
          </m:rPr>
          <m:t>10</m:t>
        </m:r>
        <m:r>
          <m:rPr>
            <m:sty m:val="p"/>
          </m:rPr>
          <m:t>)</m:t>
        </m:r>
        <m:r>
          <m:rPr>
            <m:sty m:val="p"/>
          </m:rPr>
          <m:t>/</m:t>
        </m:r>
        <m:r>
          <m:rPr>
            <m:sty m:val="p"/>
          </m:rPr>
          <m:t>F</m:t>
        </m:r>
      </m:oMath>
      <w:r>
        <w:rPr/>
        <w:t xml:space="preserve"> de la formule de Nernst vaut </w:t>
      </w:r>
      <m:oMath>
        <m:r>
          <m:rPr>
            <m:sty m:val="p"/>
          </m:rPr>
          <m:t>0</m:t>
        </m:r>
        <m:r>
          <m:rPr>
            <m:sty m:val="p"/>
          </m:rPr>
          <m:t>,</m:t>
        </m:r>
        <m:r>
          <m:rPr>
            <m:sty m:val="p"/>
          </m:rPr>
          <m:t>06</m:t>
        </m:r>
        <m:r>
          <m:rPr>
            <m:nor/>
          </m:rPr>
          <m:t xml:space="preserve"> </m:t>
        </m:r>
        <m:r>
          <m:rPr>
            <m:sty m:val="p"/>
          </m:rPr>
          <m:t>V</m:t>
        </m:r>
        <m:r>
          <m:rPr>
            <m:sty m:val="p"/>
          </m:rPr>
          <m:t>⋅</m:t>
        </m:r>
        <m:sSup>
          <m:sSupPr/>
          <m:e>
            <m:r>
              <m:rPr>
                <m:nor/>
              </m:rPr>
              <m:t xml:space="preserve"> </m:t>
            </m:r>
            <m:r>
              <m:rPr>
                <m:sty m:val="p"/>
              </m:rPr>
              <m:t>mol</m:t>
            </m:r>
          </m:e>
          <m:sup>
            <m:r>
              <m:rPr>
                <m:sty m:val="p"/>
              </m:rPr>
              <m:t>−</m:t>
            </m:r>
            <m:r>
              <m:rPr>
                <m:sty m:val="p"/>
              </m:rPr>
              <m:t>1</m:t>
            </m:r>
          </m:sup>
        </m:sSup>
      </m:oMath>
      <w:r>
        <w:rPr>
          <w:rFonts w:eastAsia="Georgia" w:cs="Georgia" w:ascii="Georgia" w:hAnsi="Georgia"/>
        </w:rPr>
        <w:t xml:space="preserve">. F représente le Faraday, c'est-à-dire la charge d'une mole de charges élémentaires e.</w:t>
      </w:r>
    </w:p>
    <w:p>
      <w:pPr>
        <w:numPr>
          <w:ilvl w:val="0"/>
          <w:numId w:val="2"/>
        </w:numPr>
        <w:spacing w:lineRule="auto"/>
      </w:pPr>
      <w:r>
        <w:rPr/>
        <w:t xml:space="preserve">Masses molaires en </w:t>
      </w:r>
      <m:oMath>
        <m:r>
          <m:rPr>
            <m:sty m:val="p"/>
          </m:rPr>
          <m:t>g</m:t>
        </m:r>
        <m:r>
          <m:rPr>
            <m:sty m:val="p"/>
          </m:rPr>
          <m:t>⋅</m:t>
        </m:r>
        <m:sSup>
          <m:sSupPr/>
          <m:e>
            <m:r>
              <m:rPr>
                <m:sty m:val="p"/>
              </m:rPr>
              <m:t>mol</m:t>
            </m:r>
          </m:e>
          <m:sup>
            <m:r>
              <m:rPr>
                <m:sty m:val="p"/>
              </m:rPr>
              <m:t>−</m:t>
            </m:r>
            <m:r>
              <m:rPr>
                <m:sty m:val="p"/>
              </m:rPr>
              <m:t>1</m:t>
            </m:r>
          </m:sup>
        </m:sSup>
      </m:oMath>
      <w:r>
        <w:rPr/>
        <w:t xml:space="preserve"> :</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hydrogène </w:t>
            </w:r>
            <m:oMath>
              <m:r>
                <m:rPr>
                  <m:sty m:val="p"/>
                </m:rPr>
                <m:t>M</m:t>
              </m:r>
              <m:r>
                <m:rPr>
                  <m:sty m:val="p"/>
                </m:rPr>
                <m:t>(</m:t>
              </m:r>
              <m:r>
                <m:rPr>
                  <m:sty m:val="p"/>
                </m:rPr>
                <m:t>H</m:t>
              </m:r>
              <m:r>
                <m:rPr>
                  <m:sty m:val="p"/>
                </m:rPr>
                <m:t>)</m:t>
              </m:r>
              <m:r>
                <m:rPr>
                  <m:sty m:val="p"/>
                </m:rPr>
                <m:t>=</m:t>
              </m:r>
              <m:r>
                <m:rPr>
                  <m:sty m:val="p"/>
                </m:rPr>
                <m:t>1</m:t>
              </m:r>
              <m:r>
                <m:rPr>
                  <m:sty m:val="p"/>
                </m:rPr>
                <m:t>,</m:t>
              </m:r>
              <m:r>
                <m:rPr>
                  <m:sty m:val="p"/>
                </m:rPr>
                <m:t>0</m:t>
              </m:r>
            </m:oMath>
          </w:p>
        </w:tc>
        <w:tc>
          <w:tcPr>
            <w:tcBorders>
              <w:top w:val="single" w:sz="8" w:space="0" w:color="000000"/>
              <w:bottom w:val="single" w:sz="8" w:space="0" w:color="000000"/>
              <w:right w:val="single" w:sz="8" w:space="0" w:color="000000"/>
            </w:tcBorders>
            <w:vAlign w:val="center"/>
          </w:tcPr>
          <w:p>
            <w:pPr>
              <w:spacing w:lineRule="auto"/>
              <w:jc w:val="left"/>
            </w:pPr>
            <w:r>
              <w:rPr/>
              <w:t xml:space="preserve">carbone </w:t>
            </w:r>
            <m:oMath>
              <m:r>
                <m:rPr>
                  <m:sty m:val="p"/>
                </m:rPr>
                <m:t>M</m:t>
              </m:r>
              <m:r>
                <m:rPr>
                  <m:sty m:val="p"/>
                </m:rPr>
                <m:t>(</m:t>
              </m:r>
              <m:r>
                <m:rPr>
                  <m:sty m:val="p"/>
                </m:rPr>
                <m:t>C</m:t>
              </m:r>
              <m:r>
                <m:rPr>
                  <m:sty m:val="p"/>
                </m:rPr>
                <m:t>)</m:t>
              </m:r>
              <m:r>
                <m:rPr>
                  <m:sty m:val="p"/>
                </m:rPr>
                <m:t>=</m:t>
              </m:r>
              <m:r>
                <m:rPr>
                  <m:sty m:val="p"/>
                </m:rPr>
                <m:t>12</m:t>
              </m:r>
              <m:r>
                <m:rPr>
                  <m:sty m:val="p"/>
                </m:rPr>
                <m:t>,</m:t>
              </m:r>
              <m:r>
                <m:rPr>
                  <m:sty m:val="p"/>
                </m:rPr>
                <m:t>0</m:t>
              </m:r>
            </m:oMath>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oxygène </w:t>
            </w:r>
            <m:oMath>
              <m:r>
                <m:rPr>
                  <m:sty m:val="p"/>
                </m:rPr>
                <m:t>M</m:t>
              </m:r>
              <m:r>
                <m:rPr>
                  <m:sty m:val="p"/>
                </m:rPr>
                <m:t>(</m:t>
              </m:r>
              <m:r>
                <m:rPr>
                  <m:sty m:val="p"/>
                </m:rPr>
                <m:t>O</m:t>
              </m:r>
              <m:r>
                <m:rPr>
                  <m:sty m:val="p"/>
                </m:rPr>
                <m:t>)</m:t>
              </m:r>
              <m:r>
                <m:rPr>
                  <m:sty m:val="p"/>
                </m:rPr>
                <m:t>=</m:t>
              </m:r>
              <m:r>
                <m:rPr>
                  <m:sty m:val="p"/>
                </m:rPr>
                <m:t>16</m:t>
              </m:r>
              <m:r>
                <m:rPr>
                  <m:sty m:val="p"/>
                </m:rPr>
                <m:t>,</m:t>
              </m:r>
              <m:r>
                <m:rPr>
                  <m:sty m:val="p"/>
                </m:rPr>
                <m:t>0</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chlore </w:t>
            </w:r>
            <m:oMath>
              <m:r>
                <m:rPr>
                  <m:sty m:val="p"/>
                </m:rPr>
                <m:t>M</m:t>
              </m:r>
              <m:r>
                <m:rPr>
                  <m:sty m:val="p"/>
                </m:rPr>
                <m:t>(</m:t>
              </m:r>
              <m:r>
                <m:rPr>
                  <m:sty m:val="p"/>
                </m:rPr>
                <m:t>Cl</m:t>
              </m:r>
              <m:r>
                <m:rPr>
                  <m:sty m:val="p"/>
                </m:rPr>
                <m:t>)</m:t>
              </m:r>
              <m:r>
                <m:rPr>
                  <m:sty m:val="p"/>
                </m:rPr>
                <m:t>=</m:t>
              </m:r>
              <m:r>
                <m:rPr>
                  <m:sty m:val="p"/>
                </m:rPr>
                <m:t>35</m:t>
              </m:r>
              <m:r>
                <m:rPr>
                  <m:sty m:val="p"/>
                </m:rPr>
                <m:t>,</m:t>
              </m:r>
              <m:r>
                <m:rPr>
                  <m:sty m:val="p"/>
                </m:rPr>
                <m:t>5</m:t>
              </m:r>
            </m:oMath>
          </w:p>
        </w:tc>
        <w:tc>
          <w:tcPr>
            <w:tcBorders>
              <w:bottom w:val="single" w:sz="8" w:space="0" w:color="000000"/>
              <w:right w:val="single" w:sz="8" w:space="0" w:color="000000"/>
            </w:tcBorders>
            <w:vAlign w:val="center"/>
          </w:tcPr>
          <w:p>
            <w:pPr>
              <w:spacing w:lineRule="auto"/>
              <w:jc w:val="left"/>
            </w:pPr>
            <w:r>
              <w:rPr/>
              <w:t xml:space="preserve">calcium </w:t>
            </w:r>
            <m:oMath>
              <m:r>
                <m:rPr>
                  <m:sty m:val="p"/>
                </m:rPr>
                <m:t>M</m:t>
              </m:r>
              <m:r>
                <m:rPr>
                  <m:sty m:val="p"/>
                </m:rPr>
                <m:t>(</m:t>
              </m:r>
              <m:r>
                <m:rPr>
                  <m:sty m:val="p"/>
                </m:rPr>
                <m:t>Ca</m:t>
              </m:r>
              <m:r>
                <m:rPr>
                  <m:sty m:val="p"/>
                </m:rPr>
                <m:t>)</m:t>
              </m:r>
              <m:r>
                <m:rPr>
                  <m:sty m:val="p"/>
                </m:rPr>
                <m:t>=</m:t>
              </m:r>
              <m:r>
                <m:rPr>
                  <m:sty m:val="p"/>
                </m:rPr>
                <m:t>40</m:t>
              </m:r>
              <m:r>
                <m:rPr>
                  <m:sty m:val="p"/>
                </m:rPr>
                <m:t>,</m:t>
              </m:r>
              <m:r>
                <m:rPr>
                  <m:sty m:val="p"/>
                </m:rPr>
                <m:t>0</m:t>
              </m:r>
            </m:oMath>
          </w:p>
        </w:tc>
        <w:tc>
          <w:tcPr>
            <w:tcBorders>
              <w:bottom w:val="single" w:sz="8" w:space="0" w:color="000000"/>
              <w:right w:val="single" w:sz="8" w:space="0" w:color="000000"/>
            </w:tcBorders>
            <w:vAlign w:val="center"/>
          </w:tcPr>
          <w:p>
            <w:pPr>
              <w:spacing w:lineRule="auto"/>
              <w:jc w:val="left"/>
            </w:pPr>
            <w:r>
              <w:rPr/>
              <w:t xml:space="preserve">cuivre </w:t>
            </w:r>
            <m:oMath>
              <m:r>
                <m:rPr>
                  <m:sty m:val="p"/>
                </m:rPr>
                <m:t>M</m:t>
              </m:r>
              <m:r>
                <m:rPr>
                  <m:sty m:val="p"/>
                </m:rPr>
                <m:t>(</m:t>
              </m:r>
              <m:r>
                <m:rPr>
                  <m:sty m:val="p"/>
                </m:rPr>
                <m:t>Cu</m:t>
              </m:r>
              <m:r>
                <m:rPr>
                  <m:sty m:val="p"/>
                </m:rPr>
                <m:t>)</m:t>
              </m:r>
              <m:r>
                <m:rPr>
                  <m:sty m:val="p"/>
                </m:rPr>
                <m:t>=</m:t>
              </m:r>
              <m:r>
                <m:rPr>
                  <m:sty m:val="p"/>
                </m:rPr>
                <m:t>63</m:t>
              </m:r>
              <m:r>
                <m:rPr>
                  <m:sty m:val="p"/>
                </m:rPr>
                <m:t>,</m:t>
              </m:r>
              <m:r>
                <m:rPr>
                  <m:sty m:val="p"/>
                </m:rPr>
                <m:t>5</m:t>
              </m:r>
            </m:oMath>
          </w:p>
        </w:tc>
      </w:tr>
    </w:tbl>
    <w:p>
      <w:pPr>
        <w:spacing w:lineRule="auto"/>
      </w:pPr>
    </w:p>
    <w:p>
      <w:pPr>
        <w:numPr>
          <w:ilvl w:val="0"/>
          <w:numId w:val="3"/>
        </w:numPr>
        <w:spacing w:lineRule="auto"/>
      </w:pPr>
      <w:r>
        <w:rPr/>
        <w:t xml:space="preserve">La constante des gaz parfaits vaut </w:t>
      </w:r>
      <m:oMath>
        <m:r>
          <m:rPr>
            <m:sty m:val="p"/>
          </m:rPr>
          <m:t>R</m:t>
        </m:r>
        <m:r>
          <m:rPr>
            <m:sty m:val="p"/>
          </m:rPr>
          <m:t>=</m:t>
        </m:r>
        <m:r>
          <m:rPr>
            <m:sty m:val="p"/>
          </m:rPr>
          <m:t>8</m:t>
        </m:r>
        <m:r>
          <m:rPr>
            <m:sty m:val="p"/>
          </m:rPr>
          <m:t>,</m:t>
        </m:r>
        <m:r>
          <m:rPr>
            <m:sty m:val="p"/>
          </m:rPr>
          <m:t>31</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sSup>
          <m:sSupPr/>
          <m:e>
            <m:r>
              <m:rPr>
                <m:nor/>
              </m:rPr>
              <m:t xml:space="preserve"> </m:t>
            </m:r>
            <m:r>
              <m:rPr>
                <m:sty m:val="p"/>
              </m:rPr>
              <m:t>mol</m:t>
            </m:r>
          </m:e>
          <m:sup>
            <m:r>
              <m:rPr>
                <m:sty m:val="p"/>
              </m:rPr>
              <m:t>−</m:t>
            </m:r>
            <m:r>
              <m:rPr>
                <m:sty m:val="p"/>
              </m:rPr>
              <m:t>1</m:t>
            </m:r>
          </m:sup>
        </m:sSup>
      </m:oMath>
      <w:r>
        <w:rPr/>
        <w:t xml:space="preserve">.</w:t>
      </w:r>
    </w:p>
    <w:p>
      <w:pPr>
        <w:numPr>
          <w:ilvl w:val="0"/>
          <w:numId w:val="3"/>
        </w:numPr>
        <w:spacing w:lineRule="auto"/>
      </w:pPr>
      <w:r>
        <w:rPr>
          <w:rFonts w:eastAsia="Georgia" w:cs="Georgia" w:ascii="Georgia" w:hAnsi="Georgia"/>
        </w:rPr>
        <w:t xml:space="preserve">La charge élémentaire vaute </w:t>
      </w:r>
      <m:oMath>
        <m:r>
          <m:rPr>
            <m:sty m:val="p"/>
          </m:rPr>
          <m:t>=</m:t>
        </m:r>
        <m:r>
          <m:rPr>
            <m:sty m:val="p"/>
          </m:rPr>
          <m:t>1</m:t>
        </m:r>
        <m:r>
          <m:rPr>
            <m:sty m:val="p"/>
          </m:rPr>
          <m:t>,</m:t>
        </m:r>
        <m:r>
          <m:rPr>
            <m:sty m:val="p"/>
          </m:rPr>
          <m:t>60</m:t>
        </m:r>
        <m:r>
          <m:rPr>
            <m:sty m:val="p"/>
          </m:rPr>
          <m:t>⋅</m:t>
        </m:r>
        <m:sSup>
          <m:sSupPr/>
          <m:e>
            <m:r>
              <m:rPr>
                <m:sty m:val="p"/>
              </m:rPr>
              <m:t>10</m:t>
            </m:r>
          </m:e>
          <m:sup>
            <m:r>
              <m:rPr>
                <m:sty m:val="p"/>
              </m:rPr>
              <m:t>−</m:t>
            </m:r>
            <m:r>
              <m:rPr>
                <m:sty m:val="p"/>
              </m:rPr>
              <m:t>19</m:t>
            </m:r>
          </m:sup>
        </m:sSup>
        <m:r>
          <m:rPr>
            <m:sty m:val="p"/>
          </m:rPr>
          <m:t>C</m:t>
        </m:r>
      </m:oMath>
      <w:r>
        <w:rPr/>
        <w:t xml:space="preserve">.</w:t>
      </w:r>
    </w:p>
    <w:p>
      <w:pPr>
        <w:numPr>
          <w:ilvl w:val="0"/>
          <w:numId w:val="3"/>
        </w:numPr>
        <w:spacing w:lineRule="auto"/>
      </w:pPr>
      <w:r>
        <w:rPr/>
        <w:t xml:space="preserve">Le nombre d'Avogadro vaut </w:t>
      </w:r>
      <m:oMath>
        <m:sSub>
          <m:sSubPr/>
          <m:e>
            <m:r>
              <m:rPr>
                <m:sty m:val="p"/>
              </m:rPr>
              <m:t>N</m:t>
            </m:r>
          </m:e>
          <m:sub>
            <m:r>
              <m:rPr>
                <m:sty m:val="p"/>
              </m:rPr>
              <m:t>A</m:t>
            </m:r>
          </m:sub>
        </m:sSub>
        <m:r>
          <m:rPr>
            <m:sty m:val="p"/>
          </m:rPr>
          <m:t>=</m:t>
        </m:r>
        <m:r>
          <m:rPr>
            <m:sty m:val="p"/>
          </m:rPr>
          <m:t>6</m:t>
        </m:r>
        <m:r>
          <m:rPr>
            <m:sty m:val="p"/>
          </m:rPr>
          <m:t>,</m:t>
        </m:r>
        <m:r>
          <m:rPr>
            <m:sty m:val="p"/>
          </m:rPr>
          <m:t>02</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w:r>
        <w:rPr/>
        <w:t xml:space="preserve">.</w:t>
      </w:r>
    </w:p>
    <w:p>
      <w:pPr>
        <w:spacing w:line="271" w:before="330" w:lineRule="auto"/>
      </w:pPr>
      <w:r>
        <w:rPr>
          <w:rFonts w:eastAsia="Georgia" w:cs="Georgia" w:ascii="Georgia" w:hAnsi="Georgia"/>
          <w:b/>
          <w:sz w:val="42"/>
        </w:rPr>
        <w:t xml:space="preserve">Partie I - La température du mouton</w:t>
      </w:r>
    </w:p>
    <w:p>
      <w:pPr>
        <w:spacing w:after="220" w:lineRule="auto"/>
      </w:pPr>
      <w:r>
        <w:rPr/>
        <w:t xml:space="preserve">Document (</w:t>
      </w:r>
      <w:hyperlink r:id="rId6">
        <w:r>
          <w:rPr>
            <w:color w:val="4472C4"/>
          </w:rPr>
          <w:t xml:space="preserve">vigiferme.org</w:t>
        </w:r>
      </w:hyperlink>
      <w:r>
        <w:rPr>
          <w:rFonts w:eastAsia="Georgia" w:cs="Georgia" w:ascii="Georgia" w:hAnsi="Georgia"/>
        </w:rPr>
        <w:t xml:space="preserve">, pour le bien-être de l'animal et de l'éleveur, consulté en 2018)</w:t>
      </w:r>
    </w:p>
    <w:p>
      <w:pPr>
        <w:spacing w:line="271" w:before="330" w:lineRule="auto"/>
      </w:pPr>
      <w:r>
        <w:rPr>
          <w:rFonts w:eastAsia="Georgia" w:cs="Georgia" w:ascii="Georgia" w:hAnsi="Georgia"/>
          <w:b/>
          <w:sz w:val="42"/>
        </w:rPr>
        <w:t xml:space="preserve">Exposition à de basses températures</w:t>
      </w:r>
    </w:p>
    <w:p>
      <w:pPr>
        <w:spacing w:after="220" w:lineRule="auto"/>
      </w:pPr>
      <w:r>
        <w:rPr>
          <w:rFonts w:eastAsia="Georgia" w:cs="Georgia" w:ascii="Georgia" w:hAnsi="Georgia"/>
        </w:rPr>
        <w:t xml:space="preserve">Les moutons sont naturellement adaptés pour supporter de très basses températures mais leur résistance au froid dépend de plusieurs facteurs : la race, l'âge, l'état du pelage...</w:t>
      </w:r>
      <w:r>
        <w:rPr/>
        <w:br w:type="textWrapping"/>
      </w:r>
      <w:r>
        <w:rPr>
          <w:rFonts w:eastAsia="Georgia" w:cs="Georgia" w:ascii="Georgia" w:hAnsi="Georgia"/>
        </w:rPr>
        <w:t xml:space="preserve">Un mouton qui a une épaisse toison et qui est protégé de l'humidité pourra supporter des températures qui descendent en dessous de </w:t>
      </w:r>
      <m:oMath>
        <m:r>
          <m:rPr>
            <m:sty m:val="p"/>
          </m:rPr>
          <m:t>−</m:t>
        </m:r>
        <m:sSup>
          <m:sSupPr/>
          <m:e>
            <m:r>
              <m:rPr>
                <m:sty m:val="p"/>
              </m:rPr>
              <m:t>15</m:t>
            </m:r>
          </m:e>
          <m:sup>
            <m:r>
              <m:rPr>
                <m:sty m:val="p"/>
              </m:rPr>
              <m:t>∘</m:t>
            </m:r>
          </m:sup>
        </m:sSup>
        <m:r>
          <m:rPr>
            <m:sty m:val="p"/>
          </m:rPr>
          <m:t>C</m:t>
        </m:r>
      </m:oMath>
      <w:r>
        <w:rPr>
          <w:rFonts w:eastAsia="Georgia" w:cs="Georgia" w:ascii="Georgia" w:hAnsi="Georgia"/>
        </w:rPr>
        <w:t xml:space="preserve">, un mouton tondu doit être protégé du froid. [...] Lorsque le temps est humide, que les températures sont basses et qu'il y a du vent, la situation est critique pour les moutons. Le plus important est qu'ils ne soient pas mouillés jusqu'à la peau. La laine de certaines races, lorsqu'elle est épaisse, peut repousser l'humidité plusieurs jours. C'est le cas des races de montagne mais pour d'autres, à la laine très fine, le pelage est moins protecteur.</w:t>
      </w:r>
      <w:r>
        <w:rPr/>
        <w:br w:type="textWrapping"/>
      </w:r>
      <w:r>
        <w:rPr/>
        <w:t xml:space="preserve">Les moutons qui ont froid se serrent les uns contre les autres.</w:t>
      </w:r>
      <w:r>
        <w:rPr/>
        <w:br w:type="textWrapping"/>
      </w:r>
      <w:r>
        <w:rPr>
          <w:rFonts w:eastAsia="Georgia" w:cs="Georgia" w:ascii="Georgia" w:hAnsi="Georgia"/>
        </w:rPr>
        <w:t xml:space="preserve">Les agneaux nouveau-nés sont très sensibles aux basses températures, au vent et à l'humidité. Leur fine couche de laine et de graisse ne les protège que très peu. Les brebis prêtes à mettre bas doivent être isolées en bergerie et y rester au moins deux semaines après la naissance. Le taux de mortalité des agneaux qui viennent de naitre atteint plus de </w:t>
      </w:r>
      <m:oMath>
        <m:r>
          <m:rPr>
            <m:sty m:val="p"/>
          </m:rPr>
          <m:t>25</m:t>
        </m:r>
        <m:r>
          <m:rPr>
            <m:sty m:val="p"/>
          </m:rPr>
          <m:t>%</m:t>
        </m:r>
      </m:oMath>
      <w:r>
        <w:rPr>
          <w:rFonts w:eastAsia="Georgia" w:cs="Georgia" w:ascii="Georgia" w:hAnsi="Georgia"/>
        </w:rPr>
        <w:t xml:space="preserve"> dans certains élevages. Ils succombent le plus souvent dans les heures qui suivent leur naissance par hypothermie plutôt que par maladie.</w:t>
      </w:r>
    </w:p>
    <w:p>
      <w:pPr>
        <w:spacing w:after="220" w:lineRule="auto"/>
      </w:pPr>
      <m:oMathPara>
        <m:oMath>
          <m:r>
            <m:rPr>
              <m:sty m:val="p"/>
            </m:rPr>
            <m:t>…</m:t>
          </m:r>
          <m:r>
            <m:rPr>
              <m:sty m:val="p"/>
            </m:rPr>
            <m:t>/</m:t>
          </m:r>
          <m:r>
            <m:rPr>
              <m:sty m:val="p"/>
            </m:rPr>
            <m:t>…</m:t>
          </m:r>
        </m:oMath>
      </m:oMathPara>
    </w:p>
    <w:p>
      <w:pPr>
        <w:spacing w:line="271" w:before="330" w:lineRule="auto"/>
      </w:pPr>
      <w:r>
        <w:rPr>
          <w:rFonts w:eastAsia="Georgia" w:cs="Georgia" w:ascii="Georgia" w:hAnsi="Georgia"/>
          <w:b/>
          <w:sz w:val="42"/>
        </w:rPr>
        <w:t xml:space="preserve">Exposition à de hautes températures</w:t>
      </w:r>
    </w:p>
    <w:p>
      <w:pPr>
        <w:spacing w:after="220" w:lineRule="auto"/>
      </w:pPr>
      <w:r>
        <w:rPr>
          <w:rFonts w:eastAsia="Georgia" w:cs="Georgia" w:ascii="Georgia" w:hAnsi="Georgia"/>
        </w:rPr>
        <w:t xml:space="preserve">Les moutons supportent mieux le froid que les températures élevées. Ils peuvent mourir d'un coup de chaleur. Ce risque est beaucoup plus élevé chez les moutons qui ne sont pas tondus, car la laine empêche la sueur de s'évaporer. C'est une des raisons pour laquelle il faut tondre les moutons au printemps.</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Cas de la brebis non tondue</w:t>
            </w:r>
          </w:p>
        </w:tc>
        <w:tc>
          <w:tcPr>
            <w:tcBorders>
              <w:top w:val="single" w:sz="8" w:space="0" w:color="000000"/>
              <w:bottom w:val="single" w:sz="8" w:space="0" w:color="000000"/>
              <w:right w:val="single" w:sz="8" w:space="0" w:color="000000"/>
            </w:tcBorders>
            <w:vAlign w:val="center"/>
          </w:tcPr>
          <w:p>
            <w:pPr>
              <w:spacing w:lineRule="auto"/>
              <w:jc w:val="left"/>
            </w:pPr>
            <w:r>
              <w:rPr/>
              <w:t xml:space="preserve">Confort sans adaptation ou adaptation facile</w:t>
            </w:r>
          </w:p>
        </w:tc>
        <w:tc>
          <w:tcPr>
            <w:tcBorders>
              <w:top w:val="single" w:sz="8" w:space="0" w:color="000000"/>
              <w:bottom w:val="single" w:sz="8" w:space="0" w:color="000000"/>
              <w:right w:val="single" w:sz="8" w:space="0" w:color="000000"/>
            </w:tcBorders>
            <w:vAlign w:val="center"/>
          </w:tcPr>
          <w:p>
            <w:pPr>
              <w:spacing w:lineRule="auto"/>
              <w:jc w:val="left"/>
            </w:pPr>
            <w:r>
              <w:rPr/>
              <w:t xml:space="preserve">Adaptation difficile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Adaptation très difficile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Inadaptation pouvant entraîner la mort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extérieure</w:t>
            </w:r>
          </w:p>
        </w:tc>
        <w:tc>
          <w:tcPr>
            <w:tcBorders>
              <w:bottom w:val="single" w:sz="8" w:space="0" w:color="000000"/>
              <w:right w:val="single" w:sz="8" w:space="0" w:color="000000"/>
            </w:tcBorders>
            <w:vAlign w:val="center"/>
          </w:tcPr>
          <w:p>
            <w:pPr>
              <w:spacing w:lineRule="auto"/>
              <w:jc w:val="left"/>
            </w:pPr>
            <w:r>
              <w:rPr/>
              <w:t xml:space="preserve">de </w:t>
            </w:r>
            <m:oMath>
              <m:r>
                <m:rPr>
                  <m:sty m:val="p"/>
                </m:rPr>
                <m:t>−</m:t>
              </m:r>
              <m:sSup>
                <m:sSupPr/>
                <m:e>
                  <m:r>
                    <m:rPr>
                      <m:sty m:val="p"/>
                    </m:rPr>
                    <m:t>8</m:t>
                  </m:r>
                </m:e>
                <m:sup>
                  <m:r>
                    <m:rPr>
                      <m:sty m:val="p"/>
                    </m:rPr>
                    <m:t>∘</m:t>
                  </m:r>
                </m:sup>
              </m:sSup>
              <m:r>
                <m:rPr>
                  <m:sty m:val="p"/>
                </m:rPr>
                <m:t>C</m:t>
              </m:r>
            </m:oMath>
            <w:r>
              <w:rPr>
                <w:rFonts w:eastAsia="Georgia" w:cs="Georgia" w:ascii="Georgia" w:hAnsi="Georgia"/>
              </w:rPr>
              <w:t xml:space="preserve"> à </w:t>
            </w:r>
            <m:oMath>
              <m:sSup>
                <m:sSupPr/>
                <m:e>
                  <m:r>
                    <m:rPr>
                      <m:sty m:val="p"/>
                    </m:rPr>
                    <m:t>25</m:t>
                  </m:r>
                </m:e>
                <m:sup>
                  <m:r>
                    <m:rPr>
                      <m:sty m:val="p"/>
                    </m:rPr>
                    <m:t>∘</m:t>
                  </m:r>
                </m:sup>
              </m:sSup>
              <m:r>
                <m:rPr>
                  <m:sty m:val="p"/>
                </m:rPr>
                <m:t>C</m:t>
              </m:r>
            </m:oMath>
          </w:p>
        </w:tc>
        <w:tc>
          <w:tcPr>
            <w:tcBorders>
              <w:bottom w:val="single" w:sz="8" w:space="0" w:color="000000"/>
              <w:right w:val="single" w:sz="8" w:space="0" w:color="000000"/>
            </w:tcBorders>
            <w:vAlign w:val="center"/>
          </w:tcPr>
          <w:p>
            <w:pPr>
              <w:spacing w:lineRule="auto"/>
              <w:jc w:val="left"/>
            </w:pPr>
            <w:r>
              <w:rPr/>
              <w:t xml:space="preserve">de </w:t>
            </w:r>
            <m:oMath>
              <m:r>
                <m:rPr>
                  <m:sty m:val="p"/>
                </m:rPr>
                <m:t>−</m:t>
              </m:r>
              <m:r>
                <m:rPr>
                  <m:sty m:val="p"/>
                </m:rPr>
                <m:t>15</m:t>
              </m:r>
              <m:sSup>
                <m:sSupPr/>
                <m:e>
                  <m:r>
                    <m:t xml:space="preserve"> </m:t>
                  </m:r>
                </m:e>
                <m:sup>
                  <m:r>
                    <m:rPr>
                      <m:sty m:val="p"/>
                    </m:rPr>
                    <m:t>∘</m:t>
                  </m:r>
                </m:sup>
              </m:sSup>
              <m:r>
                <m:rPr>
                  <m:sty m:val="p"/>
                </m:rPr>
                <m:t>C</m:t>
              </m:r>
            </m:oMath>
            <w:r>
              <w:rPr>
                <w:rFonts w:eastAsia="Georgia" w:cs="Georgia" w:ascii="Georgia" w:hAnsi="Georgia"/>
              </w:rPr>
              <w:t xml:space="preserve"> à </w:t>
            </w:r>
            <m:oMath>
              <m:r>
                <m:rPr>
                  <m:sty m:val="p"/>
                </m:rPr>
                <m:t>−</m:t>
              </m:r>
              <m:sSup>
                <m:sSupPr/>
                <m:e>
                  <m:r>
                    <m:rPr>
                      <m:sty m:val="p"/>
                    </m:rPr>
                    <m:t>8</m:t>
                  </m:r>
                </m:e>
                <m:sup>
                  <m:r>
                    <m:rPr>
                      <m:sty m:val="p"/>
                    </m:rPr>
                    <m:t>∘</m:t>
                  </m:r>
                </m:sup>
              </m:sSup>
              <m:r>
                <m:rPr>
                  <m:sty m:val="p"/>
                </m:rPr>
                <m:t>C</m:t>
              </m:r>
            </m:oMath>
            <w:r>
              <w:rPr/>
              <w:t xml:space="preserve"> et de </w:t>
            </w:r>
            <m:oMath>
              <m:sSup>
                <m:sSupPr/>
                <m:e>
                  <m:r>
                    <m:rPr>
                      <m:sty m:val="p"/>
                    </m:rPr>
                    <m:t>25</m:t>
                  </m:r>
                </m:e>
                <m:sup>
                  <m:r>
                    <m:rPr>
                      <m:sty m:val="p"/>
                    </m:rPr>
                    <m:t>∘</m:t>
                  </m:r>
                </m:sup>
              </m:sSup>
              <m:r>
                <m:rPr>
                  <m:sty m:val="p"/>
                </m:rPr>
                <m:t>C</m:t>
              </m:r>
            </m:oMath>
            <w:r>
              <w:rPr>
                <w:rFonts w:eastAsia="Georgia" w:cs="Georgia" w:ascii="Georgia" w:hAnsi="Georgia"/>
              </w:rPr>
              <w:t xml:space="preserve"> à </w:t>
            </w:r>
            <m:oMath>
              <m:sSup>
                <m:sSupPr/>
                <m:e>
                  <m:r>
                    <m:rPr>
                      <m:sty m:val="p"/>
                    </m:rPr>
                    <m:t>35</m:t>
                  </m:r>
                </m:e>
                <m:sup>
                  <m:r>
                    <m:rPr>
                      <m:sty m:val="p"/>
                    </m:rPr>
                    <m:t>∘</m:t>
                  </m:r>
                </m:sup>
              </m:sSup>
              <m:r>
                <m:rPr>
                  <m:sty m:val="p"/>
                </m:rPr>
                <m:t>C</m:t>
              </m:r>
            </m:oMath>
          </w:p>
        </w:tc>
        <w:tc>
          <w:tcPr>
            <w:tcBorders>
              <w:bottom w:val="single" w:sz="8" w:space="0" w:color="000000"/>
              <w:right w:val="single" w:sz="8" w:space="0" w:color="000000"/>
            </w:tcBorders>
            <w:vAlign w:val="center"/>
          </w:tcPr>
          <w:p>
            <w:pPr>
              <w:spacing w:lineRule="auto"/>
              <w:jc w:val="left"/>
            </w:pPr>
            <w:r>
              <w:rPr/>
              <w:t xml:space="preserve">de </w:t>
            </w:r>
            <m:oMath>
              <m:r>
                <m:rPr>
                  <m:sty m:val="p"/>
                </m:rPr>
                <m:t>−</m:t>
              </m:r>
              <m:sSup>
                <m:sSupPr/>
                <m:e>
                  <m:r>
                    <m:rPr>
                      <m:sty m:val="p"/>
                    </m:rPr>
                    <m:t>30</m:t>
                  </m:r>
                </m:e>
                <m:sup>
                  <m:r>
                    <m:rPr>
                      <m:sty m:val="p"/>
                    </m:rPr>
                    <m:t>∘</m:t>
                  </m:r>
                </m:sup>
              </m:sSup>
              <m:r>
                <m:rPr>
                  <m:sty m:val="p"/>
                </m:rPr>
                <m:t>C</m:t>
              </m:r>
            </m:oMath>
            <w:r>
              <w:rPr>
                <w:rFonts w:eastAsia="Georgia" w:cs="Georgia" w:ascii="Georgia" w:hAnsi="Georgia"/>
              </w:rPr>
              <w:t xml:space="preserve"> à </w:t>
            </w:r>
            <m:oMath>
              <m:r>
                <m:rPr>
                  <m:sty m:val="p"/>
                </m:rPr>
                <m:t>−</m:t>
              </m:r>
              <m:sSup>
                <m:sSupPr/>
                <m:e>
                  <m:r>
                    <m:rPr>
                      <m:sty m:val="p"/>
                    </m:rPr>
                    <m:t>15</m:t>
                  </m:r>
                </m:e>
                <m:sup>
                  <m:r>
                    <m:rPr>
                      <m:sty m:val="p"/>
                    </m:rPr>
                    <m:t>∘</m:t>
                  </m:r>
                </m:sup>
              </m:sSup>
              <m:r>
                <m:rPr>
                  <m:sty m:val="p"/>
                </m:rPr>
                <m:t>C</m:t>
              </m:r>
            </m:oMath>
            <w:r>
              <w:rPr/>
              <w:t xml:space="preserve"> et de </w:t>
            </w:r>
            <m:oMath>
              <m:sSup>
                <m:sSupPr/>
                <m:e>
                  <m:r>
                    <m:rPr>
                      <m:sty m:val="p"/>
                    </m:rPr>
                    <m:t>35</m:t>
                  </m:r>
                </m:e>
                <m:sup>
                  <m:r>
                    <m:rPr>
                      <m:sty m:val="p"/>
                    </m:rPr>
                    <m:t>∘</m:t>
                  </m:r>
                </m:sup>
              </m:sSup>
              <m:r>
                <m:rPr>
                  <m:sty m:val="p"/>
                </m:rPr>
                <m:t>C</m:t>
              </m:r>
            </m:oMath>
            <w:r>
              <w:rPr>
                <w:rFonts w:eastAsia="Georgia" w:cs="Georgia" w:ascii="Georgia" w:hAnsi="Georgia"/>
              </w:rPr>
              <w:t xml:space="preserve"> à </w:t>
            </w:r>
            <m:oMath>
              <m:sSup>
                <m:sSupPr/>
                <m:e>
                  <m:r>
                    <m:rPr>
                      <m:sty m:val="p"/>
                    </m:rPr>
                    <m:t>40</m:t>
                  </m:r>
                </m:e>
                <m:sup>
                  <m:r>
                    <m:rPr>
                      <m:sty m:val="p"/>
                    </m:rPr>
                    <m:t>∘</m:t>
                  </m:r>
                </m:sup>
              </m:sSup>
              <m:r>
                <m:rPr>
                  <m:sty m:val="p"/>
                </m:rPr>
                <m:t>C</m:t>
              </m:r>
            </m:oMath>
          </w:p>
        </w:tc>
        <w:tc>
          <w:tcPr>
            <w:tcBorders>
              <w:bottom w:val="single" w:sz="8" w:space="0" w:color="000000"/>
              <w:right w:val="single" w:sz="8" w:space="0" w:color="000000"/>
            </w:tcBorders>
            <w:vAlign w:val="center"/>
          </w:tcPr>
          <w:p>
            <w:pPr>
              <w:spacing w:lineRule="auto"/>
              <w:jc w:val="left"/>
            </w:pPr>
            <w:r>
              <w:rPr/>
              <w:t xml:space="preserve">en dessous de </w:t>
            </w:r>
            <m:oMath>
              <m:r>
                <m:rPr>
                  <m:sty m:val="p"/>
                </m:rPr>
                <m:t>−</m:t>
              </m:r>
              <m:sSup>
                <m:sSupPr/>
                <m:e>
                  <m:r>
                    <m:rPr>
                      <m:sty m:val="p"/>
                    </m:rPr>
                    <m:t>30</m:t>
                  </m:r>
                </m:e>
                <m:sup>
                  <m:r>
                    <m:rPr>
                      <m:sty m:val="p"/>
                    </m:rPr>
                    <m:t>∘</m:t>
                  </m:r>
                </m:sup>
              </m:sSup>
              <m:r>
                <m:rPr>
                  <m:sty m:val="p"/>
                </m:rPr>
                <m:t>C</m:t>
              </m:r>
            </m:oMath>
            <w:r>
              <w:rPr/>
              <w:t xml:space="preserve"> et au-dessus de </w:t>
            </w:r>
            <m:oMath>
              <m:sSup>
                <m:sSupPr/>
                <m:e>
                  <m:r>
                    <m:rPr>
                      <m:sty m:val="p"/>
                    </m:rPr>
                    <m:t>40</m:t>
                  </m:r>
                </m:e>
                <m:sup>
                  <m:r>
                    <m:rPr>
                      <m:sty m:val="p"/>
                    </m:rPr>
                    <m:t>∘</m:t>
                  </m:r>
                </m:sup>
              </m:sSup>
              <m:r>
                <m:rPr>
                  <m:sty m:val="p"/>
                </m:rPr>
                <m:t>C</m:t>
              </m:r>
            </m:oMath>
          </w:p>
        </w:tc>
      </w:tr>
    </w:tbl>
    <w:p>
      <w:pPr>
        <w:spacing w:lineRule="auto"/>
      </w:pPr>
    </w:p>
    <w:p>
      <w:pPr>
        <w:spacing w:after="220" w:lineRule="auto"/>
      </w:pPr>
      <w:r>
        <w:rPr>
          <w:rFonts w:eastAsia="Georgia" w:cs="Georgia" w:ascii="Georgia" w:hAnsi="Georgia"/>
        </w:rPr>
        <w:t xml:space="preserve">La température d'un mouton en bonne santé se situe entre 38,5 et </w:t>
      </w:r>
      <m:oMath>
        <m:r>
          <m:rPr>
            <m:sty m:val="p"/>
          </m:rPr>
          <m:t>39</m:t>
        </m:r>
        <m:r>
          <m:rPr>
            <m:sty m:val="p"/>
          </m:rPr>
          <m:t>,</m:t>
        </m:r>
        <m:sSup>
          <m:sSupPr/>
          <m:e>
            <m:r>
              <m:rPr>
                <m:sty m:val="p"/>
              </m:rPr>
              <m:t>5</m:t>
            </m:r>
          </m:e>
          <m:sup>
            <m:r>
              <m:rPr>
                <m:sty m:val="p"/>
              </m:rPr>
              <m:t>∘</m:t>
            </m:r>
          </m:sup>
        </m:sSup>
        <m:r>
          <m:rPr>
            <m:sty m:val="p"/>
          </m:rPr>
          <m:t>C</m:t>
        </m:r>
      </m:oMath>
      <w:r>
        <w:rPr/>
        <w:t xml:space="preserve">.</w:t>
      </w:r>
      <w:r>
        <w:rPr/>
        <w:br w:type="textWrapping"/>
      </w:r>
      <w:r>
        <w:rPr>
          <w:rFonts w:eastAsia="Georgia" w:cs="Georgia" w:ascii="Georgia" w:hAnsi="Georgia"/>
        </w:rPr>
        <w:t xml:space="preserve">Sa longueur moyenne va de 1 m à </w:t>
      </w:r>
      <m:oMath>
        <m:r>
          <m:rPr>
            <m:sty m:val="p"/>
          </m:rPr>
          <m:t>1</m:t>
        </m:r>
        <m:r>
          <m:rPr>
            <m:sty m:val="p"/>
          </m:rPr>
          <m:t>,</m:t>
        </m:r>
        <m:r>
          <m:rPr>
            <m:sty m:val="p"/>
          </m:rPr>
          <m:t>50</m:t>
        </m:r>
        <m:r>
          <m:rPr>
            <m:nor/>
          </m:rPr>
          <m:t xml:space="preserve"> </m:t>
        </m:r>
        <m:r>
          <m:rPr>
            <m:sty m:val="p"/>
          </m:rPr>
          <m:t>m</m:t>
        </m:r>
      </m:oMath>
      <w:r>
        <w:rPr/>
        <w:t xml:space="preserve">.</w:t>
      </w:r>
      <w:r>
        <w:rPr/>
        <w:br w:type="textWrapping"/>
      </w:r>
      <w:r>
        <w:rPr>
          <w:rFonts w:eastAsia="Georgia" w:cs="Georgia" w:ascii="Georgia" w:hAnsi="Georgia"/>
        </w:rPr>
        <w:t xml:space="preserve">La tonte a lieu 1 à 2 fois par an produisant 2 à 8 kg de laine par an.</w:t>
      </w:r>
      <w:r>
        <w:rPr/>
        <w:br w:type="textWrapping"/>
      </w:r>
      <w:r>
        <w:rPr/>
        <w:t xml:space="preserve">Fin document</w:t>
      </w:r>
    </w:p>
    <w:p>
      <w:pPr>
        <w:spacing w:after="220" w:lineRule="auto"/>
      </w:pPr>
      <w:r>
        <w:rPr>
          <w:rFonts w:eastAsia="Georgia" w:cs="Georgia" w:ascii="Georgia" w:hAnsi="Georgia"/>
        </w:rPr>
        <w:t xml:space="preserve">Nous allons essayer de construire un modèle thermodynamique pour expliquer comment la brebis maintient sa température de consigne </w:t>
      </w:r>
      <m:oMath>
        <m:sSub>
          <m:sSubPr/>
          <m:e>
            <m:r>
              <m:rPr>
                <m:sty m:val="i"/>
              </m:rPr>
              <m:t>θ</m:t>
            </m:r>
          </m:e>
          <m:sub>
            <m:r>
              <m:rPr>
                <m:sty m:val="p"/>
              </m:rPr>
              <m:t>eq</m:t>
            </m:r>
          </m:sub>
        </m:sSub>
        <m:r>
          <m:rPr>
            <m:sty m:val="p"/>
          </m:rPr>
          <m:t>=</m:t>
        </m:r>
        <m:sSup>
          <m:sSupPr/>
          <m:e>
            <m:r>
              <m:rPr>
                <m:sty m:val="p"/>
              </m:rPr>
              <m:t>39</m:t>
            </m:r>
          </m:e>
          <m:sup>
            <m:r>
              <m:rPr>
                <m:sty m:val="p"/>
              </m:rPr>
              <m:t>∘</m:t>
            </m:r>
          </m:sup>
        </m:sSup>
        <m:r>
          <m:rPr>
            <m:sty m:val="p"/>
          </m:rPr>
          <m:t>C</m:t>
        </m:r>
      </m:oMath>
      <w:r>
        <w:rPr>
          <w:rFonts w:eastAsia="Georgia" w:cs="Georgia" w:ascii="Georgia" w:hAnsi="Georgia"/>
        </w:rPr>
        <w:t xml:space="preserve"> et mieux comprendre les éléments du document ci-dessus.</w:t>
      </w:r>
    </w:p>
    <w:p>
      <w:pPr>
        <w:spacing w:line="271" w:before="330" w:lineRule="auto"/>
      </w:pPr>
      <w:r>
        <w:rPr>
          <w:rFonts w:eastAsia="Georgia" w:cs="Georgia" w:ascii="Georgia" w:hAnsi="Georgia"/>
          <w:b/>
          <w:sz w:val="42"/>
        </w:rPr>
        <w:t xml:space="preserve">I. 1 - Propriétés de la toison de laine</w:t>
      </w:r>
    </w:p>
    <w:p>
      <w:pPr>
        <w:spacing w:after="220" w:lineRule="auto"/>
      </w:pPr>
      <w:r>
        <w:rPr>
          <w:rFonts w:eastAsia="Georgia" w:cs="Georgia" w:ascii="Georgia" w:hAnsi="Georgia"/>
        </w:rPr>
        <w:t xml:space="preserve">La laine, matière première renouvelable, est une fibre aux propriétés uniques : flexible, légère, élastique, solide protégeant du chaud comme du froid, difficilement inflammable (s'enflamme à </w:t>
      </w:r>
      <m:oMath>
        <m:sSup>
          <m:sSupPr/>
          <m:e>
            <m:r>
              <m:rPr>
                <m:sty m:val="p"/>
              </m:rPr>
              <m:t>600</m:t>
            </m:r>
          </m:e>
          <m:sup>
            <m:r>
              <m:rPr>
                <m:sty m:val="p"/>
              </m:rPr>
              <m:t>∘</m:t>
            </m:r>
          </m:sup>
        </m:sSup>
        <m:r>
          <m:rPr>
            <m:sty m:val="p"/>
          </m:rPr>
          <m:t>C</m:t>
        </m:r>
      </m:oMath>
      <w:r>
        <w:rPr>
          <w:rFonts w:eastAsia="Georgia" w:cs="Georgia" w:ascii="Georgia" w:hAnsi="Georgia"/>
        </w:rPr>
        <w:t xml:space="preserve"> ), isolant phonique, absorbeur d'humidité, facile à teindre et </w:t>
      </w:r>
      <m:oMath>
        <m:r>
          <m:rPr>
            <m:sty m:val="p"/>
          </m:rPr>
          <m:t>100</m:t>
        </m:r>
        <m:r>
          <m:rPr>
            <m:sty m:val="p"/>
          </m:rPr>
          <m:t>%</m:t>
        </m:r>
      </m:oMath>
      <w:r>
        <w:rPr>
          <w:rFonts w:eastAsia="Georgia" w:cs="Georgia" w:ascii="Georgia" w:hAnsi="Georgia"/>
        </w:rPr>
        <w:t xml:space="preserve"> biodégradable. La fibre de laine est à croissance continue avec de grandes écailles qui en font le tour. Les écailles se recouvrent peu et sont très saillantes. La section est circulaire. Sa substance est de la kératine, matière complexe association d'une vingtaine d'acides aminés. La laine a des affinités différentes avec l'eau qui font que la fibre s'enroule en frisures. Ces dernières enferment une grande quantité d'air, ce qui limite la conduction. De plus, la kératine est hydrophile pour la vapeur d'eau mais hydrophobe pour l'eau liquide. L'adsorption d'eau (désorption d'eau) s'accompagne d'une production (dégagement) de chaleur par la fibre. Les fils de laine ont un diamètre qui varie de </w:t>
      </w:r>
      <m:oMath>
        <m:r>
          <m:rPr>
            <m:sty m:val="p"/>
          </m:rPr>
          <m:t>20</m:t>
        </m:r>
        <m:r>
          <m:rPr>
            <m:sty m:val="i"/>
          </m:rPr>
          <m:t>μ</m:t>
        </m:r>
        <m:r>
          <m:rPr>
            <m:nor/>
          </m:rPr>
          <m:t xml:space="preserve"> </m:t>
        </m:r>
        <m:r>
          <m:rPr>
            <m:sty m:val="p"/>
          </m:rPr>
          <m:t>m</m:t>
        </m:r>
      </m:oMath>
      <w:r>
        <w:rPr>
          <w:rFonts w:eastAsia="Georgia" w:cs="Georgia" w:ascii="Georgia" w:hAnsi="Georgia"/>
        </w:rPr>
        <w:t xml:space="preserve"> pour les moutons Mérinos à </w:t>
      </w:r>
      <m:oMath>
        <m:r>
          <m:rPr>
            <m:sty m:val="p"/>
          </m:rPr>
          <m:t>40</m:t>
        </m:r>
        <m:r>
          <m:rPr>
            <m:sty m:val="i"/>
          </m:rPr>
          <m:t>μ</m:t>
        </m:r>
        <m:r>
          <m:rPr>
            <m:nor/>
          </m:rPr>
          <m:t xml:space="preserve"> </m:t>
        </m:r>
        <m:r>
          <m:rPr>
            <m:sty m:val="p"/>
          </m:rPr>
          <m:t>m</m:t>
        </m:r>
      </m:oMath>
      <w:r>
        <w:rPr>
          <w:rFonts w:eastAsia="Georgia" w:cs="Georgia" w:ascii="Georgia" w:hAnsi="Georgia"/>
        </w:rPr>
        <w:t xml:space="preserve"> pour les races écossaises.</w:t>
      </w:r>
      <w:r>
        <w:rPr/>
        <w:br w:type="textWrapping"/>
      </w:r>
      <w:r>
        <w:rPr>
          <w:rFonts w:eastAsia="Georgia" w:cs="Georgia" w:ascii="Georgia" w:hAnsi="Georgia"/>
        </w:rPr>
        <w:t xml:space="preserve">Une toison de laine va être caractérisée par une valeur de conductivité thermique </w:t>
      </w:r>
      <m:oMath>
        <m:sSub>
          <m:sSubPr/>
          <m:e>
            <m:r>
              <m:rPr>
                <m:sty m:val="i"/>
              </m:rPr>
              <m:t>λ</m:t>
            </m:r>
          </m:e>
          <m:sub>
            <m:r>
              <m:rPr>
                <m:nor/>
              </m:rPr>
              <m:t>laine </m:t>
            </m:r>
          </m:sub>
        </m:sSub>
      </m:oMath>
      <w:r>
        <w:rPr>
          <w:rFonts w:eastAsia="Georgia" w:cs="Georgia" w:ascii="Georgia" w:hAnsi="Georgia"/>
        </w:rPr>
        <w:t xml:space="preserve"> supposée homogène et une valeur de capacité thermique massique </w:t>
      </w:r>
      <m:oMath>
        <m:sSub>
          <m:sSubPr/>
          <m:e>
            <m:r>
              <m:rPr>
                <m:sty m:val="p"/>
              </m:rPr>
              <m:t>c</m:t>
            </m:r>
          </m:e>
          <m:sub>
            <m:r>
              <m:rPr>
                <m:nor/>
              </m:rPr>
              <m:t>laine </m:t>
            </m:r>
          </m:sub>
        </m:sSub>
      </m:oMath>
      <w:r>
        <w:rPr>
          <w:rFonts w:eastAsia="Georgia" w:cs="Georgia" w:ascii="Georgia" w:hAnsi="Georgia"/>
        </w:rPr>
        <w:t xml:space="preserve">. On considèrera par la suite une laine « moyenne» caractérisée par une conductivité thermique </w:t>
      </w:r>
      <m:oMath>
        <m:sSub>
          <m:sSubPr/>
          <m:e>
            <m:r>
              <m:rPr>
                <m:sty m:val="i"/>
              </m:rPr>
              <m:t>λ</m:t>
            </m:r>
          </m:e>
          <m:sub>
            <m:r>
              <m:rPr>
                <m:nor/>
              </m:rPr>
              <m:t>laine </m:t>
            </m:r>
          </m:sub>
        </m:sSub>
        <m:r>
          <m:rPr>
            <m:sty m:val="p"/>
          </m:rPr>
          <m:t>=</m:t>
        </m:r>
        <m:r>
          <m:rPr>
            <m:sty m:val="p"/>
          </m:rPr>
          <m:t>0</m:t>
        </m:r>
        <m:r>
          <m:rPr>
            <m:sty m:val="p"/>
          </m:rPr>
          <m:t>,</m:t>
        </m:r>
        <m:r>
          <m:rPr>
            <m:sty m:val="p"/>
          </m:rPr>
          <m:t>040</m:t>
        </m:r>
        <m:r>
          <m:rPr>
            <m:nor/>
          </m:rPr>
          <m:t xml:space="preserve"> </m:t>
        </m:r>
        <m:r>
          <m:rPr>
            <m:sty m:val="p"/>
          </m:rPr>
          <m:t>W</m:t>
        </m:r>
        <m:r>
          <m:rPr>
            <m:sty m:val="p"/>
          </m:rPr>
          <m:t>⋅</m:t>
        </m:r>
        <m:sSup>
          <m:sSupPr/>
          <m:e>
            <m:r>
              <m:rPr>
                <m:nor/>
              </m:rPr>
              <m:t xml:space="preserve"> </m:t>
            </m:r>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w:t>
      </w:r>
    </w:p>
    <w:p>
      <w:pPr>
        <w:spacing w:after="220" w:lineRule="auto"/>
      </w:pPr>
      <w:r>
        <w:rPr>
          <w:rFonts w:eastAsia="Georgia" w:cs="Georgia" w:ascii="Georgia" w:hAnsi="Georgia"/>
        </w:rPr>
        <w:t xml:space="preserve">Q1. La loi de Fourier, relative à la diffusion thermique, traduit le lien entre la densité volumique de transfert thermique et le gradient de température : </w:t>
      </w:r>
      <m:oMath>
        <m:acc>
          <m:accPr>
            <m:chr m:val="⃗"/>
          </m:accPr>
          <m:e>
            <m:sSub>
              <m:sSubPr/>
              <m:e>
                <m:r>
                  <m:rPr>
                    <m:sty m:val="p"/>
                  </m:rPr>
                  <m:t>j</m:t>
                </m:r>
              </m:e>
              <m:sub>
                <m:r>
                  <m:rPr>
                    <m:sty m:val="p"/>
                  </m:rPr>
                  <m:t>Q</m:t>
                </m:r>
              </m:sub>
            </m:sSub>
          </m:e>
        </m:acc>
        <m:r>
          <m:rPr>
            <m:sty m:val="p"/>
          </m:rPr>
          <m:t>=</m:t>
        </m:r>
        <m:r>
          <m:rPr>
            <m:sty m:val="p"/>
          </m:rPr>
          <m:t>−</m:t>
        </m:r>
        <m:r>
          <m:rPr>
            <m:sty m:val="i"/>
          </m:rPr>
          <m:t>λ</m:t>
        </m:r>
        <m:r>
          <m:rPr>
            <m:sty m:val="p"/>
          </m:rPr>
          <m:t>⋅</m:t>
        </m:r>
        <m:acc>
          <m:accPr>
            <m:chr m:val="⃗"/>
          </m:accPr>
          <m:e>
            <m:r>
              <m:rPr>
                <m:sty m:val="p"/>
              </m:rPr>
              <m:t>grad</m:t>
            </m:r>
            <m:r>
              <m:rPr>
                <m:sty m:val="p"/>
              </m:rPr>
              <m:t>T</m:t>
            </m:r>
          </m:e>
        </m:acc>
      </m:oMath>
      <w:r>
        <w:rPr/>
        <w:t xml:space="preserve">.</w:t>
      </w:r>
      <w:r>
        <w:rPr/>
        <w:br w:type="textWrapping"/>
      </w:r>
      <w:r>
        <w:rPr>
          <w:rFonts w:eastAsia="Georgia" w:cs="Georgia" w:ascii="Georgia" w:hAnsi="Georgia"/>
        </w:rPr>
        <w:t xml:space="preserve">Quelle est la dimension de la conductivité thermique </w:t>
      </w:r>
      <m:oMath>
        <m:r>
          <m:rPr>
            <m:sty m:val="i"/>
          </m:rPr>
          <m:t>λ</m:t>
        </m:r>
      </m:oMath>
      <w:r>
        <w:rPr/>
        <w:t xml:space="preserve"> ?</w:t>
      </w:r>
    </w:p>
    <w:p>
      <w:pPr>
        <w:spacing w:after="220" w:lineRule="auto"/>
      </w:pPr>
      <w:r>
        <w:rPr>
          <w:rFonts w:eastAsia="Georgia" w:cs="Georgia" w:ascii="Georgia" w:hAnsi="Georgia"/>
        </w:rPr>
        <w:t xml:space="preserve">On considère un parallélépipède, de longueur L , de hauteur H et d'épaisseur e petite ( </w:t>
      </w:r>
      <m:oMath>
        <m:r>
          <m:rPr>
            <m:sty m:val="p"/>
          </m:rPr>
          <m:t>e</m:t>
        </m:r>
        <m:r>
          <m:rPr>
            <m:sty m:val="p"/>
          </m:rPr>
          <m:t>≪</m:t>
        </m:r>
        <m:r>
          <m:rPr>
            <m:sty m:val="p"/>
          </m:rPr>
          <m:t>min</m:t>
        </m:r>
        <m:r>
          <m:rPr>
            <m:sty m:val="p"/>
          </m:rPr>
          <m:t>(</m:t>
        </m:r>
        <m:r>
          <m:rPr>
            <m:sty m:val="p"/>
          </m:rPr>
          <m:t>L</m:t>
        </m:r>
        <m:r>
          <m:rPr>
            <m:sty m:val="p"/>
          </m:rPr>
          <m:t>,</m:t>
        </m:r>
        <m:r>
          <m:rPr>
            <m:sty m:val="p"/>
          </m:rPr>
          <m:t>H</m:t>
        </m:r>
        <m:r>
          <m:rPr>
            <m:sty m:val="p"/>
          </m:rPr>
          <m:t>)</m:t>
        </m:r>
      </m:oMath>
      <w:r>
        <w:rPr>
          <w:rFonts w:eastAsia="Georgia" w:cs="Georgia" w:ascii="Georgia" w:hAnsi="Georgia"/>
        </w:rPr>
        <w:t xml:space="preserve"> ), constitué d'un matériau homogène de conductivité </w:t>
      </w:r>
      <m:oMath>
        <m:r>
          <m:rPr>
            <m:sty m:val="i"/>
          </m:rPr>
          <m:t>λ</m:t>
        </m:r>
      </m:oMath>
      <w:r>
        <w:rPr/>
        <w:t xml:space="preserve">, de masse volumique </w:t>
      </w:r>
      <m:oMath>
        <m:r>
          <m:rPr>
            <m:sty m:val="i"/>
          </m:rPr>
          <m:t>μ</m:t>
        </m:r>
      </m:oMath>
      <w:r>
        <w:rPr>
          <w:rFonts w:eastAsia="Georgia" w:cs="Georgia" w:ascii="Georgia" w:hAnsi="Georgia"/>
        </w:rPr>
        <w:t xml:space="preserve"> et de capacité thermique massique c (figure 1). Le problème est supposé unidimensionnel, la température ne dépend que de la variable z et du temps t .</w:t>
      </w:r>
    </w:p>
    <w:p>
      <w:pPr>
        <w:spacing w:lineRule="auto"/>
        <w:jc w:val="center"/>
      </w:pPr>
      <w:r>
        <w:rPr/>
        <w:drawing>
          <wp:inline distB="0" distL="0" distR="0" distT="0">
            <wp:extent cx="5486400" cy="2698595"/>
            <wp:effectExtent b="0" l="0" r="0" t="0"/>
            <wp:docPr id="2" name="image-6dec0bb2222f3f8639ab6652d53d05c9d71b74dc.jpg"/>
            <a:graphic>
              <a:graphicData uri="http://schemas.openxmlformats.org/drawingml/2006/picture">
                <pic:pic>
                  <pic:nvPicPr>
                    <pic:cNvPr id="2" name="image-6dec0bb2222f3f8639ab6652d53d05c9d71b74dc.jpg" descr=""/>
                    <pic:cNvPicPr/>
                  </pic:nvPicPr>
                  <pic:blipFill>
                    <a:blip r:embed="rId7" cstate="print"/>
                    <a:srcRect b="0" l="0" r="0" t="0"/>
                    <a:stretch>
                      <a:fillRect/>
                    </a:stretch>
                  </pic:blipFill>
                  <pic:spPr>
                    <a:xfrm>
                      <a:off x="0" y="0"/>
                      <a:ext cx="5486400" cy="2698595"/>
                    </a:xfrm>
                    <a:prstGeom prst="rect"/>
                  </pic:spPr>
                </pic:pic>
              </a:graphicData>
            </a:graphic>
          </wp:inline>
        </w:drawing>
      </w:r>
    </w:p>
    <w:p>
      <w:pPr>
        <w:spacing w:lineRule="auto"/>
      </w:pPr>
      <w:r>
        <w:rPr>
          <w:rFonts w:eastAsia="Georgia" w:cs="Georgia" w:ascii="Georgia" w:hAnsi="Georgia"/>
        </w:rPr>
        <w:t xml:space="preserve">Figure 1 - Géométrie du conducteur thermique</w:t>
      </w:r>
    </w:p>
    <w:p>
      <w:pPr>
        <w:spacing w:after="220" w:lineRule="auto"/>
      </w:pPr>
      <w:r>
        <w:rPr>
          <w:rFonts w:eastAsia="Georgia" w:cs="Georgia" w:ascii="Georgia" w:hAnsi="Georgia"/>
        </w:rPr>
        <w:t xml:space="preserve">Q2. Sur quelle direction est le vecteur densité </w:t>
      </w:r>
      <m:oMath>
        <m:acc>
          <m:accPr>
            <m:chr m:val="⃗"/>
          </m:accPr>
          <m:e>
            <m:sSub>
              <m:sSubPr/>
              <m:e>
                <m:r>
                  <m:rPr>
                    <m:sty m:val="p"/>
                  </m:rPr>
                  <m:t>j</m:t>
                </m:r>
              </m:e>
              <m:sub>
                <m:r>
                  <m:rPr>
                    <m:sty m:val="p"/>
                  </m:rPr>
                  <m:t>Q</m:t>
                </m:r>
              </m:sub>
            </m:sSub>
          </m:e>
        </m:acc>
      </m:oMath>
      <w:r>
        <w:rPr>
          <w:rFonts w:eastAsia="Georgia" w:cs="Georgia" w:ascii="Georgia" w:hAnsi="Georgia"/>
        </w:rPr>
        <w:t xml:space="preserve"> de courant thermique ? De quelles variables dépend-il?</w:t>
      </w:r>
    </w:p>
    <w:p>
      <w:pPr>
        <w:spacing w:after="220" w:lineRule="auto"/>
      </w:pPr>
      <w:r>
        <w:rPr>
          <w:rFonts w:eastAsia="Georgia" w:cs="Georgia" w:ascii="Georgia" w:hAnsi="Georgia"/>
        </w:rPr>
        <w:t xml:space="preserve">Les températures, sauf avis contraire, sont en </w:t>
      </w:r>
      <m:oMath>
        <m:sSup>
          <m:sSupPr/>
          <m:e>
            <m:r>
              <m:t xml:space="preserve"> </m:t>
            </m:r>
          </m:e>
          <m:sup>
            <m:r>
              <m:rPr>
                <m:sty m:val="p"/>
              </m:rPr>
              <m:t>∘</m:t>
            </m:r>
          </m:sup>
        </m:sSup>
        <m:r>
          <m:rPr>
            <m:sty m:val="p"/>
          </m:rPr>
          <m:t>C</m:t>
        </m:r>
      </m:oMath>
      <w:r>
        <w:rPr/>
        <w:t xml:space="preserve">.</w:t>
      </w:r>
      <w:r>
        <w:rPr/>
        <w:br w:type="textWrapping"/>
      </w:r>
      <w:r>
        <w:rPr>
          <w:rFonts w:eastAsia="Georgia" w:cs="Georgia" w:ascii="Georgia" w:hAnsi="Georgia"/>
        </w:rPr>
        <w:t xml:space="preserve">Q3. Faire un bilan énergétique sur la tranche de matériau comprise entre </w:t>
      </w:r>
      <m:oMath>
        <m:r>
          <m:rPr>
            <m:sty m:val="i"/>
          </m:rPr>
          <m:t>z</m:t>
        </m:r>
      </m:oMath>
      <w:r>
        <w:rPr/>
        <w:t xml:space="preserve"> et </w:t>
      </w:r>
      <m:oMath>
        <m:r>
          <m:rPr>
            <m:sty m:val="i"/>
          </m:rPr>
          <m:t>z</m:t>
        </m:r>
        <m:r>
          <m:rPr>
            <m:sty m:val="p"/>
          </m:rPr>
          <m:t>+</m:t>
        </m:r>
        <m:r>
          <m:rPr>
            <m:sty m:val="i"/>
          </m:rPr>
          <m:t>d</m:t>
        </m:r>
        <m:r>
          <m:rPr>
            <m:sty m:val="i"/>
          </m:rPr>
          <m:t>z</m:t>
        </m:r>
      </m:oMath>
      <w:r>
        <w:rPr>
          <w:rFonts w:eastAsia="Georgia" w:cs="Georgia" w:ascii="Georgia" w:hAnsi="Georgia"/>
        </w:rPr>
        <w:t xml:space="preserve"> et en déduire l'équation différentielle à laquelle obéit la température </w:t>
      </w:r>
      <m:oMath>
        <m:r>
          <m:rPr>
            <m:sty m:val="p"/>
          </m:rPr>
          <m:t>T</m:t>
        </m:r>
        <m:r>
          <m:rPr>
            <m:sty m:val="p"/>
          </m:rPr>
          <m:t>(</m:t>
        </m:r>
        <m:r>
          <m:rPr>
            <m:sty m:val="p"/>
          </m:rPr>
          <m:t>z</m:t>
        </m:r>
        <m:r>
          <m:rPr>
            <m:sty m:val="p"/>
          </m:rPr>
          <m:t>,</m:t>
        </m:r>
        <m:r>
          <m:rPr>
            <m:sty m:val="p"/>
          </m:rPr>
          <m:t>t</m:t>
        </m:r>
        <m:r>
          <m:rPr>
            <m:sty m:val="p"/>
          </m:rPr>
          <m:t>)</m:t>
        </m:r>
      </m:oMath>
      <w:r>
        <w:rPr/>
        <w:t xml:space="preserve">.</w:t>
      </w:r>
    </w:p>
    <w:p>
      <w:pPr>
        <w:spacing w:after="220" w:lineRule="auto"/>
      </w:pPr>
      <w:r>
        <w:rPr>
          <w:rFonts w:eastAsia="Georgia" w:cs="Georgia" w:ascii="Georgia" w:hAnsi="Georgia"/>
        </w:rPr>
        <w:t xml:space="preserve">Q4. Que devient-elle en régime stationnaire ? Le vecteur </w:t>
      </w:r>
      <m:oMath>
        <m:acc>
          <m:accPr>
            <m:chr m:val="⃗"/>
          </m:accPr>
          <m:e>
            <m:sSub>
              <m:sSubPr/>
              <m:e>
                <m:r>
                  <m:rPr>
                    <m:sty m:val="p"/>
                  </m:rPr>
                  <m:t>j</m:t>
                </m:r>
              </m:e>
              <m:sub>
                <m:r>
                  <m:rPr>
                    <m:sty m:val="p"/>
                  </m:rPr>
                  <m:t>Q</m:t>
                </m:r>
              </m:sub>
            </m:sSub>
          </m:e>
        </m:acc>
      </m:oMath>
      <w:r>
        <w:rPr>
          <w:rFonts w:eastAsia="Georgia" w:cs="Georgia" w:ascii="Georgia" w:hAnsi="Georgia"/>
        </w:rPr>
        <w:t xml:space="preserve"> dépend-il de z ?</w:t>
      </w:r>
      <w:r>
        <w:rPr/>
        <w:br w:type="textWrapping"/>
      </w:r>
      <w:r>
        <w:rPr>
          <w:rFonts w:eastAsia="Georgia" w:cs="Georgia" w:ascii="Georgia" w:hAnsi="Georgia"/>
        </w:rPr>
        <w:t xml:space="preserve">Q5. On suppose que le matériau est en présence de thermostats qui imposent à tout moment une température </w:t>
      </w:r>
      <m:oMath>
        <m:sSub>
          <m:sSubPr/>
          <m:e>
            <m:r>
              <m:rPr>
                <m:sty m:val="p"/>
              </m:rPr>
              <m:t>T</m:t>
            </m:r>
          </m:e>
          <m:sub>
            <m:r>
              <m:rPr>
                <m:nor/>
              </m:rPr>
              <m:t>entrée </m:t>
            </m:r>
          </m:sub>
        </m:sSub>
      </m:oMath>
      <w:r>
        <w:rPr/>
        <w:t xml:space="preserve"> en </w:t>
      </w:r>
      <m:oMath>
        <m:r>
          <m:rPr>
            <m:sty m:val="p"/>
          </m:rPr>
          <m:t>z</m:t>
        </m:r>
        <m:r>
          <m:rPr>
            <m:sty m:val="p"/>
          </m:rPr>
          <m:t>=</m:t>
        </m:r>
        <m:r>
          <m:rPr>
            <m:sty m:val="p"/>
          </m:rPr>
          <m:t>0</m:t>
        </m:r>
      </m:oMath>
      <w:r>
        <w:rPr/>
        <w:t xml:space="preserve"> et </w:t>
      </w:r>
      <m:oMath>
        <m:sSub>
          <m:sSubPr/>
          <m:e>
            <m:r>
              <m:rPr>
                <m:sty m:val="p"/>
              </m:rPr>
              <m:t>T</m:t>
            </m:r>
          </m:e>
          <m:sub>
            <m:r>
              <m:rPr>
                <m:nor/>
              </m:rPr>
              <m:t>sortie </m:t>
            </m:r>
          </m:sub>
        </m:sSub>
      </m:oMath>
      <w:r>
        <w:rPr/>
        <w:t xml:space="preserve"> en </w:t>
      </w:r>
      <m:oMath>
        <m:r>
          <m:rPr>
            <m:sty m:val="p"/>
          </m:rPr>
          <m:t>z</m:t>
        </m:r>
        <m:r>
          <m:rPr>
            <m:sty m:val="p"/>
          </m:rPr>
          <m:t>=</m:t>
        </m:r>
        <m:r>
          <m:rPr>
            <m:sty m:val="p"/>
          </m:rPr>
          <m:t>e</m:t>
        </m:r>
      </m:oMath>
      <w:r>
        <w:rPr/>
        <w:t xml:space="preserve">. Que vaut la puissance thermique </w:t>
      </w:r>
      <m:oMath>
        <m:r>
          <m:rPr>
            <m:sty m:val="i"/>
          </m:rPr>
          <m:t>φ</m:t>
        </m:r>
      </m:oMath>
      <w:r>
        <w:rPr>
          <w:rFonts w:eastAsia="Georgia" w:cs="Georgia" w:ascii="Georgia" w:hAnsi="Georgia"/>
        </w:rPr>
        <w:t xml:space="preserve"> qui traverse le matériau en fonction de e, </w:t>
      </w:r>
      <m:oMath>
        <m:r>
          <m:rPr>
            <m:sty m:val="i"/>
          </m:rPr>
          <m:t>λ</m:t>
        </m:r>
        <m:r>
          <m:rPr>
            <m:sty m:val="p"/>
          </m:rPr>
          <m:t>,</m:t>
        </m:r>
        <m:r>
          <m:rPr>
            <m:sty m:val="p"/>
          </m:rPr>
          <m:t>H</m:t>
        </m:r>
        <m:r>
          <m:rPr>
            <m:sty m:val="p"/>
          </m:rPr>
          <m:t>,</m:t>
        </m:r>
        <m:r>
          <m:rPr>
            <m:sty m:val="p"/>
          </m:rPr>
          <m:t>L</m:t>
        </m:r>
        <m:r>
          <m:rPr>
            <m:sty m:val="p"/>
          </m:rPr>
          <m:t>,</m:t>
        </m:r>
        <m:sSub>
          <m:sSubPr/>
          <m:e>
            <m:r>
              <m:rPr>
                <m:sty m:val="p"/>
              </m:rPr>
              <m:t>T</m:t>
            </m:r>
          </m:e>
          <m:sub>
            <m:r>
              <m:rPr>
                <m:nor/>
              </m:rPr>
              <m:t>entrée </m:t>
            </m:r>
          </m:sub>
        </m:sSub>
      </m:oMath>
      <w:r>
        <w:rPr/>
        <w:t xml:space="preserve"> et </w:t>
      </w:r>
      <m:oMath>
        <m:sSub>
          <m:sSubPr/>
          <m:e>
            <m:r>
              <m:rPr>
                <m:sty m:val="p"/>
              </m:rPr>
              <m:t>T</m:t>
            </m:r>
          </m:e>
          <m:sub>
            <m:r>
              <m:rPr>
                <m:nor/>
              </m:rPr>
              <m:t>sortie </m:t>
            </m:r>
          </m:sub>
        </m:sSub>
      </m:oMath>
      <w:r>
        <w:rPr/>
        <w:t xml:space="preserve"> ?</w:t>
      </w:r>
    </w:p>
    <w:p>
      <w:pPr>
        <w:spacing w:after="220" w:lineRule="auto"/>
      </w:pPr>
      <w:r>
        <w:rPr>
          <w:rFonts w:eastAsia="Georgia" w:cs="Georgia" w:ascii="Georgia" w:hAnsi="Georgia"/>
        </w:rPr>
        <w:t xml:space="preserve">Q6. Définir puis exprimer la résistance thermique du matériau en fonction de ses caractéristiques géométriques et de sa conductivité. Que signifie, du point de vue thermique, mettre des résistances en parallèle et mettre des résistances en série ?</w:t>
      </w:r>
    </w:p>
    <w:p>
      <w:pPr>
        <w:spacing w:after="220" w:lineRule="auto"/>
      </w:pPr>
      <w:r>
        <w:rPr>
          <w:rFonts w:eastAsia="Georgia" w:cs="Georgia" w:ascii="Georgia" w:hAnsi="Georgia"/>
        </w:rPr>
        <w:t xml:space="preserve">On peut mesurer expérimentalement la conductivité thermique de la laine à partir d'un échantillon de celle-ci par la méthode de la plaque chaude gardée (figure 2, page 6). L'échantillon est formé de deux «plaques » de laine identiques d'épaisseur e et de surface S séparées par une plaque chaude. Un même flux thermique </w:t>
      </w:r>
      <m:oMath>
        <m:r>
          <m:rPr>
            <m:sty m:val="i"/>
          </m:rPr>
          <m:t>φ</m:t>
        </m:r>
      </m:oMath>
      <w:r>
        <w:rPr>
          <w:rFonts w:eastAsia="Georgia" w:cs="Georgia" w:ascii="Georgia" w:hAnsi="Georgia"/>
        </w:rPr>
        <w:t xml:space="preserve">, engendré par effet Joule dans un conducteur électrique inséré dans la plaque chaude, traverse les échantillons. Les plaques d'échantillon sont encadrées chacune par une plaque froide. Les températures </w:t>
      </w:r>
      <m:oMath>
        <m:sSub>
          <m:sSubPr/>
          <m:e>
            <m:r>
              <m:rPr>
                <m:sty m:val="p"/>
              </m:rPr>
              <m:t>T</m:t>
            </m:r>
          </m:e>
          <m:sub>
            <m:r>
              <m:rPr>
                <m:sty m:val="p"/>
              </m:rPr>
              <m:t>c</m:t>
            </m:r>
          </m:sub>
        </m:sSub>
        <m:r>
          <m:rPr>
            <m:sty m:val="p"/>
          </m:rPr>
          <m:t>,</m:t>
        </m:r>
        <m:sSub>
          <m:sSubPr/>
          <m:e>
            <m:r>
              <m:rPr>
                <m:sty m:val="p"/>
              </m:rPr>
              <m:t>T</m:t>
            </m:r>
          </m:e>
          <m:sub>
            <m:r>
              <m:rPr>
                <m:sty m:val="p"/>
              </m:rPr>
              <m:t>f</m:t>
            </m:r>
          </m:sub>
        </m:sSub>
      </m:oMath>
      <w:r>
        <w:rPr>
          <w:rFonts w:eastAsia="Georgia" w:cs="Georgia" w:ascii="Georgia" w:hAnsi="Georgia"/>
        </w:rPr>
        <w:t xml:space="preserve"> des plaques chaude et froides sont mesurées en régime permanent par des thermocouples.</w:t>
      </w:r>
    </w:p>
    <w:p>
      <w:pPr>
        <w:spacing w:after="220" w:lineRule="auto"/>
      </w:pPr>
      <w:r>
        <w:rPr>
          <w:rFonts w:eastAsia="Georgia" w:cs="Georgia" w:ascii="Georgia" w:hAnsi="Georgia"/>
        </w:rPr>
        <w:t xml:space="preserve">Q7. Exprimer l'expression de la conductivité </w:t>
      </w:r>
      <m:oMath>
        <m:sSub>
          <m:sSubPr/>
          <m:e>
            <m:r>
              <m:rPr>
                <m:sty m:val="i"/>
              </m:rPr>
              <m:t>λ</m:t>
            </m:r>
          </m:e>
          <m:sub>
            <m:r>
              <m:rPr>
                <m:nor/>
              </m:rPr>
              <m:t>laine </m:t>
            </m:r>
          </m:sub>
        </m:sSub>
      </m:oMath>
      <w:r>
        <w:rPr>
          <w:rFonts w:eastAsia="Georgia" w:cs="Georgia" w:ascii="Georgia" w:hAnsi="Georgia"/>
        </w:rPr>
        <w:t xml:space="preserve"> de l'échantillon en fonction de </w:t>
      </w:r>
      <m:oMath>
        <m:r>
          <m:rPr>
            <m:sty m:val="i"/>
          </m:rPr>
          <m:t>φ</m:t>
        </m:r>
        <m:r>
          <m:rPr>
            <m:sty m:val="p"/>
          </m:rPr>
          <m:t>,</m:t>
        </m:r>
        <m:r>
          <m:rPr>
            <m:sty m:val="p"/>
          </m:rPr>
          <m:t>e</m:t>
        </m:r>
        <m:r>
          <m:rPr>
            <m:sty m:val="p"/>
          </m:rPr>
          <m:t>,</m:t>
        </m:r>
        <m:r>
          <m:rPr>
            <m:sty m:val="p"/>
          </m:rPr>
          <m:t>S</m:t>
        </m:r>
        <m:r>
          <m:rPr>
            <m:sty m:val="p"/>
          </m:rPr>
          <m:t>,</m:t>
        </m:r>
        <m:sSub>
          <m:sSubPr/>
          <m:e>
            <m:r>
              <m:rPr>
                <m:sty m:val="p"/>
              </m:rPr>
              <m:t>T</m:t>
            </m:r>
          </m:e>
          <m:sub>
            <m:r>
              <m:rPr>
                <m:sty m:val="p"/>
              </m:rPr>
              <m:t>c</m:t>
            </m:r>
          </m:sub>
        </m:sSub>
      </m:oMath>
      <w:r>
        <w:rPr/>
        <w:t xml:space="preserve"> et </w:t>
      </w:r>
      <m:oMath>
        <m:sSub>
          <m:sSubPr/>
          <m:e>
            <m:r>
              <m:rPr>
                <m:sty m:val="p"/>
              </m:rPr>
              <m:t>T</m:t>
            </m:r>
          </m:e>
          <m:sub>
            <m:r>
              <m:rPr>
                <m:sty m:val="p"/>
              </m:rPr>
              <m:t>f</m:t>
            </m:r>
          </m:sub>
        </m:sSub>
      </m:oMath>
      <w:r>
        <w:rPr/>
        <w:t xml:space="preserve">.</w:t>
      </w:r>
    </w:p>
    <w:p>
      <w:pPr>
        <w:spacing w:lineRule="auto"/>
        <w:jc w:val="center"/>
      </w:pPr>
      <w:r>
        <w:rPr/>
        <w:drawing>
          <wp:inline distB="0" distL="0" distR="0" distT="0">
            <wp:extent cx="5486400" cy="1874577"/>
            <wp:effectExtent b="0" l="0" r="0" t="0"/>
            <wp:docPr id="3" name="image-494afc5efb50416e10be51a10efbc9d56d3b4e97.jpg"/>
            <a:graphic>
              <a:graphicData uri="http://schemas.openxmlformats.org/drawingml/2006/picture">
                <pic:pic>
                  <pic:nvPicPr>
                    <pic:cNvPr id="3" name="image-494afc5efb50416e10be51a10efbc9d56d3b4e97.jpg" descr=""/>
                    <pic:cNvPicPr/>
                  </pic:nvPicPr>
                  <pic:blipFill>
                    <a:blip r:embed="rId8" cstate="print"/>
                    <a:srcRect b="0" l="0" r="0" t="0"/>
                    <a:stretch>
                      <a:fillRect/>
                    </a:stretch>
                  </pic:blipFill>
                  <pic:spPr>
                    <a:xfrm>
                      <a:off x="0" y="0"/>
                      <a:ext cx="5486400" cy="1874577"/>
                    </a:xfrm>
                    <a:prstGeom prst="rect"/>
                  </pic:spPr>
                </pic:pic>
              </a:graphicData>
            </a:graphic>
          </wp:inline>
        </w:drawing>
      </w:r>
    </w:p>
    <w:p>
      <w:pPr>
        <w:spacing w:lineRule="auto"/>
      </w:pPr>
      <w:r>
        <w:rPr>
          <w:rFonts w:eastAsia="Georgia" w:cs="Georgia" w:ascii="Georgia" w:hAnsi="Georgia"/>
        </w:rPr>
        <w:t xml:space="preserve">Figure 2 - Principe de la plaque chaude gardée</w:t>
      </w:r>
    </w:p>
    <w:p>
      <w:pPr>
        <w:spacing w:line="271" w:before="330" w:lineRule="auto"/>
      </w:pPr>
      <w:r>
        <w:rPr>
          <w:rFonts w:eastAsia="Georgia" w:cs="Georgia" w:ascii="Georgia" w:hAnsi="Georgia"/>
          <w:b/>
          <w:sz w:val="42"/>
        </w:rPr>
        <w:t xml:space="preserve">I. 2 - Équilibre thermique d'une brebis (situation de confort)</w:t>
      </w:r>
    </w:p>
    <w:p>
      <w:pPr>
        <w:spacing w:after="220" w:lineRule="auto"/>
      </w:pPr>
      <w:r>
        <w:rPr>
          <w:rFonts w:eastAsia="Georgia" w:cs="Georgia" w:ascii="Georgia" w:hAnsi="Georgia"/>
        </w:rPr>
        <w:t xml:space="preserve">On modélise la brebis debout par un parallélépipède plein, de température uniforme </w:t>
      </w:r>
      <m:oMath>
        <m:sSub>
          <m:sSubPr/>
          <m:e>
            <m:r>
              <m:rPr>
                <m:sty m:val="i"/>
              </m:rPr>
              <m:t>θ</m:t>
            </m:r>
          </m:e>
          <m:sub>
            <m:r>
              <m:rPr>
                <m:sty m:val="p"/>
              </m:rPr>
              <m:t>eq</m:t>
            </m:r>
          </m:sub>
        </m:sSub>
        <m:r>
          <m:rPr>
            <m:sty m:val="p"/>
          </m:rPr>
          <m:t>=</m:t>
        </m:r>
        <m:sSup>
          <m:sSupPr/>
          <m:e>
            <m:r>
              <m:rPr>
                <m:sty m:val="p"/>
              </m:rPr>
              <m:t>39</m:t>
            </m:r>
          </m:e>
          <m:sup>
            <m:r>
              <m:rPr>
                <m:sty m:val="p"/>
              </m:rPr>
              <m:t>∘</m:t>
            </m:r>
          </m:sup>
        </m:sSup>
        <m:r>
          <m:rPr>
            <m:sty m:val="p"/>
          </m:rPr>
          <m:t>C</m:t>
        </m:r>
      </m:oMath>
      <w:r>
        <w:rPr/>
        <w:t xml:space="preserve">, de longueur </w:t>
      </w:r>
      <m:oMath>
        <m:r>
          <m:rPr>
            <m:sty m:val="p"/>
          </m:rPr>
          <m:t>L</m:t>
        </m:r>
        <m:r>
          <m:rPr>
            <m:sty m:val="p"/>
          </m:rPr>
          <m:t>=</m:t>
        </m:r>
        <m:r>
          <m:rPr>
            <m:sty m:val="p"/>
          </m:rPr>
          <m:t>100</m:t>
        </m:r>
        <m:r>
          <m:rPr>
            <m:nor/>
          </m:rPr>
          <m:t xml:space="preserve"> </m:t>
        </m:r>
        <m:r>
          <m:rPr>
            <m:sty m:val="p"/>
          </m:rPr>
          <m:t>cm</m:t>
        </m:r>
      </m:oMath>
      <w:r>
        <w:rPr>
          <w:rFonts w:eastAsia="Georgia" w:cs="Georgia" w:ascii="Georgia" w:hAnsi="Georgia"/>
        </w:rPr>
        <w:t xml:space="preserve"> et de section carrée de côté </w:t>
      </w:r>
      <m:oMath>
        <m:r>
          <m:rPr>
            <m:sty m:val="p"/>
          </m:rPr>
          <m:t>H</m:t>
        </m:r>
        <m:r>
          <m:rPr>
            <m:sty m:val="p"/>
          </m:rPr>
          <m:t>=</m:t>
        </m:r>
        <m:r>
          <m:rPr>
            <m:sty m:val="p"/>
          </m:rPr>
          <m:t>30</m:t>
        </m:r>
        <m:r>
          <m:rPr>
            <m:nor/>
          </m:rPr>
          <m:t xml:space="preserve"> </m:t>
        </m:r>
        <m:r>
          <m:rPr>
            <m:sty m:val="p"/>
          </m:rPr>
          <m:t>cm</m:t>
        </m:r>
      </m:oMath>
      <w:r>
        <w:rPr>
          <w:rFonts w:eastAsia="Georgia" w:cs="Georgia" w:ascii="Georgia" w:hAnsi="Georgia"/>
        </w:rPr>
        <w:t xml:space="preserve">. Le corps de la brebis est entouré d'une épaisseur qui peut varier de </w:t>
      </w:r>
      <m:oMath>
        <m:r>
          <m:rPr>
            <m:sty m:val="p"/>
          </m:rPr>
          <m:t>e</m:t>
        </m:r>
        <m:r>
          <m:rPr>
            <m:sty m:val="p"/>
          </m:rPr>
          <m:t>=</m:t>
        </m:r>
        <m:sSub>
          <m:sSubPr/>
          <m:e>
            <m:r>
              <m:rPr>
                <m:sty m:val="p"/>
              </m:rPr>
              <m:t>e</m:t>
            </m:r>
          </m:e>
          <m:sub>
            <m:r>
              <m:rPr>
                <m:sty m:val="p"/>
              </m:rPr>
              <m:t>M</m:t>
            </m:r>
          </m:sub>
        </m:sSub>
        <m:r>
          <m:rPr>
            <m:sty m:val="p"/>
          </m:rPr>
          <m:t>=</m:t>
        </m:r>
        <m:r>
          <m:rPr>
            <m:sty m:val="p"/>
          </m:rPr>
          <m:t>10</m:t>
        </m:r>
        <m:r>
          <m:rPr>
            <m:nor/>
          </m:rPr>
          <m:t xml:space="preserve"> </m:t>
        </m:r>
        <m:r>
          <m:rPr>
            <m:sty m:val="p"/>
          </m:rPr>
          <m:t>cm</m:t>
        </m:r>
      </m:oMath>
      <w:r>
        <w:rPr>
          <w:rFonts w:eastAsia="Georgia" w:cs="Georgia" w:ascii="Georgia" w:hAnsi="Georgia"/>
        </w:rPr>
        <w:t xml:space="preserve"> de laine avant la tonte à </w:t>
      </w:r>
      <m:oMath>
        <m:r>
          <m:rPr>
            <m:sty m:val="p"/>
          </m:rPr>
          <m:t>e</m:t>
        </m:r>
        <m:r>
          <m:rPr>
            <m:sty m:val="p"/>
          </m:rPr>
          <m:t>=</m:t>
        </m:r>
        <m:sSub>
          <m:sSubPr/>
          <m:e>
            <m:r>
              <m:rPr>
                <m:sty m:val="p"/>
              </m:rPr>
              <m:t>e</m:t>
            </m:r>
          </m:e>
          <m:sub>
            <m:r>
              <m:rPr>
                <m:sty m:val="p"/>
              </m:rPr>
              <m:t>m</m:t>
            </m:r>
          </m:sub>
        </m:sSub>
        <m:r>
          <m:rPr>
            <m:sty m:val="p"/>
          </m:rPr>
          <m:t>=</m:t>
        </m:r>
        <m:r>
          <m:rPr>
            <m:sty m:val="p"/>
          </m:rPr>
          <m:t>0</m:t>
        </m:r>
        <m:r>
          <m:rPr>
            <m:sty m:val="p"/>
          </m:rPr>
          <m:t>,</m:t>
        </m:r>
        <m:r>
          <m:rPr>
            <m:sty m:val="p"/>
          </m:rPr>
          <m:t>5</m:t>
        </m:r>
        <m:r>
          <m:rPr>
            <m:nor/>
          </m:rPr>
          <m:t xml:space="preserve"> </m:t>
        </m:r>
        <m:r>
          <m:rPr>
            <m:sty m:val="p"/>
          </m:rPr>
          <m:t>cm</m:t>
        </m:r>
      </m:oMath>
      <w:r>
        <w:rPr>
          <w:rFonts w:eastAsia="Georgia" w:cs="Georgia" w:ascii="Georgia" w:hAnsi="Georgia"/>
        </w:rPr>
        <w:t xml:space="preserve"> après la tonte. La situation est représentée en figure 3 et en figure 4 (page 7).</w:t>
      </w:r>
    </w:p>
    <w:p>
      <w:pPr>
        <w:spacing w:after="220" w:lineRule="auto"/>
      </w:pPr>
      <w:r>
        <w:rPr>
          <w:rFonts w:eastAsia="Georgia" w:cs="Georgia" w:ascii="Georgia" w:hAnsi="Georgia"/>
        </w:rPr>
        <w:t xml:space="preserve">Q8. Exprimer la résistance </w:t>
      </w:r>
      <m:oMath>
        <m:sSub>
          <m:sSubPr/>
          <m:e>
            <m:r>
              <m:rPr>
                <m:sty m:val="p"/>
              </m:rPr>
              <m:t>R</m:t>
            </m:r>
          </m:e>
          <m:sub>
            <m:r>
              <m:rPr>
                <m:nor/>
              </m:rPr>
              <m:t>diff </m:t>
            </m:r>
          </m:sub>
        </m:sSub>
      </m:oMath>
      <w:r>
        <w:rPr>
          <w:rFonts w:eastAsia="Georgia" w:cs="Georgia" w:ascii="Georgia" w:hAnsi="Georgia"/>
        </w:rPr>
        <w:t xml:space="preserve"> de cette carapace de laine en négligeant les effets de bords, en fonction de </w:t>
      </w:r>
      <m:oMath>
        <m:r>
          <m:rPr>
            <m:sty m:val="p"/>
          </m:rPr>
          <m:t>L</m:t>
        </m:r>
        <m:r>
          <m:rPr>
            <m:sty m:val="p"/>
          </m:rPr>
          <m:t>,</m:t>
        </m:r>
        <m:r>
          <m:rPr>
            <m:sty m:val="p"/>
          </m:rPr>
          <m:t>H</m:t>
        </m:r>
      </m:oMath>
      <w:r>
        <w:rPr/>
        <w:t xml:space="preserve">, e et </w:t>
      </w:r>
      <m:oMath>
        <m:sSub>
          <m:sSubPr/>
          <m:e>
            <m:r>
              <m:rPr>
                <m:sty m:val="i"/>
              </m:rPr>
              <m:t>λ</m:t>
            </m:r>
          </m:e>
          <m:sub>
            <m:r>
              <m:rPr>
                <m:nor/>
              </m:rPr>
              <m:t>laine </m:t>
            </m:r>
          </m:sub>
        </m:sSub>
      </m:oMath>
      <w:r>
        <w:rPr>
          <w:rFonts w:eastAsia="Georgia" w:cs="Georgia" w:ascii="Georgia" w:hAnsi="Georgia"/>
        </w:rPr>
        <w:t xml:space="preserve">. Évaluer son ordre de grandeur pour les deux épaisseurs limites.</w:t>
      </w:r>
    </w:p>
    <w:p>
      <w:pPr>
        <w:spacing w:lineRule="auto"/>
        <w:jc w:val="center"/>
      </w:pPr>
      <w:r>
        <w:rPr/>
        <w:drawing>
          <wp:inline distB="0" distL="0" distR="0" distT="0">
            <wp:extent cx="5486400" cy="3116752"/>
            <wp:effectExtent b="0" l="0" r="0" t="0"/>
            <wp:docPr id="4" name="image-7962ba90b1180a71e91bd7461033046f4d4be2f2.jpg"/>
            <a:graphic>
              <a:graphicData uri="http://schemas.openxmlformats.org/drawingml/2006/picture">
                <pic:pic>
                  <pic:nvPicPr>
                    <pic:cNvPr id="4" name="image-7962ba90b1180a71e91bd7461033046f4d4be2f2.jpg" descr=""/>
                    <pic:cNvPicPr/>
                  </pic:nvPicPr>
                  <pic:blipFill>
                    <a:blip r:embed="rId9" cstate="print"/>
                    <a:srcRect b="0" l="0" r="0" t="0"/>
                    <a:stretch>
                      <a:fillRect/>
                    </a:stretch>
                  </pic:blipFill>
                  <pic:spPr>
                    <a:xfrm>
                      <a:off x="0" y="0"/>
                      <a:ext cx="5486400" cy="3116752"/>
                    </a:xfrm>
                    <a:prstGeom prst="rect"/>
                  </pic:spPr>
                </pic:pic>
              </a:graphicData>
            </a:graphic>
          </wp:inline>
        </w:drawing>
      </w:r>
    </w:p>
    <w:p>
      <w:pPr>
        <w:spacing w:lineRule="auto"/>
      </w:pPr>
      <w:r>
        <w:rPr>
          <w:rFonts w:eastAsia="Georgia" w:cs="Georgia" w:ascii="Georgia" w:hAnsi="Georgia"/>
        </w:rPr>
        <w:t xml:space="preserve">Figure 3 - Modélisation de la brebis</w:t>
      </w:r>
    </w:p>
    <w:p>
      <w:pPr>
        <w:spacing w:lineRule="auto"/>
        <w:jc w:val="center"/>
      </w:pPr>
      <w:r>
        <w:rPr/>
        <w:drawing>
          <wp:inline distB="0" distL="0" distR="0" distT="0">
            <wp:extent cx="5486400" cy="2415366"/>
            <wp:effectExtent b="0" l="0" r="0" t="0"/>
            <wp:docPr id="5" name="image-47a28a2cc80473dbaf6a7c6d6554942df2eabe1e.jpg"/>
            <a:graphic>
              <a:graphicData uri="http://schemas.openxmlformats.org/drawingml/2006/picture">
                <pic:pic>
                  <pic:nvPicPr>
                    <pic:cNvPr id="5" name="image-47a28a2cc80473dbaf6a7c6d6554942df2eabe1e.jpg" descr=""/>
                    <pic:cNvPicPr/>
                  </pic:nvPicPr>
                  <pic:blipFill>
                    <a:blip r:embed="rId10" cstate="print"/>
                    <a:srcRect b="0" l="0" r="0" t="0"/>
                    <a:stretch>
                      <a:fillRect/>
                    </a:stretch>
                  </pic:blipFill>
                  <pic:spPr>
                    <a:xfrm>
                      <a:off x="0" y="0"/>
                      <a:ext cx="5486400" cy="2415366"/>
                    </a:xfrm>
                    <a:prstGeom prst="rect"/>
                  </pic:spPr>
                </pic:pic>
              </a:graphicData>
            </a:graphic>
          </wp:inline>
        </w:drawing>
      </w:r>
    </w:p>
    <w:p>
      <w:pPr>
        <w:spacing w:lineRule="auto"/>
      </w:pPr>
      <w:r>
        <w:rPr>
          <w:rFonts w:eastAsia="Georgia" w:cs="Georgia" w:ascii="Georgia" w:hAnsi="Georgia"/>
        </w:rPr>
        <w:t xml:space="preserve">Figure 4 - Modélisation de la toison</w:t>
      </w:r>
      <w:r>
        <w:rPr/>
        <w:br w:type="textWrapping"/>
      </w:r>
      <w:r>
        <w:rPr>
          <w:rFonts w:eastAsia="Georgia" w:cs="Georgia" w:ascii="Georgia" w:hAnsi="Georgia"/>
        </w:rPr>
        <w:t xml:space="preserve">Seules les parties lainières du dos et de l'avant ont été schématisées.</w:t>
      </w:r>
    </w:p>
    <w:p>
      <w:pPr>
        <w:spacing w:after="220" w:lineRule="auto"/>
      </w:pPr>
      <w:r>
        <w:rPr>
          <w:rFonts w:eastAsia="Georgia" w:cs="Georgia" w:ascii="Georgia" w:hAnsi="Georgia"/>
        </w:rPr>
        <w:t xml:space="preserve">On doit tenir compte de deux autres phénomènes d'échanges thermiques : la conducto-convection (d'autant plus importante que le vent est fort) et le rayonnement thermique toujours présent.</w:t>
      </w:r>
    </w:p>
    <w:p>
      <w:pPr>
        <w:spacing w:after="220" w:lineRule="auto"/>
      </w:pPr>
      <w:r>
        <w:rPr>
          <w:rFonts w:eastAsia="Georgia" w:cs="Georgia" w:ascii="Georgia" w:hAnsi="Georgia"/>
        </w:rPr>
        <w:t xml:space="preserve">Q9. La loi de Newton, relative au phénomène de conducto-convection, correspond à un vecteur de densité thermique reçu par la brebis égal à</w:t>
      </w:r>
    </w:p>
    <w:p>
      <w:pPr>
        <w:spacing w:after="220" w:lineRule="auto"/>
      </w:pPr>
      <m:oMathPara>
        <m:oMath>
          <m:acc>
            <m:accPr>
              <m:chr m:val="⃗"/>
            </m:accPr>
            <m:e>
              <m:sSub>
                <m:sSubPr/>
                <m:e>
                  <m:r>
                    <m:rPr>
                      <m:sty m:val="p"/>
                    </m:rPr>
                    <m:t>J</m:t>
                  </m:r>
                </m:e>
                <m:sub>
                  <m:r>
                    <m:rPr>
                      <m:sty m:val="p"/>
                    </m:rPr>
                    <m:t>Q</m:t>
                  </m:r>
                </m:sub>
              </m:sSub>
            </m:e>
          </m:acc>
          <m:r>
            <m:rPr>
              <m:sty m:val="p"/>
            </m:rPr>
            <m:t>=</m:t>
          </m:r>
          <m:r>
            <m:rPr>
              <m:sty m:val="p"/>
            </m:rPr>
            <m:t>−</m:t>
          </m:r>
          <m:r>
            <m:rPr>
              <m:sty m:val="p"/>
            </m:rPr>
            <m:t>h</m:t>
          </m:r>
          <m:r>
            <m:rPr>
              <m:sty m:val="p"/>
            </m:rPr>
            <m:t>⋅</m:t>
          </m:r>
          <m:d>
            <m:dPr>
              <m:begChr m:val="("/>
              <m:endChr m:val=")"/>
              <m:ctrlPr>
                <w:rPr>
                  <w:rFonts w:ascii="Cambria Math" w:hAnsi="Cambria Math"/>
                </w:rPr>
              </m:ctrlPr>
            </m:dPr>
            <m:e>
              <m:sSub>
                <m:sSubPr/>
                <m:e>
                  <m:r>
                    <m:rPr>
                      <m:nor/>
                    </m:rPr>
                    <m:t xml:space="preserve"> </m:t>
                  </m:r>
                  <m:r>
                    <m:rPr>
                      <m:sty m:val="p"/>
                    </m:rPr>
                    <m:t>T</m:t>
                  </m:r>
                </m:e>
                <m:sub>
                  <m:r>
                    <m:rPr>
                      <m:sty m:val="p"/>
                    </m:rPr>
                    <m:t>ext</m:t>
                  </m:r>
                </m:sub>
              </m:sSub>
              <m:r>
                <m:rPr>
                  <m:sty m:val="p"/>
                </m:rPr>
                <m:t>−</m:t>
              </m:r>
              <m:sSub>
                <m:sSubPr/>
                <m:e>
                  <m:r>
                    <m:rPr>
                      <m:sty m:val="p"/>
                    </m:rPr>
                    <m:t>T</m:t>
                  </m:r>
                </m:e>
                <m:sub>
                  <m:r>
                    <m:rPr>
                      <m:sty m:val="p"/>
                    </m:rPr>
                    <m:t>air</m:t>
                  </m:r>
                </m:sub>
              </m:sSub>
            </m:e>
          </m:d>
          <m:acc>
            <m:accPr>
              <m:chr m:val="⃗"/>
            </m:accPr>
            <m:e>
              <m:r>
                <m:rPr>
                  <m:sty m:val="p"/>
                </m:rPr>
                <m:t>n</m:t>
              </m:r>
            </m:e>
          </m:acc>
        </m:oMath>
      </m:oMathPara>
    </w:p>
    <w:p>
      <w:pPr>
        <w:spacing w:after="220" w:lineRule="auto"/>
      </w:pPr>
      <w:r>
        <w:rPr/>
        <w:t xml:space="preserve">avec </w:t>
      </w:r>
      <m:oMath>
        <m:sSub>
          <m:sSubPr/>
          <m:e>
            <m:r>
              <m:rPr>
                <m:sty m:val="p"/>
              </m:rPr>
              <m:t>T</m:t>
            </m:r>
          </m:e>
          <m:sub>
            <m:r>
              <m:rPr>
                <m:nor/>
              </m:rPr>
              <m:t>ext </m:t>
            </m:r>
          </m:sub>
        </m:sSub>
      </m:oMath>
      <w:r>
        <w:rPr>
          <w:rFonts w:eastAsia="Georgia" w:cs="Georgia" w:ascii="Georgia" w:hAnsi="Georgia"/>
        </w:rPr>
        <w:t xml:space="preserve"> la température de la surface extérieure de la brebis en contact avec l'air de température </w:t>
      </w:r>
      <m:oMath>
        <m:sSub>
          <m:sSubPr/>
          <m:e>
            <m:r>
              <m:rPr>
                <m:sty m:val="p"/>
              </m:rPr>
              <m:t>T</m:t>
            </m:r>
          </m:e>
          <m:sub>
            <m:r>
              <m:rPr>
                <m:nor/>
              </m:rPr>
              <m:t>air </m:t>
            </m:r>
          </m:sub>
        </m:sSub>
      </m:oMath>
      <w:r>
        <w:rPr/>
        <w:t xml:space="preserve"> et le vecteur unitaire normal </w:t>
      </w:r>
      <m:oMath>
        <m:acc>
          <m:accPr>
            <m:chr m:val="⃗"/>
          </m:accPr>
          <m:e>
            <m:r>
              <m:rPr>
                <m:sty m:val="p"/>
              </m:rPr>
              <m:t>n</m:t>
            </m:r>
          </m:e>
        </m:acc>
      </m:oMath>
      <w:r>
        <w:rPr>
          <w:rFonts w:eastAsia="Georgia" w:cs="Georgia" w:ascii="Georgia" w:hAnsi="Georgia"/>
        </w:rPr>
        <w:t xml:space="preserve"> orienté de la brebis vers l'extérieur.</w:t>
      </w:r>
      <w:r>
        <w:rPr/>
        <w:br w:type="textWrapping"/>
      </w:r>
      <w:r>
        <w:rPr>
          <w:rFonts w:eastAsia="Georgia" w:cs="Georgia" w:ascii="Georgia" w:hAnsi="Georgia"/>
        </w:rPr>
        <w:t xml:space="preserve">On prendra un coefficient de Newton laine/air égal à </w:t>
      </w:r>
      <m:oMath>
        <m:r>
          <m:rPr>
            <m:sty m:val="i"/>
          </m:rPr>
          <m:t>h</m:t>
        </m:r>
        <m:r>
          <m:rPr>
            <m:sty m:val="p"/>
          </m:rPr>
          <m:t>=</m:t>
        </m:r>
        <m:r>
          <m:rPr>
            <m:sty m:val="p"/>
          </m:rPr>
          <m:t>4</m:t>
        </m:r>
        <m:r>
          <m:rPr>
            <m:sty m:val="p"/>
          </m:rPr>
          <m:t>,</m:t>
        </m:r>
        <m:r>
          <m:rPr>
            <m:sty m:val="p"/>
          </m:rPr>
          <m:t>0</m:t>
        </m:r>
        <m:sSup>
          <m:sSupPr/>
          <m:e>
            <m:r>
              <m:rPr>
                <m:sty m:val="p"/>
              </m:rPr>
              <m:t>Wm</m:t>
            </m:r>
          </m:e>
          <m:sup>
            <m:r>
              <m:rPr>
                <m:sty m:val="p"/>
              </m:rPr>
              <m:t>−</m:t>
            </m:r>
            <m:r>
              <m:rPr>
                <m:sty m:val="p"/>
              </m:rPr>
              <m:t>2</m:t>
            </m:r>
          </m:sup>
        </m:sSup>
        <m:sSup>
          <m:sSupPr/>
          <m:e>
            <m:r>
              <m:rPr>
                <m:nor/>
              </m:rPr>
              <m:t xml:space="preserve"> </m:t>
            </m:r>
            <m:r>
              <m:rPr>
                <m:sty m:val="p"/>
              </m:rPr>
              <m:t>K</m:t>
            </m:r>
          </m:e>
          <m:sup>
            <m:r>
              <m:rPr>
                <m:sty m:val="p"/>
              </m:rPr>
              <m:t>−</m:t>
            </m:r>
            <m:r>
              <m:rPr>
                <m:sty m:val="p"/>
              </m:rPr>
              <m:t>1</m:t>
            </m:r>
          </m:sup>
        </m:sSup>
      </m:oMath>
      <w:r>
        <w:rPr/>
        <w:t xml:space="preserve">.</w:t>
      </w:r>
      <w:r>
        <w:rPr/>
        <w:br w:type="textWrapping"/>
      </w:r>
      <w:r>
        <w:rPr>
          <w:rFonts w:eastAsia="Georgia" w:cs="Georgia" w:ascii="Georgia" w:hAnsi="Georgia"/>
        </w:rPr>
        <w:t xml:space="preserve">En déduire en fonction de </w:t>
      </w:r>
      <m:oMath>
        <m:r>
          <m:rPr>
            <m:sty m:val="p"/>
          </m:rPr>
          <m:t>h</m:t>
        </m:r>
        <m:r>
          <m:rPr>
            <m:sty m:val="p"/>
          </m:rPr>
          <m:t>,</m:t>
        </m:r>
        <m:r>
          <m:rPr>
            <m:sty m:val="p"/>
          </m:rPr>
          <m:t>L</m:t>
        </m:r>
      </m:oMath>
      <w:r>
        <w:rPr>
          <w:rFonts w:eastAsia="Georgia" w:cs="Georgia" w:ascii="Georgia" w:hAnsi="Georgia"/>
        </w:rPr>
        <w:t xml:space="preserve"> et H la résistance de conducto-convection </w:t>
      </w:r>
      <m:oMath>
        <m:sSub>
          <m:sSubPr/>
          <m:e>
            <m:r>
              <m:rPr>
                <m:sty m:val="p"/>
              </m:rPr>
              <m:t>R</m:t>
            </m:r>
          </m:e>
          <m:sub>
            <m:r>
              <m:rPr>
                <m:sty m:val="p"/>
              </m:rPr>
              <m:t>cc</m:t>
            </m:r>
          </m:sub>
        </m:sSub>
      </m:oMath>
      <w:r>
        <w:rPr>
          <w:rFonts w:eastAsia="Georgia" w:cs="Georgia" w:ascii="Georgia" w:hAnsi="Georgia"/>
        </w:rPr>
        <w:t xml:space="preserve"> à introduire dans notre modèle de brebis. Évaluer son ordre de grandeur.</w:t>
      </w:r>
    </w:p>
    <w:p>
      <w:pPr>
        <w:spacing w:after="220" w:lineRule="auto"/>
      </w:pPr>
      <w:r>
        <w:rPr>
          <w:rFonts w:eastAsia="Georgia" w:cs="Georgia" w:ascii="Georgia" w:hAnsi="Georgia"/>
        </w:rPr>
        <w:t xml:space="preserve">Le phénomène de rayonnement introduit une résistance supplémentaire </w:t>
      </w:r>
      <m:oMath>
        <m:sSub>
          <m:sSubPr/>
          <m:e>
            <m:r>
              <m:rPr>
                <m:sty m:val="p"/>
              </m:rPr>
              <m:t>R</m:t>
            </m:r>
          </m:e>
          <m:sub>
            <m:r>
              <m:rPr>
                <m:sty m:val="p"/>
              </m:rPr>
              <m:t>r</m:t>
            </m:r>
          </m:sub>
        </m:sSub>
      </m:oMath>
      <w:r>
        <w:rPr>
          <w:rFonts w:eastAsia="Georgia" w:cs="Georgia" w:ascii="Georgia" w:hAnsi="Georgia"/>
        </w:rPr>
        <w:t xml:space="preserve">. Comme la température de l'air est assez proche de celle de l'animal, la puissance </w:t>
      </w:r>
      <m:oMath>
        <m:sSub>
          <m:sSubPr/>
          <m:e>
            <m:r>
              <m:rPr>
                <m:sty m:val="p"/>
              </m:rPr>
              <m:t>P</m:t>
            </m:r>
          </m:e>
          <m:sub>
            <m:r>
              <m:rPr>
                <m:sty m:val="p"/>
              </m:rPr>
              <m:t>r</m:t>
            </m:r>
          </m:sub>
        </m:sSub>
      </m:oMath>
      <w:r>
        <w:rPr>
          <w:rFonts w:eastAsia="Georgia" w:cs="Georgia" w:ascii="Georgia" w:hAnsi="Georgia"/>
        </w:rPr>
        <w:t xml:space="preserve"> due au rayonnement thermique sortant de la surface extérieure de la brebis s'exprime sous la forme</w:t>
      </w:r>
    </w:p>
    <w:p>
      <w:pPr>
        <w:spacing w:after="220" w:lineRule="auto"/>
      </w:pPr>
      <m:oMathPara>
        <m:oMath>
          <m:sSub>
            <m:sSubPr/>
            <m:e>
              <m:r>
                <m:rPr>
                  <m:sty m:val="i"/>
                </m:rPr>
                <m:t>P</m:t>
              </m:r>
            </m:e>
            <m:sub>
              <m:r>
                <m:rPr>
                  <m:sty m:val="i"/>
                </m:rPr>
                <m:t>r</m:t>
              </m:r>
            </m:sub>
          </m:sSub>
          <m:r>
            <m:rPr>
              <m:sty m:val="p"/>
            </m:rPr>
            <m:t>=</m:t>
          </m:r>
          <m:r>
            <m:rPr>
              <m:sty m:val="i"/>
            </m:rPr>
            <m:t>K</m:t>
          </m:r>
          <m:r>
            <m:rPr>
              <m:sty m:val="i"/>
            </m:rPr>
            <m:t>A</m:t>
          </m:r>
          <m:d>
            <m:dPr>
              <m:begChr m:val="("/>
              <m:endChr m:val=")"/>
              <m:ctrlPr>
                <w:rPr>
                  <w:rFonts w:ascii="Cambria Math" w:hAnsi="Cambria Math"/>
                </w:rPr>
              </m:ctrlPr>
            </m:dPr>
            <m:e>
              <m:sSub>
                <m:sSubPr/>
                <m:e>
                  <m:r>
                    <m:rPr>
                      <m:sty m:val="i"/>
                    </m:rPr>
                    <m:t>T</m:t>
                  </m:r>
                </m:e>
                <m:sub>
                  <m:r>
                    <m:rPr>
                      <m:nor/>
                    </m:rPr>
                    <m:t>ext </m:t>
                  </m:r>
                </m:sub>
              </m:sSub>
              <m:r>
                <m:rPr>
                  <m:sty m:val="p"/>
                </m:rPr>
                <m:t>−</m:t>
              </m:r>
              <m:sSub>
                <m:sSubPr/>
                <m:e>
                  <m:r>
                    <m:rPr>
                      <m:sty m:val="i"/>
                    </m:rPr>
                    <m:t>T</m:t>
                  </m:r>
                </m:e>
                <m:sub>
                  <m:r>
                    <m:rPr>
                      <m:nor/>
                    </m:rPr>
                    <m:t>air </m:t>
                  </m:r>
                </m:sub>
              </m:sSub>
            </m:e>
          </m:d>
        </m:oMath>
      </m:oMathPara>
    </w:p>
    <w:p>
      <w:pPr>
        <w:spacing w:after="220" w:lineRule="auto"/>
      </w:pPr>
      <w:r>
        <w:rPr>
          <w:rFonts w:eastAsia="Georgia" w:cs="Georgia" w:ascii="Georgia" w:hAnsi="Georgia"/>
        </w:rPr>
        <w:t xml:space="preserve">avec A l'aire de la surface extérieure de la brebis, </w:t>
      </w:r>
      <m:oMath>
        <m:sSub>
          <m:sSubPr/>
          <m:e>
            <m:r>
              <m:rPr>
                <m:sty m:val="p"/>
              </m:rPr>
              <m:t>T</m:t>
            </m:r>
          </m:e>
          <m:sub>
            <m:r>
              <m:rPr>
                <m:nor/>
              </m:rPr>
              <m:t>ext </m:t>
            </m:r>
          </m:sub>
        </m:sSub>
      </m:oMath>
      <w:r>
        <w:rPr>
          <w:rFonts w:eastAsia="Georgia" w:cs="Georgia" w:ascii="Georgia" w:hAnsi="Georgia"/>
        </w:rPr>
        <w:t xml:space="preserve"> la température de cette surface en contact avec l'air de température </w:t>
      </w:r>
      <m:oMath>
        <m:sSub>
          <m:sSubPr/>
          <m:e>
            <m:r>
              <m:rPr>
                <m:sty m:val="p"/>
              </m:rPr>
              <m:t>T</m:t>
            </m:r>
          </m:e>
          <m:sub>
            <m:r>
              <m:rPr>
                <m:nor/>
              </m:rPr>
              <m:t>air </m:t>
            </m:r>
          </m:sub>
        </m:sSub>
      </m:oMath>
      <w:r>
        <w:rPr/>
        <w:t xml:space="preserve">. La constante K a pour valeur </w:t>
      </w:r>
      <m:oMath>
        <m:r>
          <m:rPr>
            <m:sty m:val="p"/>
          </m:rPr>
          <m:t>K</m:t>
        </m:r>
        <m:r>
          <m:rPr>
            <m:sty m:val="p"/>
          </m:rPr>
          <m:t>=</m:t>
        </m:r>
        <m:r>
          <m:rPr>
            <m:sty m:val="p"/>
          </m:rPr>
          <m:t>5</m:t>
        </m:r>
        <m:r>
          <m:rPr>
            <m:sty m:val="p"/>
          </m:rPr>
          <m:t>,</m:t>
        </m:r>
        <m:r>
          <m:rPr>
            <m:sty m:val="p"/>
          </m:rPr>
          <m:t>0</m:t>
        </m:r>
        <m:sSup>
          <m:sSupPr/>
          <m:e>
            <m:r>
              <m:rPr>
                <m:sty m:val="p"/>
              </m:rPr>
              <m:t>Wm</m:t>
            </m:r>
          </m:e>
          <m:sup>
            <m:r>
              <m:rPr>
                <m:sty m:val="p"/>
              </m:rPr>
              <m:t>−</m:t>
            </m:r>
            <m:r>
              <m:rPr>
                <m:sty m:val="p"/>
              </m:rPr>
              <m:t>2</m:t>
            </m:r>
          </m:sup>
        </m:sSup>
        <m:sSup>
          <m:sSupPr/>
          <m:e>
            <m:r>
              <m:rPr>
                <m:nor/>
              </m:rPr>
              <m:t xml:space="preserve"> </m:t>
            </m:r>
            <m:r>
              <m:rPr>
                <m:sty m:val="p"/>
              </m:rPr>
              <m:t>K</m:t>
            </m:r>
          </m:e>
          <m:sup>
            <m:r>
              <m:rPr>
                <m:sty m:val="p"/>
              </m:rPr>
              <m:t>−</m:t>
            </m:r>
            <m:r>
              <m:rPr>
                <m:sty m:val="p"/>
              </m:rPr>
              <m:t>1</m:t>
            </m:r>
          </m:sup>
        </m:sSup>
      </m:oMath>
      <w:r>
        <w:rPr/>
        <w:t xml:space="preserve">.</w:t>
      </w:r>
    </w:p>
    <w:p>
      <w:pPr>
        <w:spacing w:after="220" w:lineRule="auto"/>
      </w:pPr>
      <w:r>
        <w:rPr>
          <w:rFonts w:eastAsia="Georgia" w:cs="Georgia" w:ascii="Georgia" w:hAnsi="Georgia"/>
        </w:rPr>
        <w:t xml:space="preserve">Q10. Exprimer la résistance thermique de rayonnement </w:t>
      </w:r>
      <m:oMath>
        <m:sSub>
          <m:sSubPr/>
          <m:e>
            <m:r>
              <m:rPr>
                <m:sty m:val="p"/>
              </m:rPr>
              <m:t>R</m:t>
            </m:r>
          </m:e>
          <m:sub>
            <m:r>
              <m:rPr>
                <m:sty m:val="p"/>
              </m:rPr>
              <m:t>r</m:t>
            </m:r>
          </m:sub>
        </m:sSub>
      </m:oMath>
      <w:r>
        <w:rPr/>
        <w:t xml:space="preserve"> en fonction de K , L et H .</w:t>
      </w:r>
      <w:r>
        <w:rPr/>
        <w:br w:type="textWrapping"/>
      </w:r>
      <w:r>
        <w:rPr>
          <w:rFonts w:eastAsia="Georgia" w:cs="Georgia" w:ascii="Georgia" w:hAnsi="Georgia"/>
        </w:rPr>
        <w:t xml:space="preserve">Q11. Faire un schéma du montage de ces trois résistances placées entre la température interne de la brebis </w:t>
      </w:r>
      <m:oMath>
        <m:sSub>
          <m:sSubPr/>
          <m:e>
            <m:r>
              <m:rPr>
                <m:sty m:val="p"/>
              </m:rPr>
              <m:t>T</m:t>
            </m:r>
          </m:e>
          <m:sub>
            <m:r>
              <m:rPr>
                <m:nor/>
              </m:rPr>
              <m:t>int </m:t>
            </m:r>
          </m:sub>
        </m:sSub>
        <m:r>
          <m:rPr>
            <m:sty m:val="p"/>
          </m:rPr>
          <m:t>=</m:t>
        </m:r>
        <m:sSub>
          <m:sSubPr/>
          <m:e>
            <m:r>
              <m:rPr>
                <m:sty m:val="i"/>
              </m:rPr>
              <m:t>θ</m:t>
            </m:r>
          </m:e>
          <m:sub>
            <m:r>
              <m:rPr>
                <m:nor/>
              </m:rPr>
              <m:t>eq </m:t>
            </m:r>
          </m:sub>
        </m:sSub>
        <m:r>
          <m:rPr>
            <m:sty m:val="p"/>
          </m:rPr>
          <m:t>=</m:t>
        </m:r>
        <m:sSup>
          <m:sSupPr/>
          <m:e>
            <m:r>
              <m:rPr>
                <m:sty m:val="p"/>
              </m:rPr>
              <m:t>39</m:t>
            </m:r>
          </m:e>
          <m:sup>
            <m:r>
              <m:rPr>
                <m:sty m:val="p"/>
              </m:rPr>
              <m:t>∘</m:t>
            </m:r>
          </m:sup>
        </m:sSup>
        <m:r>
          <m:rPr>
            <m:sty m:val="p"/>
          </m:rPr>
          <m:t>C</m:t>
        </m:r>
      </m:oMath>
      <w:r>
        <w:rPr>
          <w:rFonts w:eastAsia="Georgia" w:cs="Georgia" w:ascii="Georgia" w:hAnsi="Georgia"/>
        </w:rPr>
        <w:t xml:space="preserve"> et la température de l'air </w:t>
      </w:r>
      <m:oMath>
        <m:sSub>
          <m:sSubPr/>
          <m:e>
            <m:r>
              <m:rPr>
                <m:sty m:val="p"/>
              </m:rPr>
              <m:t>T</m:t>
            </m:r>
          </m:e>
          <m:sub>
            <m:r>
              <m:rPr>
                <m:nor/>
              </m:rPr>
              <m:t>air </m:t>
            </m:r>
          </m:sub>
        </m:sSub>
      </m:oMath>
      <w:r>
        <w:rPr>
          <w:rFonts w:eastAsia="Georgia" w:cs="Georgia" w:ascii="Georgia" w:hAnsi="Georgia"/>
        </w:rPr>
        <w:t xml:space="preserve">. Évaluer numériquement les deux valeurs </w:t>
      </w:r>
      <m:oMath>
        <m:sSub>
          <m:sSubPr/>
          <m:e>
            <m:r>
              <m:rPr>
                <m:sty m:val="p"/>
              </m:rPr>
              <m:t>R</m:t>
            </m:r>
          </m:e>
          <m:sub>
            <m:r>
              <m:rPr>
                <m:sty m:val="p"/>
              </m:rPr>
              <m:t>1</m:t>
            </m:r>
          </m:sub>
        </m:sSub>
      </m:oMath>
      <w:r>
        <w:rPr/>
        <w:t xml:space="preserve"> et </w:t>
      </w:r>
      <m:oMath>
        <m:sSub>
          <m:sSubPr/>
          <m:e>
            <m:r>
              <m:rPr>
                <m:sty m:val="p"/>
              </m:rPr>
              <m:t>R</m:t>
            </m:r>
          </m:e>
          <m:sub>
            <m:r>
              <m:rPr>
                <m:sty m:val="p"/>
              </m:rPr>
              <m:t>2</m:t>
            </m:r>
          </m:sub>
        </m:sSub>
      </m:oMath>
      <w:r>
        <w:rPr>
          <w:rFonts w:eastAsia="Georgia" w:cs="Georgia" w:ascii="Georgia" w:hAnsi="Georgia"/>
        </w:rPr>
        <w:t xml:space="preserve"> des résistances équivalentes de la brebis non tondue et de la brebis tondue.</w:t>
      </w:r>
    </w:p>
    <w:p>
      <w:pPr>
        <w:spacing w:after="220" w:lineRule="auto"/>
      </w:pPr>
      <w:r>
        <w:rPr>
          <w:rFonts w:eastAsia="Georgia" w:cs="Georgia" w:ascii="Georgia" w:hAnsi="Georgia"/>
        </w:rPr>
        <w:t xml:space="preserve">La brebis non tondue est dans un confort climatique pour la température de l'air égale à </w:t>
      </w:r>
      <m:oMath>
        <m:sSub>
          <m:sSubPr/>
          <m:e>
            <m:r>
              <m:rPr>
                <m:sty m:val="p"/>
              </m:rPr>
              <m:t>T</m:t>
            </m:r>
          </m:e>
          <m:sub>
            <m:r>
              <m:rPr>
                <m:sty m:val="p"/>
              </m:rPr>
              <m:t>0</m:t>
            </m:r>
          </m:sub>
        </m:sSub>
        <m:r>
          <m:rPr>
            <m:sty m:val="p"/>
          </m:rPr>
          <m:t>=</m:t>
        </m:r>
        <m:sSup>
          <m:sSupPr/>
          <m:e>
            <m:r>
              <m:rPr>
                <m:sty m:val="p"/>
              </m:rPr>
              <m:t>5</m:t>
            </m:r>
          </m:e>
          <m:sup>
            <m:r>
              <m:rPr>
                <m:sty m:val="p"/>
              </m:rPr>
              <m:t>∘</m:t>
            </m:r>
          </m:sup>
        </m:sSup>
        <m:r>
          <m:rPr>
            <m:sty m:val="p"/>
          </m:rPr>
          <m:t>C</m:t>
        </m:r>
      </m:oMath>
      <w:r>
        <w:rPr>
          <w:rFonts w:eastAsia="Georgia" w:cs="Georgia" w:ascii="Georgia" w:hAnsi="Georgia"/>
        </w:rPr>
        <w:t xml:space="preserve">. En plus des phénomènes de diffusion, conducto-convection et rayonnement, il y a évaporation d'eau par sudation.</w:t>
      </w:r>
      <w:r>
        <w:rPr/>
        <w:br w:type="textWrapping"/>
      </w:r>
      <w:r>
        <w:rPr>
          <w:rFonts w:eastAsia="Georgia" w:cs="Georgia" w:ascii="Georgia" w:hAnsi="Georgia"/>
        </w:rPr>
        <w:t xml:space="preserve">La brebis émet de la vapeur d'eau par les voies respiratoires en toute situation :</w:t>
      </w:r>
    </w:p>
    <w:p>
      <w:pPr>
        <w:spacing w:after="220" w:lineRule="auto"/>
      </w:pPr>
      <m:oMathPara>
        <m:oMath>
          <m:acc>
            <m:accPr>
              <m:chr m:val="˙"/>
            </m:accPr>
            <m:e>
              <m:r>
                <m:rPr>
                  <m:sty m:val="p"/>
                </m:rPr>
                <m:t>m</m:t>
              </m:r>
            </m:e>
          </m:acc>
          <m:r>
            <m:rPr>
              <m:sty m:val="p"/>
            </m:rPr>
            <m:t>=</m:t>
          </m:r>
          <m:r>
            <m:rPr>
              <m:sty m:val="p"/>
            </m:rPr>
            <m:t>5</m:t>
          </m:r>
          <m:r>
            <m:rPr>
              <m:sty m:val="p"/>
            </m:rPr>
            <m:t>,</m:t>
          </m:r>
          <m:r>
            <m:rPr>
              <m:sty m:val="p"/>
            </m:rPr>
            <m:t>8</m:t>
          </m:r>
          <m:r>
            <m:rPr>
              <m:sty m:val="p"/>
            </m:rPr>
            <m:t>⋅</m:t>
          </m:r>
          <m:sSup>
            <m:sSupPr/>
            <m:e>
              <m:r>
                <m:rPr>
                  <m:sty m:val="p"/>
                </m:rPr>
                <m:t>10</m:t>
              </m:r>
            </m:e>
            <m:sup>
              <m:r>
                <m:rPr>
                  <m:sty m:val="p"/>
                </m:rPr>
                <m:t>−</m:t>
              </m:r>
              <m:r>
                <m:rPr>
                  <m:sty m:val="p"/>
                </m:rPr>
                <m:t>6</m:t>
              </m:r>
            </m:sup>
          </m:sSup>
          <m:r>
            <m:rPr>
              <m:nor/>
            </m:rPr>
            <m:t xml:space="preserve"> </m:t>
          </m:r>
          <m:r>
            <m:rPr>
              <m:sty m:val="p"/>
            </m:rPr>
            <m:t>g</m:t>
          </m:r>
          <m:r>
            <m:rPr>
              <m:sty m:val="p"/>
            </m:rPr>
            <m:t>⋅</m:t>
          </m:r>
          <m:sSup>
            <m:sSupPr/>
            <m:e>
              <m:r>
                <m:rPr>
                  <m:nor/>
                </m:rPr>
                <m:t xml:space="preserve"> </m:t>
              </m:r>
              <m:r>
                <m:rPr>
                  <m:sty m:val="p"/>
                </m:rPr>
                <m:t>s</m:t>
              </m:r>
            </m:e>
            <m:sup>
              <m:r>
                <m:rPr>
                  <m:sty m:val="p"/>
                </m:rPr>
                <m:t>−</m:t>
              </m:r>
              <m:r>
                <m:rPr>
                  <m:sty m:val="p"/>
                </m:rPr>
                <m:t>1</m:t>
              </m:r>
            </m:sup>
          </m:sSup>
          <m:r>
            <m:rPr>
              <m:sty m:val="p"/>
            </m:rPr>
            <m:t>.</m:t>
          </m:r>
        </m:oMath>
      </m:oMathPara>
    </w:p>
    <w:p>
      <w:pPr>
        <w:spacing w:after="220" w:lineRule="auto"/>
      </w:pPr>
      <w:r>
        <w:rPr>
          <w:rFonts w:eastAsia="Georgia" w:cs="Georgia" w:ascii="Georgia" w:hAnsi="Georgia"/>
        </w:rPr>
        <w:t xml:space="preserve">Elle en émet deux fois plus par sa surface cutanée quand elle vient d'être tondue :</w:t>
      </w:r>
    </w:p>
    <w:p>
      <w:pPr>
        <w:spacing w:after="220" w:lineRule="auto"/>
      </w:pPr>
      <m:oMathPara>
        <m:oMath>
          <m:sSup>
            <m:sSupPr/>
            <m:e>
              <m:acc>
                <m:accPr>
                  <m:chr m:val="˙"/>
                </m:accPr>
                <m:e>
                  <m:r>
                    <m:rPr>
                      <m:sty m:val="p"/>
                    </m:rPr>
                    <m:t>m</m:t>
                  </m:r>
                </m:e>
              </m:acc>
            </m:e>
            <m:sup>
              <m:r>
                <m:rPr>
                  <m:sty m:val="i"/>
                </m:rPr>
                <m:t>′</m:t>
              </m:r>
            </m:sup>
          </m:sSup>
          <m:r>
            <m:rPr>
              <m:sty m:val="p"/>
            </m:rPr>
            <m:t>=</m:t>
          </m:r>
          <m:r>
            <m:rPr>
              <m:sty m:val="p"/>
            </m:rPr>
            <m:t>2</m:t>
          </m:r>
          <m:acc>
            <m:accPr>
              <m:chr m:val="˙"/>
            </m:accPr>
            <m:e>
              <m:r>
                <m:rPr>
                  <m:nor/>
                </m:rPr>
                <m:t xml:space="preserve"> </m:t>
              </m:r>
              <m:r>
                <m:rPr>
                  <m:sty m:val="p"/>
                </m:rPr>
                <m:t>m</m:t>
              </m:r>
            </m:e>
          </m:acc>
        </m:oMath>
      </m:oMathPara>
    </w:p>
    <w:p>
      <w:pPr>
        <w:spacing w:after="220" w:lineRule="auto"/>
      </w:pPr>
      <w:r>
        <w:rPr>
          <w:rFonts w:eastAsia="Georgia" w:cs="Georgia" w:ascii="Georgia" w:hAnsi="Georgia"/>
        </w:rPr>
        <w:t xml:space="preserve">et que la température extérieure est supérieure à </w:t>
      </w:r>
      <m:oMath>
        <m:r>
          <m:rPr>
            <m:sty m:val="p"/>
          </m:rPr>
          <m:t>5</m:t>
        </m:r>
        <m:r>
          <m:rPr>
            <m:sty m:val="p"/>
          </m:rPr>
          <m:t>,</m:t>
        </m:r>
        <m:sSup>
          <m:sSupPr/>
          <m:e>
            <m:r>
              <m:rPr>
                <m:sty m:val="p"/>
              </m:rPr>
              <m:t>1</m:t>
            </m:r>
          </m:e>
          <m:sup>
            <m:r>
              <m:rPr>
                <m:sty m:val="p"/>
              </m:rPr>
              <m:t>∘</m:t>
            </m:r>
          </m:sup>
        </m:sSup>
        <m:r>
          <m:rPr>
            <m:sty m:val="p"/>
          </m:rPr>
          <m:t>C</m:t>
        </m:r>
      </m:oMath>
      <w:r>
        <w:rPr/>
        <w:t xml:space="preserve">.</w:t>
      </w:r>
    </w:p>
    <w:p>
      <w:pPr>
        <w:spacing w:after="220" w:lineRule="auto"/>
      </w:pPr>
      <w:r>
        <w:rPr>
          <w:rFonts w:eastAsia="Georgia" w:cs="Georgia" w:ascii="Georgia" w:hAnsi="Georgia"/>
        </w:rPr>
        <w:t xml:space="preserve">L'enthalpie massique standard de vaporisation de l'eau, supposée indépendante de la température, vaut </w:t>
      </w:r>
      <m:oMath>
        <m:r>
          <m:rPr>
            <m:sty m:val="p"/>
          </m:rPr>
          <m:t>Δ</m:t>
        </m:r>
        <m:sSup>
          <m:sSupPr/>
          <m:e>
            <m:r>
              <m:rPr>
                <m:sty m:val="p"/>
              </m:rPr>
              <m:t>H</m:t>
            </m:r>
          </m:e>
          <m:sup>
            <m:r>
              <m:rPr>
                <m:sty m:val="p"/>
              </m:rPr>
              <m:t>0</m:t>
            </m:r>
          </m:sup>
        </m:sSup>
      </m:oMath>
      <w:r>
        <w:rPr/>
        <w:t xml:space="preserve"> vap </w:t>
      </w:r>
      <m:oMath>
        <m:r>
          <m:rPr>
            <m:sty m:val="p"/>
          </m:rPr>
          <m:t>=</m:t>
        </m:r>
        <m:r>
          <m:rPr>
            <m:sty m:val="p"/>
          </m:rPr>
          <m:t>2500</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oMath>
      <w:r>
        <w:rPr/>
        <w:t xml:space="preserve">.</w:t>
      </w:r>
    </w:p>
    <w:p>
      <w:pPr>
        <w:spacing w:after="220" w:lineRule="auto"/>
      </w:pPr>
      <w:r>
        <w:rPr>
          <w:rFonts w:eastAsia="Georgia" w:cs="Georgia" w:ascii="Georgia" w:hAnsi="Georgia"/>
        </w:rPr>
        <w:t xml:space="preserve">Q12. En déduire la puissance </w:t>
      </w:r>
      <m:oMath>
        <m:sSub>
          <m:sSubPr/>
          <m:e>
            <m:r>
              <m:rPr>
                <m:sty m:val="p"/>
              </m:rPr>
              <m:t>p</m:t>
            </m:r>
          </m:e>
          <m:sub>
            <m:r>
              <m:rPr>
                <m:sty m:val="p"/>
              </m:rPr>
              <m:t>m</m:t>
            </m:r>
            <m:r>
              <m:rPr>
                <m:sty m:val="p"/>
              </m:rPr>
              <m:t>0</m:t>
            </m:r>
          </m:sub>
        </m:sSub>
      </m:oMath>
      <w:r>
        <w:rPr>
          <w:rFonts w:eastAsia="Georgia" w:cs="Georgia" w:ascii="Georgia" w:hAnsi="Georgia"/>
        </w:rPr>
        <w:t xml:space="preserve"> apportée à la brebis par son métabolisme dans une situation de confort juste avant la tonte. On l'exprimera en fonction de </w:t>
      </w:r>
      <m:oMath>
        <m:acc>
          <m:accPr>
            <m:chr m:val="˙"/>
          </m:accPr>
          <m:e>
            <m:r>
              <m:rPr>
                <m:sty m:val="p"/>
              </m:rPr>
              <m:t>m</m:t>
            </m:r>
          </m:e>
        </m:acc>
        <m:r>
          <m:rPr>
            <m:sty m:val="p"/>
          </m:rPr>
          <m:t>,</m:t>
        </m:r>
        <m:r>
          <m:rPr>
            <m:sty m:val="p"/>
          </m:rPr>
          <m:t>L</m:t>
        </m:r>
        <m:r>
          <m:rPr>
            <m:sty m:val="p"/>
          </m:rPr>
          <m:t>,</m:t>
        </m:r>
        <m:sSub>
          <m:sSubPr/>
          <m:e>
            <m:r>
              <m:rPr>
                <m:sty m:val="p"/>
              </m:rPr>
              <m:t>R</m:t>
            </m:r>
          </m:e>
          <m:sub>
            <m:r>
              <m:rPr>
                <m:sty m:val="p"/>
              </m:rPr>
              <m:t>1</m:t>
            </m:r>
          </m:sub>
        </m:sSub>
        <m:r>
          <m:rPr>
            <m:sty m:val="p"/>
          </m:rPr>
          <m:t>,</m:t>
        </m:r>
        <m:sSub>
          <m:sSubPr/>
          <m:e>
            <m:r>
              <m:rPr>
                <m:nor/>
              </m:rPr>
              <m:t xml:space="preserve"> </m:t>
            </m:r>
            <m:r>
              <m:rPr>
                <m:sty m:val="p"/>
              </m:rPr>
              <m:t>T</m:t>
            </m:r>
          </m:e>
          <m:sub>
            <m:r>
              <m:rPr>
                <m:nor/>
              </m:rPr>
              <m:t>int </m:t>
            </m:r>
          </m:sub>
        </m:sSub>
      </m:oMath>
      <w:r>
        <w:rPr/>
        <w:t xml:space="preserve"> et </w:t>
      </w:r>
      <m:oMath>
        <m:sSub>
          <m:sSubPr/>
          <m:e>
            <m:r>
              <m:rPr>
                <m:sty m:val="p"/>
              </m:rPr>
              <m:t>T</m:t>
            </m:r>
          </m:e>
          <m:sub>
            <m:r>
              <m:rPr>
                <m:nor/>
              </m:rPr>
              <m:t>air </m:t>
            </m:r>
          </m:sub>
        </m:sSub>
      </m:oMath>
      <w:r>
        <w:rPr>
          <w:rFonts w:eastAsia="Georgia" w:cs="Georgia" w:ascii="Georgia" w:hAnsi="Georgia"/>
        </w:rPr>
        <w:t xml:space="preserve">, puis on en fera l'évaluation numérique pour </w:t>
      </w:r>
      <m:oMath>
        <m:sSub>
          <m:sSubPr/>
          <m:e>
            <m:r>
              <m:rPr>
                <m:sty m:val="p"/>
              </m:rPr>
              <m:t>T</m:t>
            </m:r>
          </m:e>
          <m:sub>
            <m:r>
              <m:rPr>
                <m:nor/>
              </m:rPr>
              <m:t>air </m:t>
            </m:r>
          </m:sub>
        </m:sSub>
        <m:r>
          <m:rPr>
            <m:sty m:val="p"/>
          </m:rPr>
          <m:t>=</m:t>
        </m:r>
        <m:sSub>
          <m:sSubPr/>
          <m:e>
            <m:r>
              <m:rPr>
                <m:sty m:val="p"/>
              </m:rPr>
              <m:t>T</m:t>
            </m:r>
          </m:e>
          <m:sub>
            <m:r>
              <m:rPr>
                <m:sty m:val="p"/>
              </m:rPr>
              <m:t>0</m:t>
            </m:r>
          </m:sub>
        </m:sSub>
        <m:r>
          <m:rPr>
            <m:sty m:val="p"/>
          </m:rPr>
          <m:t>=</m:t>
        </m:r>
        <m:sSup>
          <m:sSupPr/>
          <m:e>
            <m:r>
              <m:rPr>
                <m:sty m:val="p"/>
              </m:rPr>
              <m:t>5</m:t>
            </m:r>
          </m:e>
          <m:sup>
            <m:r>
              <m:rPr>
                <m:sty m:val="p"/>
              </m:rPr>
              <m:t>∘</m:t>
            </m:r>
          </m:sup>
        </m:sSup>
        <m:r>
          <m:rPr>
            <m:sty m:val="p"/>
          </m:rPr>
          <m:t>C</m:t>
        </m:r>
      </m:oMath>
      <w:r>
        <w:rPr/>
        <w:t xml:space="preserve">.</w:t>
      </w:r>
    </w:p>
    <w:p>
      <w:pPr>
        <w:spacing w:after="220" w:lineRule="auto"/>
      </w:pPr>
      <w:r>
        <w:rPr>
          <w:rFonts w:eastAsia="Georgia" w:cs="Georgia" w:ascii="Georgia" w:hAnsi="Georgia"/>
        </w:rPr>
        <w:t xml:space="preserve">Q13. Répondre à la même question pour la brebis juste après la tonte pour la température de confort </w:t>
      </w:r>
      <m:oMath>
        <m:sSub>
          <m:sSubPr/>
          <m:e>
            <m:r>
              <m:rPr>
                <m:sty m:val="p"/>
              </m:rPr>
              <m:t>T</m:t>
            </m:r>
          </m:e>
          <m:sub>
            <m:r>
              <m:rPr>
                <m:sty m:val="p"/>
              </m:rPr>
              <m:t>0</m:t>
            </m:r>
          </m:sub>
        </m:sSub>
        <m:r>
          <m:rPr>
            <m:sty m:val="p"/>
          </m:rPr>
          <m:t>=</m:t>
        </m:r>
        <m:sSup>
          <m:sSupPr/>
          <m:e>
            <m:r>
              <m:rPr>
                <m:sty m:val="p"/>
              </m:rPr>
              <m:t>5</m:t>
            </m:r>
          </m:e>
          <m:sup>
            <m:r>
              <m:rPr>
                <m:sty m:val="p"/>
              </m:rPr>
              <m:t>∘</m:t>
            </m:r>
          </m:sup>
        </m:sSup>
        <m:r>
          <m:rPr>
            <m:sty m:val="p"/>
          </m:rPr>
          <m:t>C</m:t>
        </m:r>
      </m:oMath>
      <w:r>
        <w:rPr/>
        <w:t xml:space="preserve">.</w:t>
      </w:r>
    </w:p>
    <w:p>
      <w:pPr>
        <w:spacing w:line="271" w:before="330" w:lineRule="auto"/>
      </w:pPr>
      <w:r>
        <w:rPr>
          <w:rFonts w:eastAsia="Georgia" w:cs="Georgia" w:ascii="Georgia" w:hAnsi="Georgia"/>
          <w:b/>
          <w:sz w:val="42"/>
        </w:rPr>
        <w:t xml:space="preserve">I. 3 - Déséquilibre thermique d'une brebis (situations de stress et de danger)</w:t>
      </w:r>
    </w:p>
    <w:p>
      <w:pPr>
        <w:spacing w:after="220" w:lineRule="auto"/>
      </w:pPr>
      <w:r>
        <w:rPr>
          <w:rFonts w:eastAsia="Georgia" w:cs="Georgia" w:ascii="Georgia" w:hAnsi="Georgia"/>
        </w:rPr>
        <w:t xml:space="preserve">La thermorégulation est due à des productions internes de chaleur (thermogenèse liée au métabolisme et à l'activité physique) et à des déperditions de chaleur au niveau de la respiration et de la peau (thermolyse).</w:t>
      </w:r>
      <w:r>
        <w:rPr/>
        <w:br w:type="textWrapping"/>
      </w:r>
      <w:r>
        <w:rPr>
          <w:rFonts w:eastAsia="Georgia" w:cs="Georgia" w:ascii="Georgia" w:hAnsi="Georgia"/>
        </w:rPr>
        <w:t xml:space="preserve">Dans une situation où l'air environnemental est en dehors de la zone de confort, la brebis va se réchauffer ou se refroidir et éventuellement transpirer. On négligera la capacité thermique de la toison devant celle du corps de la brebis. On assimile la brebis à un volume d'eau de masse volumique </w:t>
      </w:r>
      <m:oMath>
        <m:r>
          <m:rPr>
            <m:sty m:val="i"/>
          </m:rPr>
          <m:t>μ</m:t>
        </m:r>
        <m:r>
          <m:rPr>
            <m:sty m:val="p"/>
          </m:rPr>
          <m:t>=</m:t>
        </m:r>
        <m:r>
          <m:rPr>
            <m:sty m:val="p"/>
          </m:rPr>
          <m:t>1000</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rFonts w:eastAsia="Georgia" w:cs="Georgia" w:ascii="Georgia" w:hAnsi="Georgia"/>
        </w:rPr>
        <w:t xml:space="preserve"> et de capacité thermique massique </w:t>
      </w:r>
      <m:oMath>
        <m:r>
          <m:rPr>
            <m:sty m:val="p"/>
          </m:rPr>
          <m:t>c</m:t>
        </m:r>
        <m:r>
          <m:rPr>
            <m:sty m:val="p"/>
          </m:rPr>
          <m:t>=</m:t>
        </m:r>
        <m:r>
          <m:rPr>
            <m:sty m:val="p"/>
          </m:rPr>
          <m:t>4200</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oMath>
      <w:r>
        <w:rPr>
          <w:rFonts w:eastAsia="Georgia" w:cs="Georgia" w:ascii="Georgia" w:hAnsi="Georgia"/>
        </w:rPr>
        <w:t xml:space="preserve">. On admet que les variations de température sont suffisamment lentes pour utiliser les notions de résistances. On note </w:t>
      </w:r>
      <m:oMath>
        <m:sSub>
          <m:sSubPr/>
          <m:e>
            <m:r>
              <m:rPr>
                <m:sty m:val="i"/>
              </m:rPr>
              <m:t>p</m:t>
            </m:r>
          </m:e>
          <m:sub>
            <m:r>
              <m:rPr>
                <m:sty m:val="i"/>
              </m:rPr>
              <m:t>m</m:t>
            </m:r>
          </m:sub>
        </m:sSub>
      </m:oMath>
      <w:r>
        <w:rPr>
          <w:rFonts w:eastAsia="Georgia" w:cs="Georgia" w:ascii="Georgia" w:hAnsi="Georgia"/>
        </w:rPr>
        <w:t xml:space="preserve"> la puissance apportée par le métabolisme.</w:t>
      </w:r>
    </w:p>
    <w:p>
      <w:pPr>
        <w:spacing w:after="220" w:lineRule="auto"/>
      </w:pPr>
      <w:r>
        <w:rPr>
          <w:rFonts w:eastAsia="Georgia" w:cs="Georgia" w:ascii="Georgia" w:hAnsi="Georgia"/>
        </w:rPr>
        <w:t xml:space="preserve">Q14. a) En appliquant le premier principe de la thermodynamique à la brebis non tondue dans une situation (1) où la température </w:t>
      </w:r>
      <m:oMath>
        <m:sSub>
          <m:sSubPr/>
          <m:e>
            <m:r>
              <m:rPr>
                <m:sty m:val="p"/>
              </m:rPr>
              <m:t>T</m:t>
            </m:r>
          </m:e>
          <m:sub>
            <m:r>
              <m:rPr>
                <m:nor/>
              </m:rPr>
              <m:t>air </m:t>
            </m:r>
          </m:sub>
        </m:sSub>
      </m:oMath>
      <w:r>
        <w:rPr>
          <w:rFonts w:eastAsia="Georgia" w:cs="Georgia" w:ascii="Georgia" w:hAnsi="Georgia"/>
        </w:rPr>
        <w:t xml:space="preserve"> de l'environnement est différente de </w:t>
      </w:r>
      <m:oMath>
        <m:sSub>
          <m:sSubPr/>
          <m:e>
            <m:r>
              <m:rPr>
                <m:sty m:val="p"/>
              </m:rPr>
              <m:t>T</m:t>
            </m:r>
          </m:e>
          <m:sub>
            <m:r>
              <m:rPr>
                <m:sty m:val="p"/>
              </m:rPr>
              <m:t>0</m:t>
            </m:r>
          </m:sub>
        </m:sSub>
        <m:r>
          <m:rPr>
            <m:sty m:val="p"/>
          </m:rPr>
          <m:t>=</m:t>
        </m:r>
        <m:sSup>
          <m:sSupPr/>
          <m:e>
            <m:r>
              <m:rPr>
                <m:sty m:val="p"/>
              </m:rPr>
              <m:t>5</m:t>
            </m:r>
          </m:e>
          <m:sup>
            <m:r>
              <m:rPr>
                <m:sty m:val="p"/>
              </m:rPr>
              <m:t>∘</m:t>
            </m:r>
          </m:sup>
        </m:sSup>
        <m:r>
          <m:rPr>
            <m:sty m:val="p"/>
          </m:rPr>
          <m:t>C</m:t>
        </m:r>
      </m:oMath>
      <w:r>
        <w:rPr>
          <w:rFonts w:eastAsia="Georgia" w:cs="Georgia" w:ascii="Georgia" w:hAnsi="Georgia"/>
        </w:rPr>
        <w:t xml:space="preserve">, montrer que l'équation différentielle relative à la température </w:t>
      </w:r>
      <m:oMath>
        <m:r>
          <m:rPr>
            <m:sty m:val="p"/>
          </m:rPr>
          <m:t>T</m:t>
        </m:r>
        <m:r>
          <m:rPr>
            <m:sty m:val="p"/>
          </m:rPr>
          <m:t>(</m:t>
        </m:r>
        <m:r>
          <m:rPr>
            <m:sty m:val="p"/>
          </m:rPr>
          <m:t>t</m:t>
        </m:r>
        <m:r>
          <m:rPr>
            <m:sty m:val="p"/>
          </m:rPr>
          <m:t>)</m:t>
        </m:r>
      </m:oMath>
      <w:r>
        <w:rPr>
          <w:rFonts w:eastAsia="Georgia" w:cs="Georgia" w:ascii="Georgia" w:hAnsi="Georgia"/>
        </w:rPr>
        <w:t xml:space="preserve"> de la brebis s'écrit :</w:t>
      </w:r>
    </w:p>
    <w:p>
      <w:pPr>
        <w:spacing w:after="220" w:lineRule="auto"/>
      </w:pPr>
      <m:oMathPara>
        <m:oMath>
          <m:f>
            <m:fPr>
              <m:ctrlPr>
                <w:rPr>
                  <w:rFonts w:ascii="Cambria Math" w:hAnsi="Cambria Math"/>
                </w:rPr>
              </m:ctrlPr>
            </m:fPr>
            <m:num>
              <m:r>
                <m:rPr>
                  <m:sty m:val="p"/>
                </m:rPr>
                <m:t>dT</m:t>
              </m:r>
              <m:r>
                <m:rPr>
                  <m:sty m:val="p"/>
                </m:rPr>
                <m:t>(</m:t>
              </m:r>
              <m:r>
                <m:rPr>
                  <m:sty m:val="p"/>
                </m:rPr>
                <m:t>t</m:t>
              </m:r>
              <m:r>
                <m:rPr>
                  <m:sty m:val="p"/>
                </m:rPr>
                <m:t>)</m:t>
              </m:r>
            </m:num>
            <m:den>
              <m:r>
                <m:rPr>
                  <m:sty m:val="p"/>
                </m:rPr>
                <m:t>dt</m:t>
              </m:r>
            </m:den>
          </m:f>
          <m:r>
            <m:rPr>
              <m:sty m:val="p"/>
            </m:rPr>
            <m:t>+</m:t>
          </m:r>
          <m:f>
            <m:fPr>
              <m:ctrlPr>
                <w:rPr>
                  <w:rFonts w:ascii="Cambria Math" w:hAnsi="Cambria Math"/>
                </w:rPr>
              </m:ctrlPr>
            </m:fPr>
            <m:num>
              <m:r>
                <m:rPr>
                  <m:sty m:val="p"/>
                </m:rPr>
                <m:t>1</m:t>
              </m:r>
            </m:num>
            <m:den>
              <m:sSub>
                <m:sSubPr/>
                <m:e>
                  <m:r>
                    <m:rPr>
                      <m:sty m:val="i"/>
                    </m:rPr>
                    <m:t>τ</m:t>
                  </m:r>
                </m:e>
                <m:sub>
                  <m:r>
                    <m:rPr>
                      <m:sty m:val="p"/>
                    </m:rPr>
                    <m:t>1</m:t>
                  </m:r>
                </m:sub>
              </m:sSub>
            </m:den>
          </m:f>
          <m:d>
            <m:dPr>
              <m:begChr m:val="("/>
              <m:endChr m:val=")"/>
              <m:ctrlPr>
                <w:rPr>
                  <w:rFonts w:ascii="Cambria Math" w:hAnsi="Cambria Math"/>
                </w:rPr>
              </m:ctrlPr>
            </m:dPr>
            <m:e>
              <m:r>
                <m:rPr>
                  <m:nor/>
                </m:rPr>
                <m:t xml:space="preserve"> </m:t>
              </m:r>
              <m:r>
                <m:rPr>
                  <m:sty m:val="p"/>
                </m:rPr>
                <m:t>T</m:t>
              </m:r>
              <m:r>
                <m:rPr>
                  <m:sty m:val="p"/>
                </m:rPr>
                <m:t>(</m:t>
              </m:r>
              <m:r>
                <m:rPr>
                  <m:sty m:val="p"/>
                </m:rPr>
                <m:t>t</m:t>
              </m:r>
              <m:r>
                <m:rPr>
                  <m:sty m:val="p"/>
                </m:rPr>
                <m:t>)</m:t>
              </m:r>
              <m:r>
                <m:rPr>
                  <m:sty m:val="p"/>
                </m:rPr>
                <m:t>−</m:t>
              </m:r>
              <m:sSub>
                <m:sSubPr/>
                <m:e>
                  <m:r>
                    <m:rPr>
                      <m:sty m:val="p"/>
                    </m:rPr>
                    <m:t>T</m:t>
                  </m:r>
                </m:e>
                <m:sub>
                  <m:r>
                    <m:rPr>
                      <m:nor/>
                    </m:rPr>
                    <m:t>air </m:t>
                  </m:r>
                </m:sub>
              </m:sSub>
            </m:e>
          </m:d>
          <m:r>
            <m:rPr>
              <m:sty m:val="p"/>
            </m:rPr>
            <m:t>=</m:t>
          </m:r>
          <m:f>
            <m:fPr>
              <m:ctrlPr>
                <w:rPr>
                  <w:rFonts w:ascii="Cambria Math" w:hAnsi="Cambria Math"/>
                </w:rPr>
              </m:ctrlPr>
            </m:fPr>
            <m:num>
              <m:d>
                <m:dPr>
                  <m:begChr m:val="("/>
                  <m:endChr m:val=")"/>
                  <m:ctrlPr>
                    <w:rPr>
                      <w:rFonts w:ascii="Cambria Math" w:hAnsi="Cambria Math"/>
                    </w:rPr>
                  </m:ctrlPr>
                </m:dPr>
                <m:e>
                  <m:sSub>
                    <m:sSubPr/>
                    <m:e>
                      <m:r>
                        <m:rPr>
                          <m:sty m:val="p"/>
                        </m:rPr>
                        <m:t>T</m:t>
                      </m:r>
                    </m:e>
                    <m:sub>
                      <m:r>
                        <m:rPr>
                          <m:sty m:val="p"/>
                        </m:rPr>
                        <m:t>1</m:t>
                      </m:r>
                    </m:sub>
                  </m:sSub>
                  <m:r>
                    <m:rPr>
                      <m:sty m:val="p"/>
                    </m:rPr>
                    <m:t>−</m:t>
                  </m:r>
                  <m:sSub>
                    <m:sSubPr/>
                    <m:e>
                      <m:r>
                        <m:rPr>
                          <m:sty m:val="p"/>
                        </m:rPr>
                        <m:t>T</m:t>
                      </m:r>
                    </m:e>
                    <m:sub>
                      <m:r>
                        <m:rPr>
                          <m:nor/>
                        </m:rPr>
                        <m:t>air </m:t>
                      </m:r>
                    </m:sub>
                  </m:sSub>
                </m:e>
              </m:d>
            </m:num>
            <m:den>
              <m:sSub>
                <m:sSubPr/>
                <m:e>
                  <m:r>
                    <m:rPr>
                      <m:sty m:val="i"/>
                    </m:rPr>
                    <m:t>τ</m:t>
                  </m:r>
                </m:e>
                <m:sub>
                  <m:r>
                    <m:rPr>
                      <m:sty m:val="p"/>
                    </m:rPr>
                    <m:t>1</m:t>
                  </m:r>
                </m:sub>
              </m:sSub>
            </m:den>
          </m:f>
          <m:r>
            <m:rPr>
              <m:sty m:val="p"/>
            </m:rPr>
            <m:t>.</m:t>
          </m:r>
        </m:oMath>
      </m:oMathPara>
    </w:p>
    <w:p>
      <w:pPr>
        <w:spacing w:after="220" w:lineRule="auto"/>
      </w:pPr>
      <w:r>
        <w:rPr/>
        <w:t xml:space="preserve">On exprimera </w:t>
      </w:r>
      <m:oMath>
        <m:sSub>
          <m:sSubPr/>
          <m:e>
            <m:r>
              <m:rPr>
                <m:sty m:val="i"/>
              </m:rPr>
              <m:t>τ</m:t>
            </m:r>
          </m:e>
          <m:sub>
            <m:r>
              <m:rPr>
                <m:sty m:val="p"/>
              </m:rPr>
              <m:t>1</m:t>
            </m:r>
          </m:sub>
        </m:sSub>
      </m:oMath>
      <w:r>
        <w:rPr/>
        <w:t xml:space="preserve"> en fonction de </w:t>
      </w:r>
      <m:oMath>
        <m:r>
          <m:rPr>
            <m:sty m:val="i"/>
          </m:rPr>
          <m:t>μ</m:t>
        </m:r>
        <m:r>
          <m:rPr>
            <m:sty m:val="p"/>
          </m:rPr>
          <m:t>,</m:t>
        </m:r>
        <m:r>
          <m:rPr>
            <m:sty m:val="p"/>
          </m:rPr>
          <m:t>c</m:t>
        </m:r>
        <m:r>
          <m:rPr>
            <m:sty m:val="p"/>
          </m:rPr>
          <m:t>,</m:t>
        </m:r>
        <m:r>
          <m:rPr>
            <m:sty m:val="p"/>
          </m:rPr>
          <m:t>L</m:t>
        </m:r>
        <m:r>
          <m:rPr>
            <m:sty m:val="p"/>
          </m:rPr>
          <m:t>,</m:t>
        </m:r>
        <m:r>
          <m:rPr>
            <m:sty m:val="p"/>
          </m:rPr>
          <m:t>H</m:t>
        </m:r>
        <m:r>
          <m:rPr>
            <m:sty m:val="p"/>
          </m:rPr>
          <m:t>,</m:t>
        </m:r>
        <m:sSub>
          <m:sSubPr/>
          <m:e>
            <m:r>
              <m:rPr>
                <m:sty m:val="p"/>
              </m:rPr>
              <m:t>R</m:t>
            </m:r>
          </m:e>
          <m:sub>
            <m:r>
              <m:rPr>
                <m:sty m:val="p"/>
              </m:rPr>
              <m:t>1</m:t>
            </m:r>
          </m:sub>
        </m:sSub>
      </m:oMath>
      <w:r>
        <w:rPr/>
        <w:t xml:space="preserve"> et ( </w:t>
      </w:r>
      <m:oMath>
        <m:sSub>
          <m:sSubPr/>
          <m:e>
            <m:r>
              <m:rPr>
                <m:sty m:val="p"/>
              </m:rPr>
              <m:t>T</m:t>
            </m:r>
          </m:e>
          <m:sub>
            <m:r>
              <m:rPr>
                <m:sty m:val="p"/>
              </m:rPr>
              <m:t>1</m:t>
            </m:r>
          </m:sub>
        </m:sSub>
        <m:r>
          <m:rPr>
            <m:sty m:val="p"/>
          </m:rPr>
          <m:t>−</m:t>
        </m:r>
        <m:sSub>
          <m:sSubPr/>
          <m:e>
            <m:r>
              <m:rPr>
                <m:sty m:val="p"/>
              </m:rPr>
              <m:t>T</m:t>
            </m:r>
          </m:e>
          <m:sub>
            <m:r>
              <m:rPr>
                <m:nor/>
              </m:rPr>
              <m:t>air </m:t>
            </m:r>
          </m:sub>
        </m:sSub>
      </m:oMath>
      <w:r>
        <w:rPr/>
        <w:t xml:space="preserve"> ) en fonction de </w:t>
      </w:r>
      <m:oMath>
        <m:sSub>
          <m:sSubPr/>
          <m:e>
            <m:r>
              <m:rPr>
                <m:sty m:val="i"/>
              </m:rPr>
              <m:t>θ</m:t>
            </m:r>
          </m:e>
          <m:sub>
            <m:r>
              <m:rPr>
                <m:nor/>
              </m:rPr>
              <m:t>eq </m:t>
            </m:r>
          </m:sub>
        </m:sSub>
        <m:r>
          <m:rPr>
            <m:sty m:val="p"/>
          </m:rPr>
          <m:t>,</m:t>
        </m:r>
        <m:sSub>
          <m:sSubPr/>
          <m:e>
            <m:r>
              <m:rPr>
                <m:sty m:val="p"/>
              </m:rPr>
              <m:t>T</m:t>
            </m:r>
          </m:e>
          <m:sub>
            <m:r>
              <m:rPr>
                <m:sty m:val="p"/>
              </m:rPr>
              <m:t>0</m:t>
            </m:r>
          </m:sub>
        </m:sSub>
        <m:r>
          <m:rPr>
            <m:sty m:val="p"/>
          </m:rPr>
          <m:t>,</m:t>
        </m:r>
        <m:sSub>
          <m:sSubPr/>
          <m:e>
            <m:r>
              <m:rPr>
                <m:sty m:val="p"/>
              </m:rPr>
              <m:t>R</m:t>
            </m:r>
          </m:e>
          <m:sub>
            <m:r>
              <m:rPr>
                <m:sty m:val="p"/>
              </m:rPr>
              <m:t>1</m:t>
            </m:r>
          </m:sub>
        </m:sSub>
      </m:oMath>
      <w:r>
        <w:rPr/>
        <w:t xml:space="preserve"> et </w:t>
      </w:r>
      <m:oMath>
        <m:d>
          <m:dPr>
            <m:begChr m:val="("/>
            <m:endChr m:val=")"/>
            <m:ctrlPr>
              <w:rPr>
                <w:rFonts w:ascii="Cambria Math" w:hAnsi="Cambria Math"/>
              </w:rPr>
            </m:ctrlPr>
          </m:dPr>
          <m:e>
            <m:sSub>
              <m:sSubPr/>
              <m:e>
                <m:r>
                  <m:rPr>
                    <m:sty m:val="i"/>
                  </m:rPr>
                  <m:t>p</m:t>
                </m:r>
              </m:e>
              <m:sub>
                <m:r>
                  <m:rPr>
                    <m:sty m:val="i"/>
                  </m:rPr>
                  <m:t>m</m:t>
                </m:r>
              </m:sub>
            </m:sSub>
            <m:r>
              <m:rPr>
                <m:sty m:val="p"/>
              </m:rPr>
              <m:t>−</m:t>
            </m:r>
            <m:sSub>
              <m:sSubPr/>
              <m:e>
                <m:r>
                  <m:rPr>
                    <m:sty m:val="i"/>
                  </m:rPr>
                  <m:t>p</m:t>
                </m:r>
              </m:e>
              <m:sub>
                <m:r>
                  <m:rPr>
                    <m:sty m:val="i"/>
                  </m:rPr>
                  <m:t>m</m:t>
                </m:r>
                <m:r>
                  <m:rPr>
                    <m:sty m:val="p"/>
                  </m:rPr>
                  <m:t>0</m:t>
                </m:r>
              </m:sub>
            </m:sSub>
          </m:e>
        </m:d>
      </m:oMath>
      <w:r>
        <w:rPr/>
        <w:t xml:space="preserve">.</w:t>
      </w:r>
      <w:r>
        <w:rPr/>
        <w:br w:type="textWrapping"/>
      </w:r>
      <w:r>
        <w:rPr>
          <w:rFonts w:eastAsia="Georgia" w:cs="Georgia" w:ascii="Georgia" w:hAnsi="Georgia"/>
        </w:rPr>
        <w:t xml:space="preserve">b) Exprimer la température </w:t>
      </w:r>
      <m:oMath>
        <m:r>
          <m:rPr>
            <m:sty m:val="p"/>
          </m:rPr>
          <m:t>T</m:t>
        </m:r>
        <m:r>
          <m:rPr>
            <m:sty m:val="p"/>
          </m:rPr>
          <m:t>(</m:t>
        </m:r>
        <m:r>
          <m:rPr>
            <m:sty m:val="p"/>
          </m:rPr>
          <m:t>t</m:t>
        </m:r>
        <m:r>
          <m:rPr>
            <m:sty m:val="p"/>
          </m:rPr>
          <m:t>)</m:t>
        </m:r>
      </m:oMath>
      <w:r>
        <w:rPr/>
        <w:t xml:space="preserve"> en fonction de </w:t>
      </w:r>
      <m:oMath>
        <m:r>
          <m:rPr>
            <m:sty m:val="p"/>
          </m:rPr>
          <m:t>t</m:t>
        </m:r>
        <m:r>
          <m:rPr>
            <m:sty m:val="p"/>
          </m:rPr>
          <m:t>,</m:t>
        </m:r>
        <m:sSub>
          <m:sSubPr/>
          <m:e>
            <m:r>
              <m:rPr>
                <m:sty m:val="p"/>
              </m:rPr>
              <m:t>T</m:t>
            </m:r>
          </m:e>
          <m:sub>
            <m:r>
              <m:rPr>
                <m:sty m:val="p"/>
              </m:rPr>
              <m:t>1</m:t>
            </m:r>
          </m:sub>
        </m:sSub>
        <m:r>
          <m:rPr>
            <m:sty m:val="p"/>
          </m:rPr>
          <m:t>,</m:t>
        </m:r>
        <m:sSub>
          <m:sSubPr/>
          <m:e>
            <m:r>
              <m:rPr>
                <m:sty m:val="i"/>
              </m:rPr>
              <m:t>τ</m:t>
            </m:r>
          </m:e>
          <m:sub>
            <m:r>
              <m:rPr>
                <m:sty m:val="p"/>
              </m:rPr>
              <m:t>1</m:t>
            </m:r>
          </m:sub>
        </m:sSub>
      </m:oMath>
      <w:r>
        <w:rPr/>
        <w:t xml:space="preserve"> et </w:t>
      </w:r>
      <m:oMath>
        <m:sSub>
          <m:sSubPr/>
          <m:e>
            <m:r>
              <m:rPr>
                <m:sty m:val="i"/>
              </m:rPr>
              <m:t>θ</m:t>
            </m:r>
          </m:e>
          <m:sub>
            <m:r>
              <m:rPr>
                <m:sty m:val="p"/>
              </m:rPr>
              <m:t>eq</m:t>
            </m:r>
          </m:sub>
        </m:sSub>
      </m:oMath>
      <w:r>
        <w:rPr>
          <w:rFonts w:eastAsia="Georgia" w:cs="Georgia" w:ascii="Georgia" w:hAnsi="Georgia"/>
        </w:rPr>
        <w:t xml:space="preserve"> en supposant que la température initiale de la brebis est </w:t>
      </w:r>
      <m:oMath>
        <m:r>
          <m:rPr>
            <m:sty m:val="p"/>
          </m:rPr>
          <m:t>T</m:t>
        </m:r>
        <m:r>
          <m:rPr>
            <m:sty m:val="p"/>
          </m:rPr>
          <m:t>(</m:t>
        </m:r>
        <m:r>
          <m:rPr>
            <m:sty m:val="p"/>
          </m:rPr>
          <m:t>t</m:t>
        </m:r>
        <m:r>
          <m:rPr>
            <m:sty m:val="p"/>
          </m:rPr>
          <m:t>=</m:t>
        </m:r>
        <m:r>
          <m:rPr>
            <m:sty m:val="p"/>
          </m:rPr>
          <m:t>0</m:t>
        </m:r>
        <m:r>
          <m:rPr>
            <m:sty m:val="p"/>
          </m:rPr>
          <m:t>)</m:t>
        </m:r>
        <m:r>
          <m:rPr>
            <m:sty m:val="p"/>
          </m:rPr>
          <m:t>=</m:t>
        </m:r>
        <m:sSub>
          <m:sSubPr/>
          <m:e>
            <m:r>
              <m:rPr>
                <m:sty m:val="i"/>
              </m:rPr>
              <m:t>θ</m:t>
            </m:r>
          </m:e>
          <m:sub>
            <m:r>
              <m:rPr>
                <m:nor/>
              </m:rPr>
              <m:t>eq </m:t>
            </m:r>
          </m:sub>
        </m:sSub>
      </m:oMath>
      <w:r>
        <w:rPr/>
        <w:t xml:space="preserve">.</w:t>
      </w:r>
      <w:r>
        <w:rPr/>
        <w:br w:type="textWrapping"/>
      </w:r>
      <w:r>
        <w:rPr/>
        <w:t xml:space="preserve">c) Calculer </w:t>
      </w:r>
      <m:oMath>
        <m:sSub>
          <m:sSubPr/>
          <m:e>
            <m:r>
              <m:rPr>
                <m:sty m:val="i"/>
              </m:rPr>
              <m:t>τ</m:t>
            </m:r>
          </m:e>
          <m:sub>
            <m:r>
              <m:rPr>
                <m:sty m:val="p"/>
              </m:rPr>
              <m:t>1</m:t>
            </m:r>
          </m:sub>
        </m:sSub>
      </m:oMath>
      <w:r>
        <w:rPr/>
        <w:t xml:space="preserve">. Calculer </w:t>
      </w:r>
      <m:oMath>
        <m:sSub>
          <m:sSubPr/>
          <m:e>
            <m:r>
              <m:rPr>
                <m:sty m:val="p"/>
              </m:rPr>
              <m:t>T</m:t>
            </m:r>
          </m:e>
          <m:sub>
            <m:r>
              <m:rPr>
                <m:sty m:val="p"/>
              </m:rPr>
              <m:t>1</m:t>
            </m:r>
          </m:sub>
        </m:sSub>
      </m:oMath>
      <w:r>
        <w:rPr/>
        <w:t xml:space="preserve"> en </w:t>
      </w:r>
      <m:oMath>
        <m:sSup>
          <m:sSupPr/>
          <m:e>
            <m:r>
              <m:t xml:space="preserve"> </m:t>
            </m:r>
          </m:e>
          <m:sup>
            <m:r>
              <m:rPr>
                <m:sty m:val="p"/>
              </m:rPr>
              <m:t>∘</m:t>
            </m:r>
          </m:sup>
        </m:sSup>
        <m:r>
          <m:rPr>
            <m:sty m:val="p"/>
          </m:rPr>
          <m:t>C</m:t>
        </m:r>
      </m:oMath>
      <w:r>
        <w:rPr/>
        <w:t xml:space="preserve"> pour </w:t>
      </w:r>
      <m:oMath>
        <m:sSub>
          <m:sSubPr/>
          <m:e>
            <m:r>
              <m:rPr>
                <m:sty m:val="p"/>
              </m:rPr>
              <m:t>p</m:t>
            </m:r>
          </m:e>
          <m:sub>
            <m:r>
              <m:rPr>
                <m:sty m:val="p"/>
              </m:rPr>
              <m:t>m</m:t>
            </m:r>
          </m:sub>
        </m:sSub>
        <m:r>
          <m:rPr>
            <m:sty m:val="p"/>
          </m:rPr>
          <m:t>=</m:t>
        </m:r>
        <m:sSub>
          <m:sSubPr/>
          <m:e>
            <m:r>
              <m:rPr>
                <m:sty m:val="p"/>
              </m:rPr>
              <m:t>p</m:t>
            </m:r>
          </m:e>
          <m:sub>
            <m:r>
              <m:rPr>
                <m:sty m:val="p"/>
              </m:rPr>
              <m:t>m</m:t>
            </m:r>
            <m:r>
              <m:rPr>
                <m:sty m:val="p"/>
              </m:rPr>
              <m:t>0</m:t>
            </m:r>
          </m:sub>
        </m:sSub>
      </m:oMath>
      <w:r>
        <w:rPr>
          <w:rFonts w:eastAsia="Georgia" w:cs="Georgia" w:ascii="Georgia" w:hAnsi="Georgia"/>
        </w:rPr>
        <w:t xml:space="preserve"> avec une température d'environnement égale à </w:t>
      </w:r>
      <m:oMath>
        <m:sSub>
          <m:sSubPr/>
          <m:e>
            <m:r>
              <m:rPr>
                <m:sty m:val="p"/>
              </m:rPr>
              <m:t>T</m:t>
            </m:r>
          </m:e>
          <m:sub>
            <m:r>
              <m:rPr>
                <m:nor/>
              </m:rPr>
              <m:t>air </m:t>
            </m:r>
          </m:sub>
        </m:sSub>
        <m:r>
          <m:rPr>
            <m:sty m:val="p"/>
          </m:rPr>
          <m:t>=</m:t>
        </m:r>
        <m:sSup>
          <m:sSupPr/>
          <m:e>
            <m:r>
              <m:rPr>
                <m:sty m:val="p"/>
              </m:rPr>
              <m:t>17</m:t>
            </m:r>
          </m:e>
          <m:sup>
            <m:r>
              <m:rPr>
                <m:sty m:val="p"/>
              </m:rPr>
              <m:t>∘</m:t>
            </m:r>
          </m:sup>
        </m:sSup>
        <m:r>
          <m:rPr>
            <m:sty m:val="p"/>
          </m:rPr>
          <m:t>C</m:t>
        </m:r>
      </m:oMath>
      <w:r>
        <w:rPr/>
        <w:t xml:space="preserve">.</w:t>
      </w:r>
    </w:p>
    <w:p>
      <w:pPr>
        <w:spacing w:after="220" w:lineRule="auto"/>
      </w:pPr>
      <w:r>
        <w:rPr>
          <w:rFonts w:eastAsia="Georgia" w:cs="Georgia" w:ascii="Georgia" w:hAnsi="Georgia"/>
        </w:rPr>
        <w:t xml:space="preserve">Q15. D'après les données du document (pages 2 et 3), la brebis non tondue reste dans sa zone d'adaptation pour une température extérieure variant de </w:t>
      </w:r>
      <m:oMath>
        <m:r>
          <m:rPr>
            <m:sty m:val="p"/>
          </m:rPr>
          <m:t>−</m:t>
        </m:r>
        <m:r>
          <m:rPr>
            <m:sty m:val="p"/>
          </m:rPr>
          <m:t>8</m:t>
        </m:r>
        <m:sSup>
          <m:sSupPr/>
          <m:e>
            <m:r>
              <m:t xml:space="preserve"> </m:t>
            </m:r>
          </m:e>
          <m:sup>
            <m:r>
              <m:rPr>
                <m:sty m:val="p"/>
              </m:rPr>
              <m:t>∘</m:t>
            </m:r>
          </m:sup>
        </m:sSup>
        <m:r>
          <m:rPr>
            <m:sty m:val="p"/>
          </m:rPr>
          <m:t>C</m:t>
        </m:r>
      </m:oMath>
      <w:r>
        <w:rPr>
          <w:rFonts w:eastAsia="Georgia" w:cs="Georgia" w:ascii="Georgia" w:hAnsi="Georgia"/>
        </w:rPr>
        <w:t xml:space="preserve"> à </w:t>
      </w:r>
      <m:oMath>
        <m:r>
          <m:rPr>
            <m:sty m:val="p"/>
          </m:rPr>
          <m:t>+</m:t>
        </m:r>
        <m:sSup>
          <m:sSupPr/>
          <m:e>
            <m:r>
              <m:rPr>
                <m:sty m:val="p"/>
              </m:rPr>
              <m:t>15</m:t>
            </m:r>
          </m:e>
          <m:sup>
            <m:r>
              <m:rPr>
                <m:sty m:val="p"/>
              </m:rPr>
              <m:t>∘</m:t>
            </m:r>
          </m:sup>
        </m:sSup>
        <m:r>
          <m:rPr>
            <m:sty m:val="p"/>
          </m:rPr>
          <m:t>C</m:t>
        </m:r>
      </m:oMath>
      <w:r>
        <w:rPr>
          <w:rFonts w:eastAsia="Georgia" w:cs="Georgia" w:ascii="Georgia" w:hAnsi="Georgia"/>
        </w:rPr>
        <w:t xml:space="preserve">. En déduire entre quelles limites peut varier la puissance apportée par le métabolisme de l'animal dans cette situation (1) sans qu'il y ait danger pour lui. On suppose donc que la brebis reste à sa température d'équilibre </w:t>
      </w:r>
      <m:oMath>
        <m:sSub>
          <m:sSubPr/>
          <m:e>
            <m:r>
              <m:rPr>
                <m:sty m:val="i"/>
              </m:rPr>
              <m:t>θ</m:t>
            </m:r>
          </m:e>
          <m:sub>
            <m:r>
              <m:rPr>
                <m:sty m:val="p"/>
              </m:rPr>
              <m:t>eq</m:t>
            </m:r>
          </m:sub>
        </m:sSub>
        <m:r>
          <m:rPr>
            <m:sty m:val="p"/>
          </m:rPr>
          <m:t>=</m:t>
        </m:r>
        <m:sSup>
          <m:sSupPr/>
          <m:e>
            <m:r>
              <m:rPr>
                <m:sty m:val="p"/>
              </m:rPr>
              <m:t>39</m:t>
            </m:r>
          </m:e>
          <m:sup>
            <m:r>
              <m:rPr>
                <m:sty m:val="p"/>
              </m:rPr>
              <m:t>∘</m:t>
            </m:r>
          </m:sup>
        </m:sSup>
        <m:r>
          <m:rPr>
            <m:sty m:val="p"/>
          </m:rPr>
          <m:t>C</m:t>
        </m:r>
      </m:oMath>
      <w:r>
        <w:rPr/>
        <w:t xml:space="preserve">.</w:t>
      </w:r>
    </w:p>
    <w:p>
      <w:pPr>
        <w:spacing w:after="220" w:lineRule="auto"/>
      </w:pPr>
      <w:r>
        <w:rPr>
          <w:rFonts w:eastAsia="Georgia" w:cs="Georgia" w:ascii="Georgia" w:hAnsi="Georgia"/>
        </w:rPr>
        <w:t xml:space="preserve">Q16. En appliquant le premier principe à la brebis tondue dans une situation (2) où la température Tair de l'environnement est supérieure à </w:t>
      </w:r>
      <m:oMath>
        <m:sSub>
          <m:sSubPr/>
          <m:e>
            <m:r>
              <m:rPr>
                <m:sty m:val="p"/>
              </m:rPr>
              <m:t>T</m:t>
            </m:r>
          </m:e>
          <m:sub>
            <m:r>
              <m:rPr>
                <m:sty m:val="p"/>
              </m:rPr>
              <m:t>0</m:t>
            </m:r>
          </m:sub>
        </m:sSub>
        <m:r>
          <m:rPr>
            <m:sty m:val="p"/>
          </m:rPr>
          <m:t>=</m:t>
        </m:r>
        <m:r>
          <m:rPr>
            <m:sty m:val="p"/>
          </m:rPr>
          <m:t>278</m:t>
        </m:r>
        <m:r>
          <m:rPr>
            <m:nor/>
          </m:rPr>
          <m:t xml:space="preserve"> </m:t>
        </m:r>
        <m:r>
          <m:rPr>
            <m:sty m:val="p"/>
          </m:rPr>
          <m:t>K</m:t>
        </m:r>
        <m:r>
          <m:rPr>
            <m:sty m:val="p"/>
          </m:rPr>
          <m:t>=</m:t>
        </m:r>
        <m:sSup>
          <m:sSupPr/>
          <m:e>
            <m:r>
              <m:rPr>
                <m:sty m:val="p"/>
              </m:rPr>
              <m:t>5</m:t>
            </m:r>
          </m:e>
          <m:sup>
            <m:r>
              <m:rPr>
                <m:sty m:val="p"/>
              </m:rPr>
              <m:t>∘</m:t>
            </m:r>
          </m:sup>
        </m:sSup>
        <m:r>
          <m:rPr>
            <m:sty m:val="p"/>
          </m:rPr>
          <m:t>C</m:t>
        </m:r>
      </m:oMath>
      <w:r>
        <w:rPr>
          <w:rFonts w:eastAsia="Georgia" w:cs="Georgia" w:ascii="Georgia" w:hAnsi="Georgia"/>
        </w:rPr>
        <w:t xml:space="preserve">, montrer que l'équation différentielle relative à la température </w:t>
      </w:r>
      <m:oMath>
        <m:r>
          <m:rPr>
            <m:sty m:val="p"/>
          </m:rPr>
          <m:t>T</m:t>
        </m:r>
        <m:r>
          <m:rPr>
            <m:sty m:val="p"/>
          </m:rPr>
          <m:t>(</m:t>
        </m:r>
        <m:r>
          <m:rPr>
            <m:sty m:val="p"/>
          </m:rPr>
          <m:t>t</m:t>
        </m:r>
        <m:r>
          <m:rPr>
            <m:sty m:val="p"/>
          </m:rPr>
          <m:t>)</m:t>
        </m:r>
      </m:oMath>
      <w:r>
        <w:rPr/>
        <w:t xml:space="preserve"> de la brebis peut se mettre sous la forme</w:t>
      </w:r>
    </w:p>
    <w:p>
      <w:pPr>
        <w:spacing w:after="220" w:lineRule="auto"/>
      </w:pPr>
      <m:oMathPara>
        <m:oMath>
          <m:f>
            <m:fPr>
              <m:ctrlPr>
                <w:rPr>
                  <w:rFonts w:ascii="Cambria Math" w:hAnsi="Cambria Math"/>
                </w:rPr>
              </m:ctrlPr>
            </m:fPr>
            <m:num>
              <m:r>
                <m:rPr>
                  <m:sty m:val="p"/>
                </m:rPr>
                <m:t>dT</m:t>
              </m:r>
              <m:r>
                <m:rPr>
                  <m:sty m:val="p"/>
                </m:rPr>
                <m:t>(</m:t>
              </m:r>
              <m:r>
                <m:rPr>
                  <m:sty m:val="p"/>
                </m:rPr>
                <m:t>t</m:t>
              </m:r>
              <m:r>
                <m:rPr>
                  <m:sty m:val="p"/>
                </m:rPr>
                <m:t>)</m:t>
              </m:r>
            </m:num>
            <m:den>
              <m:r>
                <m:rPr>
                  <m:sty m:val="p"/>
                </m:rPr>
                <m:t>dt</m:t>
              </m:r>
            </m:den>
          </m:f>
          <m:r>
            <m:rPr>
              <m:sty m:val="p"/>
            </m:rPr>
            <m:t>+</m:t>
          </m:r>
          <m:f>
            <m:fPr>
              <m:ctrlPr>
                <w:rPr>
                  <w:rFonts w:ascii="Cambria Math" w:hAnsi="Cambria Math"/>
                </w:rPr>
              </m:ctrlPr>
            </m:fPr>
            <m:num>
              <m:r>
                <m:rPr>
                  <m:sty m:val="p"/>
                </m:rPr>
                <m:t>1</m:t>
              </m:r>
            </m:num>
            <m:den>
              <m:sSub>
                <m:sSubPr/>
                <m:e>
                  <m:r>
                    <m:rPr>
                      <m:sty m:val="i"/>
                    </m:rPr>
                    <m:t>τ</m:t>
                  </m:r>
                </m:e>
                <m:sub>
                  <m:r>
                    <m:rPr>
                      <m:sty m:val="p"/>
                    </m:rPr>
                    <m:t>2</m:t>
                  </m:r>
                </m:sub>
              </m:sSub>
            </m:den>
          </m:f>
          <m:d>
            <m:dPr>
              <m:begChr m:val="("/>
              <m:endChr m:val=")"/>
              <m:ctrlPr>
                <w:rPr>
                  <w:rFonts w:ascii="Cambria Math" w:hAnsi="Cambria Math"/>
                </w:rPr>
              </m:ctrlPr>
            </m:dPr>
            <m:e>
              <m:r>
                <m:rPr>
                  <m:nor/>
                </m:rPr>
                <m:t xml:space="preserve"> </m:t>
              </m:r>
              <m:r>
                <m:rPr>
                  <m:sty m:val="p"/>
                </m:rPr>
                <m:t>T</m:t>
              </m:r>
              <m:r>
                <m:rPr>
                  <m:sty m:val="p"/>
                </m:rPr>
                <m:t>(</m:t>
              </m:r>
              <m:r>
                <m:rPr>
                  <m:sty m:val="p"/>
                </m:rPr>
                <m:t>t</m:t>
              </m:r>
              <m:r>
                <m:rPr>
                  <m:sty m:val="p"/>
                </m:rPr>
                <m:t>)</m:t>
              </m:r>
              <m:r>
                <m:rPr>
                  <m:sty m:val="p"/>
                </m:rPr>
                <m:t>−</m:t>
              </m:r>
              <m:sSub>
                <m:sSubPr/>
                <m:e>
                  <m:r>
                    <m:rPr>
                      <m:sty m:val="p"/>
                    </m:rPr>
                    <m:t>T</m:t>
                  </m:r>
                </m:e>
                <m:sub>
                  <m:r>
                    <m:rPr>
                      <m:nor/>
                    </m:rPr>
                    <m:t>air </m:t>
                  </m:r>
                </m:sub>
              </m:sSub>
            </m:e>
          </m:d>
          <m:r>
            <m:rPr>
              <m:sty m:val="p"/>
            </m:rPr>
            <m:t>=</m:t>
          </m:r>
          <m:f>
            <m:fPr>
              <m:ctrlPr>
                <w:rPr>
                  <w:rFonts w:ascii="Cambria Math" w:hAnsi="Cambria Math"/>
                </w:rPr>
              </m:ctrlPr>
            </m:fPr>
            <m:num>
              <m:d>
                <m:dPr>
                  <m:begChr m:val="("/>
                  <m:endChr m:val=")"/>
                  <m:ctrlPr>
                    <w:rPr>
                      <w:rFonts w:ascii="Cambria Math" w:hAnsi="Cambria Math"/>
                    </w:rPr>
                  </m:ctrlPr>
                </m:dPr>
                <m:e>
                  <m:sSub>
                    <m:sSubPr/>
                    <m:e>
                      <m:r>
                        <m:rPr>
                          <m:sty m:val="p"/>
                        </m:rPr>
                        <m:t>T</m:t>
                      </m:r>
                    </m:e>
                    <m:sub>
                      <m:r>
                        <m:rPr>
                          <m:sty m:val="p"/>
                        </m:rPr>
                        <m:t>2</m:t>
                      </m:r>
                    </m:sub>
                  </m:sSub>
                  <m:r>
                    <m:rPr>
                      <m:sty m:val="p"/>
                    </m:rPr>
                    <m:t>−</m:t>
                  </m:r>
                  <m:sSub>
                    <m:sSubPr/>
                    <m:e>
                      <m:r>
                        <m:rPr>
                          <m:sty m:val="p"/>
                        </m:rPr>
                        <m:t>T</m:t>
                      </m:r>
                    </m:e>
                    <m:sub>
                      <m:r>
                        <m:rPr>
                          <m:nor/>
                        </m:rPr>
                        <m:t>air </m:t>
                      </m:r>
                    </m:sub>
                  </m:sSub>
                </m:e>
              </m:d>
            </m:num>
            <m:den>
              <m:sSub>
                <m:sSubPr/>
                <m:e>
                  <m:r>
                    <m:rPr>
                      <m:sty m:val="i"/>
                    </m:rPr>
                    <m:t>τ</m:t>
                  </m:r>
                </m:e>
                <m:sub>
                  <m:r>
                    <m:rPr>
                      <m:sty m:val="p"/>
                    </m:rPr>
                    <m:t>2</m:t>
                  </m:r>
                </m:sub>
              </m:sSub>
            </m:den>
          </m:f>
        </m:oMath>
      </m:oMathPara>
    </w:p>
    <w:p>
      <w:pPr>
        <w:spacing w:after="220" w:lineRule="auto"/>
      </w:pPr>
      <w:r>
        <w:rPr/>
        <w:t xml:space="preserve">dans laquelle les notations </w:t>
      </w:r>
      <m:oMath>
        <m:sSub>
          <m:sSubPr/>
          <m:e>
            <m:r>
              <m:rPr>
                <m:sty m:val="p"/>
              </m:rPr>
              <m:t>T</m:t>
            </m:r>
          </m:e>
          <m:sub>
            <m:r>
              <m:rPr>
                <m:sty m:val="p"/>
              </m:rPr>
              <m:t>2</m:t>
            </m:r>
          </m:sub>
        </m:sSub>
      </m:oMath>
      <w:r>
        <w:rPr/>
        <w:t xml:space="preserve"> et </w:t>
      </w:r>
      <m:oMath>
        <m:sSub>
          <m:sSubPr/>
          <m:e>
            <m:r>
              <m:rPr>
                <m:sty m:val="i"/>
              </m:rPr>
              <m:t>τ</m:t>
            </m:r>
          </m:e>
          <m:sub>
            <m:r>
              <m:rPr>
                <m:sty m:val="p"/>
              </m:rPr>
              <m:t>2</m:t>
            </m:r>
          </m:sub>
        </m:sSub>
      </m:oMath>
      <w:r>
        <w:rPr>
          <w:rFonts w:eastAsia="Georgia" w:cs="Georgia" w:ascii="Georgia" w:hAnsi="Georgia"/>
        </w:rPr>
        <w:t xml:space="preserve"> sont des constantes à déterminer.</w:t>
      </w:r>
      <w:r>
        <w:rPr/>
        <w:br w:type="textWrapping"/>
      </w:r>
      <w:r>
        <w:rPr/>
        <w:t xml:space="preserve">Exprimer </w:t>
      </w:r>
      <m:oMath>
        <m:sSub>
          <m:sSubPr/>
          <m:e>
            <m:r>
              <m:rPr>
                <m:sty m:val="i"/>
              </m:rPr>
              <m:t>τ</m:t>
            </m:r>
          </m:e>
          <m:sub>
            <m:r>
              <m:rPr>
                <m:sty m:val="p"/>
              </m:rPr>
              <m:t>2</m:t>
            </m:r>
          </m:sub>
        </m:sSub>
        <m:r>
          <m:rPr>
            <m:sty m:val="p"/>
          </m:rPr>
          <m:t>/</m:t>
        </m:r>
        <m:sSub>
          <m:sSubPr/>
          <m:e>
            <m:r>
              <m:rPr>
                <m:sty m:val="i"/>
              </m:rPr>
              <m:t>τ</m:t>
            </m:r>
          </m:e>
          <m:sub>
            <m:r>
              <m:rPr>
                <m:sty m:val="p"/>
              </m:rPr>
              <m:t>1</m:t>
            </m:r>
          </m:sub>
        </m:sSub>
      </m:oMath>
      <w:r>
        <w:rPr/>
        <w:t xml:space="preserve">. Commenter.</w:t>
      </w:r>
      <w:r>
        <w:rPr/>
        <w:br w:type="textWrapping"/>
      </w:r>
      <w:r>
        <w:rPr>
          <w:rFonts w:eastAsia="Georgia" w:cs="Georgia" w:ascii="Georgia" w:hAnsi="Georgia"/>
        </w:rPr>
        <w:t xml:space="preserve">En supposant que la possibilité de variation de la puissance métabolique soit celle obtenue à la question Q15, jusqu'à quelle température extérieure la brebis tondue peut-elle s'adapter à la chaleur?</w:t>
      </w:r>
    </w:p>
    <w:p>
      <w:pPr>
        <w:spacing w:after="220" w:lineRule="auto"/>
      </w:pPr>
      <w:r>
        <w:rPr>
          <w:rFonts w:eastAsia="Georgia" w:cs="Georgia" w:ascii="Georgia" w:hAnsi="Georgia"/>
        </w:rPr>
        <w:t xml:space="preserve">Q17. Faire un schéma de montage électrique équivalent aux situations (1) et (2) en indiquant les valeurs des éléments du montage en fonction de </w:t>
      </w:r>
      <m:oMath>
        <m:sSub>
          <m:sSubPr/>
          <m:e>
            <m:r>
              <m:rPr>
                <m:sty m:val="i"/>
              </m:rPr>
              <m:t>T</m:t>
            </m:r>
          </m:e>
          <m:sub>
            <m:r>
              <m:rPr>
                <m:sty m:val="p"/>
              </m:rPr>
              <m:t>1</m:t>
            </m:r>
          </m:sub>
        </m:sSub>
        <m:r>
          <m:rPr>
            <m:sty m:val="p"/>
          </m:rPr>
          <m:t>,</m:t>
        </m:r>
        <m:sSub>
          <m:sSubPr/>
          <m:e>
            <m:r>
              <m:rPr>
                <m:sty m:val="i"/>
              </m:rPr>
              <m:t>T</m:t>
            </m:r>
          </m:e>
          <m:sub>
            <m:r>
              <m:rPr>
                <m:sty m:val="p"/>
              </m:rPr>
              <m:t>2</m:t>
            </m:r>
          </m:sub>
        </m:sSub>
        <m:r>
          <m:rPr>
            <m:sty m:val="p"/>
          </m:rPr>
          <m:t>,</m:t>
        </m:r>
        <m:sSub>
          <m:sSubPr/>
          <m:e>
            <m:r>
              <m:rPr>
                <m:sty m:val="i"/>
              </m:rPr>
              <m:t>τ</m:t>
            </m:r>
          </m:e>
          <m:sub>
            <m:r>
              <m:rPr>
                <m:sty m:val="p"/>
              </m:rPr>
              <m:t>1</m:t>
            </m:r>
          </m:sub>
        </m:sSub>
      </m:oMath>
      <w:r>
        <w:rPr/>
        <w:t xml:space="preserve"> et </w:t>
      </w:r>
      <m:oMath>
        <m:sSub>
          <m:sSubPr/>
          <m:e>
            <m:r>
              <m:rPr>
                <m:sty m:val="i"/>
              </m:rPr>
              <m:t>τ</m:t>
            </m:r>
          </m:e>
          <m:sub>
            <m:r>
              <m:rPr>
                <m:sty m:val="p"/>
              </m:rPr>
              <m:t>2</m:t>
            </m:r>
          </m:sub>
        </m:sSub>
        <m:r>
          <m:rPr>
            <m:sty m:val="p"/>
          </m:rPr>
          <m:t>,</m:t>
        </m:r>
        <m:sSub>
          <m:sSubPr/>
          <m:e>
            <m:r>
              <m:rPr>
                <m:sty m:val="i"/>
              </m:rPr>
              <m:t>R</m:t>
            </m:r>
          </m:e>
          <m:sub>
            <m:r>
              <m:rPr>
                <m:sty m:val="p"/>
              </m:rPr>
              <m:t>1</m:t>
            </m:r>
          </m:sub>
        </m:sSub>
      </m:oMath>
      <w:r>
        <w:rPr/>
        <w:t xml:space="preserve"> et </w:t>
      </w:r>
      <m:oMath>
        <m:sSub>
          <m:sSubPr/>
          <m:e>
            <m:r>
              <m:rPr>
                <m:sty m:val="i"/>
              </m:rPr>
              <m:t>R</m:t>
            </m:r>
          </m:e>
          <m:sub>
            <m:r>
              <m:rPr>
                <m:sty m:val="p"/>
              </m:rPr>
              <m:t>2</m:t>
            </m:r>
          </m:sub>
        </m:sSub>
      </m:oMath>
      <w:r>
        <w:rPr/>
        <w:t xml:space="preserve">.</w:t>
      </w:r>
      <w:r>
        <w:rPr/>
        <w:br w:type="textWrapping"/>
      </w:r>
      <w:r>
        <w:rPr/>
        <w:t xml:space="preserve">Tracer l'allure de </w:t>
      </w:r>
      <m:oMath>
        <m:r>
          <m:rPr>
            <m:sty m:val="p"/>
          </m:rPr>
          <m:t>T</m:t>
        </m:r>
        <m:r>
          <m:rPr>
            <m:sty m:val="p"/>
          </m:rPr>
          <m:t>(</m:t>
        </m:r>
        <m:r>
          <m:rPr>
            <m:sty m:val="p"/>
          </m:rPr>
          <m:t>t</m:t>
        </m:r>
        <m:r>
          <m:rPr>
            <m:sty m:val="p"/>
          </m:rPr>
          <m:t>)</m:t>
        </m:r>
      </m:oMath>
      <w:r>
        <w:rPr>
          <w:rFonts w:eastAsia="Georgia" w:cs="Georgia" w:ascii="Georgia" w:hAnsi="Georgia"/>
        </w:rPr>
        <w:t xml:space="preserve"> dans une situations de type (1) (brebis non tondue) à partir d'une température initiale </w:t>
      </w:r>
      <m:oMath>
        <m:r>
          <m:rPr>
            <m:sty m:val="p"/>
          </m:rPr>
          <m:t>T</m:t>
        </m:r>
        <m:r>
          <m:rPr>
            <m:sty m:val="p"/>
          </m:rPr>
          <m:t>(</m:t>
        </m:r>
        <m:r>
          <m:rPr>
            <m:sty m:val="p"/>
          </m:rPr>
          <m:t>t</m:t>
        </m:r>
        <m:r>
          <m:rPr>
            <m:sty m:val="p"/>
          </m:rPr>
          <m:t>=</m:t>
        </m:r>
        <m:r>
          <m:rPr>
            <m:sty m:val="p"/>
          </m:rPr>
          <m:t>0</m:t>
        </m:r>
        <m:r>
          <m:rPr>
            <m:sty m:val="p"/>
          </m:rPr>
          <m:t>)</m:t>
        </m:r>
        <m:r>
          <m:rPr>
            <m:sty m:val="p"/>
          </m:rPr>
          <m:t>=</m:t>
        </m:r>
        <m:sSub>
          <m:sSubPr/>
          <m:e>
            <m:r>
              <m:rPr>
                <m:sty m:val="i"/>
              </m:rPr>
              <m:t>θ</m:t>
            </m:r>
          </m:e>
          <m:sub>
            <m:r>
              <m:rPr>
                <m:sty m:val="p"/>
              </m:rPr>
              <m:t>eq</m:t>
            </m:r>
          </m:sub>
        </m:sSub>
        <m:r>
          <m:rPr>
            <m:sty m:val="p"/>
          </m:rPr>
          <m:t>=</m:t>
        </m:r>
        <m:sSup>
          <m:sSupPr/>
          <m:e>
            <m:r>
              <m:rPr>
                <m:sty m:val="p"/>
              </m:rPr>
              <m:t>39</m:t>
            </m:r>
          </m:e>
          <m:sup>
            <m:r>
              <m:rPr>
                <m:sty m:val="p"/>
              </m:rPr>
              <m:t>∘</m:t>
            </m:r>
          </m:sup>
        </m:sSup>
        <m:r>
          <m:rPr>
            <m:sty m:val="p"/>
          </m:rPr>
          <m:t>C</m:t>
        </m:r>
      </m:oMath>
      <w:r>
        <w:rPr/>
        <w:t xml:space="preserve"> avec </w:t>
      </w:r>
      <m:oMath>
        <m:sSub>
          <m:sSubPr/>
          <m:e>
            <m:r>
              <m:rPr>
                <m:sty m:val="p"/>
              </m:rPr>
              <m:t>p</m:t>
            </m:r>
          </m:e>
          <m:sub>
            <m:r>
              <m:rPr>
                <m:sty m:val="p"/>
              </m:rPr>
              <m:t>m</m:t>
            </m:r>
          </m:sub>
        </m:sSub>
        <m:r>
          <m:rPr>
            <m:sty m:val="p"/>
          </m:rPr>
          <m:t>=</m:t>
        </m:r>
        <m:sSub>
          <m:sSubPr/>
          <m:e>
            <m:r>
              <m:rPr>
                <m:sty m:val="p"/>
              </m:rPr>
              <m:t>p</m:t>
            </m:r>
          </m:e>
          <m:sub>
            <m:r>
              <m:rPr>
                <m:sty m:val="p"/>
              </m:rPr>
              <m:t>mo</m:t>
            </m:r>
          </m:sub>
        </m:sSub>
      </m:oMath>
      <w:r>
        <w:rPr>
          <w:rFonts w:eastAsia="Georgia" w:cs="Georgia" w:ascii="Georgia" w:hAnsi="Georgia"/>
        </w:rPr>
        <w:t xml:space="preserve"> et une température de l'air égale à </w:t>
      </w:r>
      <m:oMath>
        <m:sSup>
          <m:sSupPr/>
          <m:e>
            <m:r>
              <m:rPr>
                <m:sty m:val="p"/>
              </m:rPr>
              <m:t>17</m:t>
            </m:r>
          </m:e>
          <m:sup>
            <m:r>
              <m:rPr>
                <m:sty m:val="p"/>
              </m:rPr>
              <m:t>∘</m:t>
            </m:r>
          </m:sup>
        </m:sSup>
        <m:r>
          <m:rPr>
            <m:sty m:val="p"/>
          </m:rPr>
          <m:t>C</m:t>
        </m:r>
      </m:oMath>
      <w:r>
        <w:rPr/>
        <w:t xml:space="preserve">.</w:t>
      </w:r>
      <w:r>
        <w:rPr/>
        <w:br w:type="textWrapping"/>
      </w:r>
      <w:r>
        <w:rPr/>
        <w:t xml:space="preserve">Tracer l'allure de </w:t>
      </w:r>
      <m:oMath>
        <m:r>
          <m:rPr>
            <m:sty m:val="p"/>
          </m:rPr>
          <m:t>T</m:t>
        </m:r>
        <m:r>
          <m:rPr>
            <m:sty m:val="p"/>
          </m:rPr>
          <m:t>(</m:t>
        </m:r>
        <m:r>
          <m:rPr>
            <m:sty m:val="p"/>
          </m:rPr>
          <m:t>t</m:t>
        </m:r>
        <m:r>
          <m:rPr>
            <m:sty m:val="p"/>
          </m:rPr>
          <m:t>)</m:t>
        </m:r>
      </m:oMath>
      <w:r>
        <w:rPr>
          <w:rFonts w:eastAsia="Georgia" w:cs="Georgia" w:ascii="Georgia" w:hAnsi="Georgia"/>
        </w:rPr>
        <w:t xml:space="preserve"> pour la situation (2) (brebis tondue) à partir d'une température initiale </w:t>
      </w:r>
      <m:oMath>
        <m:r>
          <m:rPr>
            <m:sty m:val="p"/>
          </m:rPr>
          <m:t>T</m:t>
        </m:r>
        <m:r>
          <m:rPr>
            <m:sty m:val="p"/>
          </m:rPr>
          <m:t>(</m:t>
        </m:r>
        <m:r>
          <m:rPr>
            <m:sty m:val="p"/>
          </m:rPr>
          <m:t>t</m:t>
        </m:r>
        <m:r>
          <m:rPr>
            <m:sty m:val="p"/>
          </m:rPr>
          <m:t>=</m:t>
        </m:r>
        <m:r>
          <m:rPr>
            <m:sty m:val="p"/>
          </m:rPr>
          <m:t>0</m:t>
        </m:r>
        <m:r>
          <m:rPr>
            <m:sty m:val="p"/>
          </m:rPr>
          <m:t>)</m:t>
        </m:r>
        <m:r>
          <m:rPr>
            <m:sty m:val="p"/>
          </m:rPr>
          <m:t>=</m:t>
        </m:r>
        <m:sSub>
          <m:sSubPr/>
          <m:e>
            <m:r>
              <m:rPr>
                <m:sty m:val="i"/>
              </m:rPr>
              <m:t>θ</m:t>
            </m:r>
          </m:e>
          <m:sub>
            <m:r>
              <m:rPr>
                <m:nor/>
              </m:rPr>
              <m:t>eq </m:t>
            </m:r>
          </m:sub>
        </m:sSub>
        <m:r>
          <m:rPr>
            <m:sty m:val="p"/>
          </m:rPr>
          <m:t>=</m:t>
        </m:r>
        <m:sSup>
          <m:sSupPr/>
          <m:e>
            <m:r>
              <m:rPr>
                <m:sty m:val="p"/>
              </m:rPr>
              <m:t>39</m:t>
            </m:r>
          </m:e>
          <m:sup>
            <m:r>
              <m:rPr>
                <m:sty m:val="p"/>
              </m:rPr>
              <m:t>∘</m:t>
            </m:r>
          </m:sup>
        </m:sSup>
        <m:r>
          <m:rPr>
            <m:sty m:val="p"/>
          </m:rPr>
          <m:t>C</m:t>
        </m:r>
      </m:oMath>
      <w:r>
        <w:rPr>
          <w:rFonts w:eastAsia="Georgia" w:cs="Georgia" w:ascii="Georgia" w:hAnsi="Georgia"/>
        </w:rPr>
        <w:t xml:space="preserve"> et une température de l'air égale à </w:t>
      </w:r>
      <m:oMath>
        <m:sSup>
          <m:sSupPr/>
          <m:e>
            <m:r>
              <m:rPr>
                <m:sty m:val="p"/>
              </m:rPr>
              <m:t>25</m:t>
            </m:r>
          </m:e>
          <m:sup>
            <m:r>
              <m:rPr>
                <m:sty m:val="p"/>
              </m:rPr>
              <m:t>∘</m:t>
            </m:r>
          </m:sup>
        </m:sSup>
        <m:r>
          <m:rPr>
            <m:sty m:val="p"/>
          </m:rPr>
          <m:t>C</m:t>
        </m:r>
      </m:oMath>
      <w:r>
        <w:rPr/>
        <w:t xml:space="preserve"> sachant que la valeur de </w:t>
      </w:r>
      <m:oMath>
        <m:sSub>
          <m:sSubPr/>
          <m:e>
            <m:r>
              <m:rPr>
                <m:sty m:val="p"/>
              </m:rPr>
              <m:t>T</m:t>
            </m:r>
          </m:e>
          <m:sub>
            <m:r>
              <m:rPr>
                <m:sty m:val="p"/>
              </m:rPr>
              <m:t>2</m:t>
            </m:r>
          </m:sub>
        </m:sSub>
        <m:r>
          <m:rPr>
            <m:sty m:val="p"/>
          </m:rPr>
          <m:t>−</m:t>
        </m:r>
        <m:sSub>
          <m:sSubPr/>
          <m:e>
            <m:r>
              <m:rPr>
                <m:sty m:val="p"/>
              </m:rPr>
              <m:t>T</m:t>
            </m:r>
          </m:e>
          <m:sub>
            <m:r>
              <m:rPr>
                <m:nor/>
              </m:rPr>
              <m:t>air </m:t>
            </m:r>
          </m:sub>
        </m:sSub>
      </m:oMath>
      <w:r>
        <w:rPr/>
        <w:t xml:space="preserve"> vaut </w:t>
      </w:r>
      <m:oMath>
        <m:r>
          <m:rPr>
            <m:sty m:val="p"/>
          </m:rPr>
          <m:t>2</m:t>
        </m:r>
        <m:r>
          <m:rPr>
            <m:sty m:val="p"/>
          </m:rPr>
          <m:t>,</m:t>
        </m:r>
        <m:sSup>
          <m:sSupPr/>
          <m:e>
            <m:r>
              <m:rPr>
                <m:sty m:val="p"/>
              </m:rPr>
              <m:t>6</m:t>
            </m:r>
          </m:e>
          <m:sup>
            <m:r>
              <m:rPr>
                <m:sty m:val="p"/>
              </m:rPr>
              <m:t>∘</m:t>
            </m:r>
          </m:sup>
        </m:sSup>
        <m:r>
          <m:rPr>
            <m:sty m:val="p"/>
          </m:rPr>
          <m:t>C</m:t>
        </m:r>
      </m:oMath>
      <w:r>
        <w:rPr/>
        <w:t xml:space="preserve">.</w:t>
      </w:r>
    </w:p>
    <w:p>
      <w:pPr>
        <w:spacing w:after="220" w:lineRule="auto"/>
      </w:pPr>
      <w:r>
        <w:rPr>
          <w:rFonts w:eastAsia="Georgia" w:cs="Georgia" w:ascii="Georgia" w:hAnsi="Georgia"/>
        </w:rPr>
        <w:t xml:space="preserve">Pour assurer leur survie, il leur faut une alimentation suffisante en sources de glucides. Ce sont les réactions chimiques issues du glucose qui fournissent l'énergie du métabolisme. Les réactions d'oxydation du glucose </w:t>
      </w:r>
      <m:oMath>
        <m:sSub>
          <m:sSubPr/>
          <m:e>
            <m:r>
              <m:rPr>
                <m:sty m:val="p"/>
              </m:rPr>
              <m:t>C</m:t>
            </m:r>
          </m:e>
          <m:sub>
            <m:r>
              <m:rPr>
                <m:sty m:val="p"/>
              </m:rPr>
              <m:t>6</m:t>
            </m:r>
          </m:sub>
        </m:sSub>
        <m:sSub>
          <m:sSubPr/>
          <m:e>
            <m:r>
              <m:rPr>
                <m:sty m:val="p"/>
              </m:rPr>
              <m:t>H</m:t>
            </m:r>
          </m:e>
          <m:sub>
            <m:r>
              <m:rPr>
                <m:sty m:val="p"/>
              </m:rPr>
              <m:t>12</m:t>
            </m:r>
          </m:sub>
        </m:sSub>
        <m:sSub>
          <m:sSubPr/>
          <m:e>
            <m:r>
              <m:rPr>
                <m:sty m:val="p"/>
              </m:rPr>
              <m:t>O</m:t>
            </m:r>
          </m:e>
          <m:sub>
            <m:r>
              <m:rPr>
                <m:sty m:val="p"/>
              </m:rPr>
              <m:t>6</m:t>
            </m:r>
          </m:sub>
        </m:sSub>
      </m:oMath>
      <w:r>
        <w:rPr>
          <w:rFonts w:eastAsia="Georgia" w:cs="Georgia" w:ascii="Georgia" w:hAnsi="Georgia"/>
        </w:rPr>
        <w:t xml:space="preserve"> par le dioxygène respiré formant de l'eau et du dioxyde de carbone sont les sources d'énergie thermique.</w:t>
      </w:r>
    </w:p>
    <w:p>
      <w:pPr>
        <w:spacing w:after="220" w:lineRule="auto"/>
      </w:pPr>
      <w:r>
        <w:rPr>
          <w:rFonts w:eastAsia="Georgia" w:cs="Georgia" w:ascii="Georgia" w:hAnsi="Georgia"/>
        </w:rPr>
        <w:t xml:space="preserve">Q18. Écrire le bilan chimique pour une mole de glucose. Sachant que cette réaction est caractérisée par une enthalpie standard de réaction égale à </w:t>
      </w:r>
      <m:oMath>
        <m:sSubSup>
          <m:sSubSupPr/>
          <m:e>
            <m:r>
              <m:rPr>
                <m:sty m:val="p"/>
              </m:rPr>
              <m:t>Δ</m:t>
            </m:r>
          </m:e>
          <m:sub>
            <m:r>
              <m:rPr>
                <m:sty m:val="p"/>
              </m:rPr>
              <m:t>r</m:t>
            </m:r>
          </m:sub>
          <m:sup>
            <m:r>
              <m:rPr>
                <m:sty m:val="p"/>
              </m:rPr>
              <m:t>0</m:t>
            </m:r>
          </m:sup>
        </m:sSubSup>
        <m:r>
          <m:rPr>
            <m:sty m:val="p"/>
          </m:rPr>
          <m:t>H</m:t>
        </m:r>
        <m:r>
          <m:rPr>
            <m:sty m:val="p"/>
          </m:rPr>
          <m:t>=</m:t>
        </m:r>
        <m:r>
          <m:rPr>
            <m:sty m:val="p"/>
          </m:rPr>
          <m:t>−</m:t>
        </m:r>
        <m:r>
          <m:rPr>
            <m:sty m:val="p"/>
          </m:rPr>
          <m:t>2800</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oMath>
      <w:r>
        <w:rPr>
          <w:rFonts w:eastAsia="Georgia" w:cs="Georgia" w:ascii="Georgia" w:hAnsi="Georgia"/>
        </w:rPr>
        <w:t xml:space="preserve">, quelle est l'énergie thermique apportée par litre de dioxygène respiré (pris à </w:t>
      </w:r>
      <m:oMath>
        <m:sSup>
          <m:sSupPr/>
          <m:e>
            <m:r>
              <m:rPr>
                <m:sty m:val="p"/>
              </m:rPr>
              <m:t>5</m:t>
            </m:r>
          </m:e>
          <m:sup>
            <m:r>
              <m:rPr>
                <m:sty m:val="p"/>
              </m:rPr>
              <m:t>∘</m:t>
            </m:r>
          </m:sup>
        </m:sSup>
        <m:r>
          <m:rPr>
            <m:sty m:val="p"/>
          </m:rPr>
          <m:t>C</m:t>
        </m:r>
      </m:oMath>
      <w:r>
        <w:rPr>
          <w:rFonts w:eastAsia="Georgia" w:cs="Georgia" w:ascii="Georgia" w:hAnsi="Georgia"/>
        </w:rPr>
        <w:t xml:space="preserve"> à la pression de 1 bar ) ?</w:t>
      </w:r>
      <w:r>
        <w:rPr/>
        <w:br w:type="textWrapping"/>
      </w:r>
      <w:r>
        <w:rPr>
          <w:rFonts w:eastAsia="Georgia" w:cs="Georgia" w:ascii="Georgia" w:hAnsi="Georgia"/>
        </w:rPr>
        <w:t xml:space="preserve">En utilisant les résultats de la question Q12 (page 8), quelle quantité d'oxygène la brebis doitelle respirer par minute en situation de confort ?</w:t>
      </w:r>
    </w:p>
    <w:p>
      <w:pPr>
        <w:spacing w:line="271" w:before="330" w:lineRule="auto"/>
      </w:pPr>
      <w:r>
        <w:rPr>
          <w:rFonts w:eastAsia="Georgia" w:cs="Georgia" w:ascii="Georgia" w:hAnsi="Georgia"/>
          <w:b/>
          <w:sz w:val="42"/>
        </w:rPr>
        <w:t xml:space="preserve">I. 4 - Réponse d'un groupe de brebis</w:t>
      </w:r>
    </w:p>
    <w:p>
      <w:pPr>
        <w:spacing w:after="220" w:lineRule="auto"/>
      </w:pPr>
      <w:r>
        <w:rPr>
          <w:rFonts w:eastAsia="Georgia" w:cs="Georgia" w:ascii="Georgia" w:hAnsi="Georgia"/>
        </w:rPr>
        <w:t xml:space="preserve">Les brebis se serrent les unes contre les autres en situation de stress thermique dû au froid extérieur. Supposons que le berger ait un troupeau de 6 brebis non tondues. Plusieurs regroupements sont possibles comme indiqué en figure 5.</w:t>
      </w:r>
    </w:p>
    <w:p>
      <w:pPr>
        <w:spacing w:lineRule="auto"/>
        <w:jc w:val="center"/>
      </w:pPr>
      <w:r>
        <w:rPr/>
        <w:drawing>
          <wp:inline distB="0" distL="0" distR="0" distT="0">
            <wp:extent cx="5486400" cy="1790338"/>
            <wp:effectExtent b="0" l="0" r="0" t="0"/>
            <wp:docPr id="6" name="image-68f7c615e32f016c2f8708c92b8182c77629d960.jpg"/>
            <a:graphic>
              <a:graphicData uri="http://schemas.openxmlformats.org/drawingml/2006/picture">
                <pic:pic>
                  <pic:nvPicPr>
                    <pic:cNvPr id="6" name="image-68f7c615e32f016c2f8708c92b8182c77629d960.jpg" descr=""/>
                    <pic:cNvPicPr/>
                  </pic:nvPicPr>
                  <pic:blipFill>
                    <a:blip r:embed="rId11" cstate="print"/>
                    <a:srcRect b="0" l="0" r="0" t="0"/>
                    <a:stretch>
                      <a:fillRect/>
                    </a:stretch>
                  </pic:blipFill>
                  <pic:spPr>
                    <a:xfrm>
                      <a:off x="0" y="0"/>
                      <a:ext cx="5486400" cy="1790338"/>
                    </a:xfrm>
                    <a:prstGeom prst="rect"/>
                  </pic:spPr>
                </pic:pic>
              </a:graphicData>
            </a:graphic>
          </wp:inline>
        </w:drawing>
      </w:r>
    </w:p>
    <w:p>
      <w:pPr>
        <w:spacing w:lineRule="auto"/>
      </w:pPr>
      <w:r>
        <w:rPr/>
        <w:t xml:space="preserve">Figure 5 - Regroupements possibles de 6 brebis</w:t>
      </w:r>
    </w:p>
    <w:p>
      <w:pPr>
        <w:spacing w:after="220" w:lineRule="auto"/>
      </w:pPr>
      <w:r>
        <w:rPr>
          <w:rFonts w:eastAsia="Georgia" w:cs="Georgia" w:ascii="Georgia" w:hAnsi="Georgia"/>
        </w:rPr>
        <w:t xml:space="preserve">Q19. Évaluer la diminution de surface en contact avec l'air par rapport aux brebis isolées dans les cas </w:t>
      </w:r>
      <m:oMath>
        <m:r>
          <m:rPr>
            <m:sty m:val="p"/>
          </m:rPr>
          <m:t>1</m:t>
        </m:r>
        <m:r>
          <m:rPr>
            <m:sty m:val="p"/>
          </m:rPr>
          <m:t>,</m:t>
        </m:r>
        <m:sSup>
          <m:sSupPr/>
          <m:e>
            <m:r>
              <m:rPr>
                <m:sty m:val="p"/>
              </m:rPr>
              <m:t>1</m:t>
            </m:r>
          </m:e>
          <m:sup>
            <m:r>
              <m:rPr>
                <m:sty m:val="i"/>
              </m:rPr>
              <m:t>′</m:t>
            </m:r>
          </m:sup>
        </m:sSup>
        <m:r>
          <m:rPr>
            <m:sty m:val="p"/>
          </m:rPr>
          <m:t>,</m:t>
        </m:r>
        <m:r>
          <m:rPr>
            <m:sty m:val="p"/>
          </m:rPr>
          <m:t>2</m:t>
        </m:r>
      </m:oMath>
      <w:r>
        <w:rPr/>
        <w:t xml:space="preserve"> et 2 ' en fonction de H et </w:t>
      </w:r>
      <m:oMath>
        <m:r>
          <m:rPr>
            <m:sty m:val="p"/>
          </m:rPr>
          <m:t>X</m:t>
        </m:r>
        <m:r>
          <m:rPr>
            <m:sty m:val="p"/>
          </m:rPr>
          <m:t>=</m:t>
        </m:r>
        <m:r>
          <m:rPr>
            <m:sty m:val="p"/>
          </m:rPr>
          <m:t>L</m:t>
        </m:r>
        <m:r>
          <m:rPr>
            <m:sty m:val="p"/>
          </m:rPr>
          <m:t>/</m:t>
        </m:r>
        <m:r>
          <m:rPr>
            <m:sty m:val="p"/>
          </m:rPr>
          <m:t>H</m:t>
        </m:r>
        <m:r>
          <m:rPr>
            <m:sty m:val="p"/>
          </m:rPr>
          <m:t>=</m:t>
        </m:r>
        <m:r>
          <m:rPr>
            <m:sty m:val="p"/>
          </m:rPr>
          <m:t>3</m:t>
        </m:r>
        <m:r>
          <m:rPr>
            <m:sty m:val="p"/>
          </m:rPr>
          <m:t>,</m:t>
        </m:r>
        <m:r>
          <m:rPr>
            <m:sty m:val="p"/>
          </m:rPr>
          <m:t>3</m:t>
        </m:r>
      </m:oMath>
      <w:r>
        <w:rPr>
          <w:rFonts w:eastAsia="Georgia" w:cs="Georgia" w:ascii="Georgia" w:hAnsi="Georgia"/>
        </w:rPr>
        <w:t xml:space="preserve"> (Longueur L et section carrée de côté H telles que définies dans la figure 4, page 7). Quel sera le cas de plus faible conductance thermique ? Dans quelle configuration les brebis ont-elles intérêt à se regrouper ? Quelle sera la diminution relative moyenne de métabolisme nécessaire au maintien de la température interne induite par le regroupement? Certaines ont-elles intérêt à changer de place de temps en temps?</w:t>
      </w:r>
    </w:p>
    <w:p>
      <w:pPr>
        <w:spacing w:line="271" w:before="330" w:lineRule="auto"/>
      </w:pPr>
      <w:r>
        <w:rPr>
          <w:b/>
          <w:sz w:val="42"/>
        </w:rPr>
        <w:t xml:space="preserve">Partie II - La vie du mouton</w:t>
      </w:r>
    </w:p>
    <w:p>
      <w:pPr>
        <w:spacing w:line="271" w:before="330" w:lineRule="auto"/>
      </w:pPr>
      <w:r>
        <w:rPr>
          <w:b/>
          <w:sz w:val="42"/>
        </w:rPr>
        <w:t xml:space="preserve">II. 1 - Ouie</w:t>
      </w:r>
    </w:p>
    <w:p>
      <w:pPr>
        <w:spacing w:after="220" w:lineRule="auto"/>
      </w:pPr>
      <w:r>
        <w:rPr>
          <w:rFonts w:eastAsia="Georgia" w:cs="Georgia" w:ascii="Georgia" w:hAnsi="Georgia"/>
        </w:rPr>
        <w:t xml:space="preserve">Les moutons ont une bonne audition. Le principe de l'oreille est le même que celle de l'oreille humaine mais le spectre audible est plus large car les ovins entendent les ultrasons.</w:t>
      </w:r>
      <w:r>
        <w:rPr/>
        <w:br w:type="textWrapping"/>
      </w:r>
      <w:r>
        <w:rPr>
          <w:rFonts w:eastAsia="Georgia" w:cs="Georgia" w:ascii="Georgia" w:hAnsi="Georgia"/>
        </w:rPr>
        <w:t xml:space="preserve">L'oreille des ovins est constituée de trois parties : l'oreille externe avec un pavillon «déformable» qui collecte les «sons» pour les conduire au tympan, l'oreille moyenne qui transmet avec amplification vers l'oreille interne qui est un transducteur mécano-électrique qui fournit des signaux au nerf auditif. Le schéma de principe est représenté figures 6 et 7 .</w:t>
      </w:r>
      <w:r>
        <w:rPr/>
        <w:br w:type="textWrapping"/>
      </w:r>
      <w:r>
        <w:rPr/>
        <w:t xml:space="preserve">Le tympan est une membrane plane de surface </w:t>
      </w:r>
      <m:oMath>
        <m:r>
          <m:rPr>
            <m:sty m:val="i"/>
          </m:rPr>
          <m:t>s</m:t>
        </m:r>
      </m:oMath>
      <w:r>
        <w:rPr>
          <w:rFonts w:eastAsia="Georgia" w:cs="Georgia" w:ascii="Georgia" w:hAnsi="Georgia"/>
        </w:rPr>
        <w:t xml:space="preserve"> sans épaisseur et de masse </w:t>
      </w:r>
      <m:oMath>
        <m:r>
          <m:rPr>
            <m:sty m:val="i"/>
          </m:rPr>
          <m:t>m</m:t>
        </m:r>
      </m:oMath>
      <w:r>
        <w:rPr>
          <w:rFonts w:eastAsia="Georgia" w:cs="Georgia" w:ascii="Georgia" w:hAnsi="Georgia"/>
        </w:rPr>
        <w:t xml:space="preserve"> qui se déplace parallèlement à elle-même de </w:t>
      </w:r>
      <m:oMath>
        <m:r>
          <m:rPr>
            <m:sty m:val="p"/>
          </m:rPr>
          <m:t>x</m:t>
        </m:r>
        <m:r>
          <m:rPr>
            <m:sty m:val="p"/>
          </m:rPr>
          <m:t>(</m:t>
        </m:r>
        <m:r>
          <m:rPr>
            <m:sty m:val="p"/>
          </m:rPr>
          <m:t>t</m:t>
        </m:r>
        <m:r>
          <m:rPr>
            <m:sty m:val="p"/>
          </m:rPr>
          <m:t>)</m:t>
        </m:r>
      </m:oMath>
      <w:r>
        <w:rPr>
          <w:rFonts w:eastAsia="Georgia" w:cs="Georgia" w:ascii="Georgia" w:hAnsi="Georgia"/>
        </w:rPr>
        <w:t xml:space="preserve"> par rapport à une position d'équilibre. Il est soumis à une force de frottement </w:t>
      </w:r>
      <m:oMath>
        <m:acc>
          <m:accPr>
            <m:chr m:val="⃗"/>
          </m:accPr>
          <m:e>
            <m:r>
              <m:rPr>
                <m:sty m:val="p"/>
              </m:rPr>
              <m:t>f</m:t>
            </m:r>
          </m:e>
        </m:acc>
        <m:r>
          <m:rPr>
            <m:sty m:val="p"/>
          </m:rPr>
          <m:t>=</m:t>
        </m:r>
        <m:r>
          <m:rPr>
            <m:sty m:val="p"/>
          </m:rPr>
          <m:t>−</m:t>
        </m:r>
        <m:r>
          <m:rPr>
            <m:sty m:val="i"/>
          </m:rPr>
          <m:t>α</m:t>
        </m:r>
        <m:f>
          <m:fPr>
            <m:ctrlPr>
              <w:rPr>
                <w:rFonts w:ascii="Cambria Math" w:hAnsi="Cambria Math"/>
              </w:rPr>
            </m:ctrlPr>
          </m:fPr>
          <m:num>
            <m:r>
              <m:rPr>
                <m:sty m:val="p"/>
              </m:rPr>
              <m:t>dx</m:t>
            </m:r>
          </m:num>
          <m:den>
            <m:r>
              <m:rPr>
                <m:sty m:val="p"/>
              </m:rPr>
              <m:t>dt</m:t>
            </m:r>
          </m:den>
        </m:f>
        <m:acc>
          <m:accPr>
            <m:chr m:val="⃗"/>
          </m:accPr>
          <m:e>
            <m:sSub>
              <m:sSubPr/>
              <m:e>
                <m:r>
                  <m:rPr>
                    <m:sty m:val="p"/>
                  </m:rPr>
                  <m:t>e</m:t>
                </m:r>
              </m:e>
              <m:sub>
                <m:r>
                  <m:rPr>
                    <m:sty m:val="p"/>
                  </m:rPr>
                  <m:t>x</m:t>
                </m:r>
              </m:sub>
            </m:sSub>
          </m:e>
        </m:acc>
      </m:oMath>
      <w:r>
        <w:rPr/>
        <w:t xml:space="preserve"> ( </w:t>
      </w:r>
      <m:oMath>
        <m:r>
          <m:rPr>
            <m:sty m:val="i"/>
          </m:rPr>
          <m:t>α</m:t>
        </m:r>
      </m:oMath>
      <w:r>
        <w:rPr>
          <w:rFonts w:eastAsia="Georgia" w:cs="Georgia" w:ascii="Georgia" w:hAnsi="Georgia"/>
        </w:rPr>
        <w:t xml:space="preserve"> est le coefficient de frottement), à une force engendrée par le «son» incident de la forme </w:t>
      </w:r>
      <m:oMath>
        <m:acc>
          <m:accPr>
            <m:chr m:val="⃗"/>
          </m:accPr>
          <m:e>
            <m:r>
              <m:rPr>
                <m:sty m:val="p"/>
              </m:rPr>
              <m:t>N</m:t>
            </m:r>
          </m:e>
        </m:acc>
        <m:r>
          <m:rPr>
            <m:sty m:val="p"/>
          </m:rPr>
          <m:t>=</m:t>
        </m:r>
        <m:r>
          <m:rPr>
            <m:sty m:val="p"/>
          </m:rPr>
          <m:t>N</m:t>
        </m:r>
        <m:r>
          <m:rPr>
            <m:sty m:val="p"/>
          </m:rPr>
          <m:t>(</m:t>
        </m:r>
        <m:r>
          <m:rPr>
            <m:sty m:val="p"/>
          </m:rPr>
          <m:t>t</m:t>
        </m:r>
        <m:r>
          <m:rPr>
            <m:sty m:val="p"/>
          </m:rPr>
          <m:t>)</m:t>
        </m:r>
        <m:acc>
          <m:accPr>
            <m:chr m:val="⃗"/>
          </m:accPr>
          <m:e>
            <m:sSub>
              <m:sSubPr/>
              <m:e>
                <m:r>
                  <m:rPr>
                    <m:sty m:val="p"/>
                  </m:rPr>
                  <m:t>e</m:t>
                </m:r>
              </m:e>
              <m:sub>
                <m:r>
                  <m:rPr>
                    <m:sty m:val="p"/>
                  </m:rPr>
                  <m:t>x</m:t>
                </m:r>
              </m:sub>
            </m:sSub>
          </m:e>
        </m:acc>
      </m:oMath>
      <w:r>
        <w:rPr>
          <w:rFonts w:eastAsia="Georgia" w:cs="Georgia" w:ascii="Georgia" w:hAnsi="Georgia"/>
        </w:rPr>
        <w:t xml:space="preserve">, à une force de rappel </w:t>
      </w:r>
      <m:oMath>
        <m:acc>
          <m:accPr>
            <m:chr m:val="⃗"/>
          </m:accPr>
          <m:e>
            <m:r>
              <m:rPr>
                <m:sty m:val="p"/>
              </m:rPr>
              <m:t>t</m:t>
            </m:r>
          </m:e>
        </m:acc>
        <m:r>
          <m:rPr>
            <m:sty m:val="p"/>
          </m:rPr>
          <m:t>=</m:t>
        </m:r>
        <m:r>
          <m:rPr>
            <m:sty m:val="p"/>
          </m:rPr>
          <m:t>−</m:t>
        </m:r>
        <m:r>
          <m:rPr>
            <m:sty m:val="p"/>
          </m:rPr>
          <m:t>kx</m:t>
        </m:r>
        <m:acc>
          <m:accPr>
            <m:chr m:val="⃗"/>
          </m:accPr>
          <m:e>
            <m:sSub>
              <m:sSubPr/>
              <m:e>
                <m:r>
                  <m:rPr>
                    <m:sty m:val="p"/>
                  </m:rPr>
                  <m:t>e</m:t>
                </m:r>
              </m:e>
              <m:sub>
                <m:r>
                  <m:rPr>
                    <m:sty m:val="p"/>
                  </m:rPr>
                  <m:t>x</m:t>
                </m:r>
              </m:sub>
            </m:sSub>
          </m:e>
        </m:acc>
      </m:oMath>
      <w:r>
        <w:rPr>
          <w:rFonts w:eastAsia="Georgia" w:cs="Georgia" w:ascii="Georgia" w:hAnsi="Georgia"/>
        </w:rPr>
        <w:t xml:space="preserve"> ( k est la constante de raideur) et à une force de surpression par rapport à l'équilibre </w:t>
      </w:r>
      <m:oMath>
        <m:acc>
          <m:accPr>
            <m:chr m:val="⃗"/>
          </m:accPr>
          <m:e>
            <m:r>
              <m:rPr>
                <m:sty m:val="p"/>
              </m:rPr>
              <m:t>F</m:t>
            </m:r>
          </m:e>
        </m:acc>
        <m:r>
          <m:rPr>
            <m:sty m:val="p"/>
          </m:rPr>
          <m:t>=</m:t>
        </m:r>
        <m:r>
          <m:rPr>
            <m:sty m:val="p"/>
          </m:rPr>
          <m:t>−</m:t>
        </m:r>
      </m:oMath>
      <w:r>
        <w:rPr/>
        <w:t xml:space="preserve"> ps </w:t>
      </w:r>
      <m:oMath>
        <m:acc>
          <m:accPr>
            <m:chr m:val="⃗"/>
          </m:accPr>
          <m:e>
            <m:sSub>
              <m:sSubPr/>
              <m:e>
                <m:r>
                  <m:rPr>
                    <m:sty m:val="p"/>
                  </m:rPr>
                  <m:t>e</m:t>
                </m:r>
              </m:e>
              <m:sub>
                <m:r>
                  <m:rPr>
                    <m:sty m:val="p"/>
                  </m:rPr>
                  <m:t>x</m:t>
                </m:r>
              </m:sub>
            </m:sSub>
          </m:e>
        </m:acc>
      </m:oMath>
      <w:r>
        <w:rPr>
          <w:rFonts w:eastAsia="Georgia" w:cs="Georgia" w:ascii="Georgia" w:hAnsi="Georgia"/>
        </w:rPr>
        <w:t xml:space="preserve"> créée par la cavité d'air entre le tympan et l'oreille interne.</w:t>
      </w:r>
      <w:r>
        <w:rPr/>
        <w:br w:type="textWrapping"/>
      </w:r>
      <w:r>
        <w:rPr>
          <w:rFonts w:eastAsia="Georgia" w:cs="Georgia" w:ascii="Georgia" w:hAnsi="Georgia"/>
        </w:rPr>
        <w:t xml:space="preserve">L'oreille interne est modélisée par une membrane sans épaisseur de masse m', de surface s' soumise à une force de frottement </w:t>
      </w:r>
      <m:oMath>
        <m:acc>
          <m:accPr>
            <m:chr m:val="⃗"/>
          </m:accPr>
          <m:e>
            <m:sSup>
              <m:sSupPr/>
              <m:e>
                <m:r>
                  <m:rPr>
                    <m:sty m:val="p"/>
                  </m:rPr>
                  <m:t>f</m:t>
                </m:r>
              </m:e>
              <m:sup>
                <m:r>
                  <m:rPr>
                    <m:sty m:val="i"/>
                  </m:rPr>
                  <m:t>′</m:t>
                </m:r>
              </m:sup>
            </m:sSup>
          </m:e>
        </m:acc>
        <m:r>
          <m:rPr>
            <m:sty m:val="p"/>
          </m:rPr>
          <m:t>=</m:t>
        </m:r>
        <m:r>
          <m:rPr>
            <m:sty m:val="p"/>
          </m:rPr>
          <m:t>−</m:t>
        </m:r>
        <m:sSup>
          <m:sSupPr/>
          <m:e>
            <m:r>
              <m:rPr>
                <m:sty m:val="i"/>
              </m:rPr>
              <m:t>α</m:t>
            </m:r>
          </m:e>
          <m:sup>
            <m:r>
              <m:rPr>
                <m:sty m:val="i"/>
              </m:rPr>
              <m:t>′</m:t>
            </m:r>
          </m:sup>
        </m:sSup>
        <m:f>
          <m:fPr>
            <m:ctrlPr>
              <w:rPr>
                <w:rFonts w:ascii="Cambria Math" w:hAnsi="Cambria Math"/>
              </w:rPr>
            </m:ctrlPr>
          </m:fPr>
          <m:num>
            <m:sSup>
              <m:sSupPr/>
              <m:e>
                <m:r>
                  <m:rPr>
                    <m:sty m:val="p"/>
                  </m:rPr>
                  <m:t>dx</m:t>
                </m:r>
              </m:e>
              <m:sup>
                <m:r>
                  <m:rPr>
                    <m:sty m:val="i"/>
                  </m:rPr>
                  <m:t>′</m:t>
                </m:r>
              </m:sup>
            </m:sSup>
          </m:num>
          <m:den>
            <m:r>
              <m:rPr>
                <m:sty m:val="p"/>
              </m:rPr>
              <m:t>dt</m:t>
            </m:r>
          </m:den>
        </m:f>
        <m:acc>
          <m:accPr>
            <m:chr m:val="⃗"/>
          </m:accPr>
          <m:e>
            <m:sSub>
              <m:sSubPr/>
              <m:e>
                <m:r>
                  <m:rPr>
                    <m:sty m:val="p"/>
                  </m:rPr>
                  <m:t>e</m:t>
                </m:r>
              </m:e>
              <m:sub>
                <m:r>
                  <m:rPr>
                    <m:sty m:val="p"/>
                  </m:rPr>
                  <m:t>x</m:t>
                </m:r>
              </m:sub>
            </m:sSub>
          </m:e>
        </m:acc>
      </m:oMath>
      <w:r>
        <w:rPr/>
        <w:t xml:space="preserve"> ( </w:t>
      </w:r>
      <m:oMath>
        <m:r>
          <m:rPr>
            <m:sty m:val="i"/>
          </m:rPr>
          <m:t>α</m:t>
        </m:r>
      </m:oMath>
      <w:r>
        <w:rPr>
          <w:rFonts w:eastAsia="Georgia" w:cs="Georgia" w:ascii="Georgia" w:hAnsi="Georgia"/>
        </w:rPr>
        <w:t xml:space="preserve"> est le coefficient de frottement), à une force de rappel </w:t>
      </w:r>
      <m:oMath>
        <m:acc>
          <m:accPr>
            <m:chr m:val="⃗"/>
          </m:accPr>
          <m:e>
            <m:sSup>
              <m:sSupPr/>
              <m:e>
                <m:r>
                  <m:rPr>
                    <m:sty m:val="p"/>
                  </m:rPr>
                  <m:t>t</m:t>
                </m:r>
              </m:e>
              <m:sup>
                <m:r>
                  <m:rPr>
                    <m:sty m:val="i"/>
                  </m:rPr>
                  <m:t>′</m:t>
                </m:r>
              </m:sup>
            </m:sSup>
          </m:e>
        </m:acc>
        <m:r>
          <m:rPr>
            <m:sty m:val="p"/>
          </m:rPr>
          <m:t>=</m:t>
        </m:r>
        <m:r>
          <m:rPr>
            <m:sty m:val="p"/>
          </m:rPr>
          <m:t>−</m:t>
        </m:r>
        <m:sSup>
          <m:sSupPr/>
          <m:e>
            <m:r>
              <m:rPr>
                <m:sty m:val="p"/>
              </m:rPr>
              <m:t>k</m:t>
            </m:r>
          </m:e>
          <m:sup>
            <m:r>
              <m:rPr>
                <m:sty m:val="i"/>
              </m:rPr>
              <m:t>′</m:t>
            </m:r>
          </m:sup>
        </m:sSup>
        <m:sSup>
          <m:sSupPr/>
          <m:e>
            <m:r>
              <m:rPr>
                <m:sty m:val="p"/>
              </m:rPr>
              <m:t>x</m:t>
            </m:r>
          </m:e>
          <m:sup>
            <m:r>
              <m:rPr>
                <m:sty m:val="i"/>
              </m:rPr>
              <m:t>′</m:t>
            </m:r>
          </m:sup>
        </m:sSup>
        <m:acc>
          <m:accPr>
            <m:chr m:val="⃗"/>
          </m:accPr>
          <m:e>
            <m:sSub>
              <m:sSubPr/>
              <m:e>
                <m:r>
                  <m:rPr>
                    <m:sty m:val="p"/>
                  </m:rPr>
                  <m:t>e</m:t>
                </m:r>
              </m:e>
              <m:sub>
                <m:r>
                  <m:rPr>
                    <m:sty m:val="p"/>
                  </m:rPr>
                  <m:t>x</m:t>
                </m:r>
              </m:sub>
            </m:sSub>
          </m:e>
        </m:acc>
      </m:oMath>
      <w:r>
        <w:rPr/>
        <w:t xml:space="preserve"> ( </w:t>
      </w:r>
      <m:oMath>
        <m:sSup>
          <m:sSupPr/>
          <m:e>
            <m:r>
              <m:rPr>
                <m:sty m:val="p"/>
              </m:rPr>
              <m:t>k</m:t>
            </m:r>
          </m:e>
          <m:sup>
            <m:r>
              <m:rPr>
                <m:sty m:val="i"/>
              </m:rPr>
              <m:t>′</m:t>
            </m:r>
          </m:sup>
        </m:sSup>
      </m:oMath>
      <w:r>
        <w:rPr>
          <w:rFonts w:eastAsia="Georgia" w:cs="Georgia" w:ascii="Georgia" w:hAnsi="Georgia"/>
        </w:rPr>
        <w:t xml:space="preserve"> est la constante de raideur) et à une force de surpression </w:t>
      </w:r>
      <m:oMath>
        <m:acc>
          <m:accPr>
            <m:chr m:val="⃗"/>
          </m:accPr>
          <m:e>
            <m:sSup>
              <m:sSupPr/>
              <m:e>
                <m:r>
                  <m:rPr>
                    <m:sty m:val="p"/>
                  </m:rPr>
                  <m:t>F</m:t>
                </m:r>
              </m:e>
              <m:sup>
                <m:r>
                  <m:rPr>
                    <m:sty m:val="i"/>
                  </m:rPr>
                  <m:t>′</m:t>
                </m:r>
              </m:sup>
            </m:sSup>
          </m:e>
        </m:acc>
        <m:r>
          <m:rPr>
            <m:sty m:val="p"/>
          </m:rPr>
          <m:t>=</m:t>
        </m:r>
        <m:sSup>
          <m:sSupPr/>
          <m:e>
            <m:r>
              <m:rPr>
                <m:sty m:val="p"/>
              </m:rPr>
              <m:t>ps</m:t>
            </m:r>
          </m:e>
          <m:sup>
            <m:r>
              <m:rPr>
                <m:sty m:val="i"/>
              </m:rPr>
              <m:t>′</m:t>
            </m:r>
          </m:sup>
        </m:sSup>
        <m:acc>
          <m:accPr>
            <m:chr m:val="⃗"/>
          </m:accPr>
          <m:e>
            <m:sSub>
              <m:sSubPr/>
              <m:e>
                <m:r>
                  <m:rPr>
                    <m:sty m:val="p"/>
                  </m:rPr>
                  <m:t>e</m:t>
                </m:r>
              </m:e>
              <m:sub>
                <m:r>
                  <m:rPr>
                    <m:sty m:val="p"/>
                  </m:rPr>
                  <m:t>x</m:t>
                </m:r>
              </m:sub>
            </m:sSub>
          </m:e>
        </m:acc>
      </m:oMath>
      <w:r>
        <w:rPr/>
        <w:t xml:space="preserve">. La surpression </w:t>
      </w:r>
      <m:oMath>
        <m:r>
          <m:rPr>
            <m:sty m:val="p"/>
          </m:rPr>
          <m:t>p</m:t>
        </m:r>
        <m:r>
          <m:rPr>
            <m:sty m:val="p"/>
          </m:rPr>
          <m:t>(</m:t>
        </m:r>
        <m:r>
          <m:rPr>
            <m:sty m:val="p"/>
          </m:rPr>
          <m:t>t</m:t>
        </m:r>
        <m:r>
          <m:rPr>
            <m:sty m:val="p"/>
          </m:rPr>
          <m:t>)</m:t>
        </m:r>
        <m:r>
          <m:rPr>
            <m:sty m:val="p"/>
          </m:rPr>
          <m:t>=</m:t>
        </m:r>
        <m:r>
          <m:rPr>
            <m:sty m:val="p"/>
          </m:rPr>
          <m:t>p</m:t>
        </m:r>
        <m:d>
          <m:dPr>
            <m:begChr m:val="("/>
            <m:endChr m:val=""/>
            <m:ctrlPr>
              <w:rPr>
                <w:rFonts w:ascii="Cambria Math" w:hAnsi="Cambria Math"/>
              </w:rPr>
            </m:ctrlPr>
          </m:dPr>
          <m:e>
            <m:r>
              <m:rPr>
                <m:sty m:val="p"/>
              </m:rPr>
              <m:t>x</m:t>
            </m:r>
            <m:r>
              <m:rPr>
                <m:sty m:val="p"/>
              </m:rPr>
              <m:t>(</m:t>
            </m:r>
            <m:r>
              <m:rPr>
                <m:sty m:val="p"/>
              </m:rPr>
              <m:t>t</m:t>
            </m:r>
            <m:r>
              <m:rPr>
                <m:sty m:val="p"/>
              </m:rPr>
              <m:t>)</m:t>
            </m:r>
            <m:r>
              <m:rPr>
                <m:sty m:val="p"/>
              </m:rPr>
              <m:t>,</m:t>
            </m:r>
            <m:sSup>
              <m:sSupPr/>
              <m:e>
                <m:r>
                  <m:rPr>
                    <m:sty m:val="p"/>
                  </m:rPr>
                  <m:t>x</m:t>
                </m:r>
              </m:e>
              <m:sup>
                <m:r>
                  <m:rPr>
                    <m:sty m:val="i"/>
                  </m:rPr>
                  <m:t>′</m:t>
                </m:r>
              </m:sup>
            </m:sSup>
            <m:r>
              <m:rPr>
                <m:sty m:val="p"/>
              </m:rPr>
              <m:t>(</m:t>
            </m:r>
            <m:r>
              <m:rPr>
                <m:sty m:val="p"/>
              </m:rPr>
              <m:t>t</m:t>
            </m:r>
            <m:r>
              <m:rPr>
                <m:sty m:val="p"/>
              </m:rPr>
              <m:t>)</m:t>
            </m:r>
          </m:e>
        </m:d>
      </m:oMath>
      <w:r>
        <w:rPr>
          <w:rFonts w:eastAsia="Georgia" w:cs="Georgia" w:ascii="Georgia" w:hAnsi="Georgia"/>
        </w:rPr>
        <w:t xml:space="preserve"> ) est, dans une hypothèse d'adiabaticité et de faibles déplacements, égale à </w:t>
      </w:r>
      <m:oMath>
        <m:r>
          <m:rPr>
            <m:sty m:val="i"/>
          </m:rPr>
          <m:t>p</m:t>
        </m:r>
        <m:r>
          <m:rPr>
            <m:sty m:val="p"/>
          </m:rPr>
          <m:t>=</m:t>
        </m:r>
        <m:r>
          <m:rPr>
            <m:sty m:val="p"/>
          </m:rPr>
          <m:t>Υ</m:t>
        </m:r>
        <m:f>
          <m:fPr>
            <m:ctrlPr>
              <w:rPr>
                <w:rFonts w:ascii="Cambria Math" w:hAnsi="Cambria Math"/>
              </w:rPr>
            </m:ctrlPr>
          </m:fPr>
          <m:num>
            <m:sSub>
              <m:sSubPr/>
              <m:e>
                <m:r>
                  <m:rPr>
                    <m:sty m:val="p"/>
                  </m:rPr>
                  <m:t>P</m:t>
                </m:r>
              </m:e>
              <m:sub>
                <m:r>
                  <m:rPr>
                    <m:sty m:val="p"/>
                  </m:rPr>
                  <m:t>0</m:t>
                </m:r>
              </m:sub>
            </m:sSub>
          </m:num>
          <m:den>
            <m:sSub>
              <m:sSubPr/>
              <m:e>
                <m:r>
                  <m:rPr>
                    <m:nor/>
                  </m:rPr>
                  <m:t xml:space="preserve"> </m:t>
                </m:r>
                <m:r>
                  <m:rPr>
                    <m:sty m:val="p"/>
                  </m:rPr>
                  <m:t>V</m:t>
                </m:r>
              </m:e>
              <m:sub>
                <m:r>
                  <m:rPr>
                    <m:sty m:val="p"/>
                  </m:rPr>
                  <m:t>0</m:t>
                </m:r>
              </m:sub>
            </m:sSub>
          </m:den>
        </m:f>
        <m:d>
          <m:dPr>
            <m:begChr m:val="("/>
            <m:endChr m:val=")"/>
            <m:ctrlPr>
              <w:rPr>
                <w:rFonts w:ascii="Cambria Math" w:hAnsi="Cambria Math"/>
              </w:rPr>
            </m:ctrlPr>
          </m:dPr>
          <m:e>
            <m:r>
              <m:rPr>
                <m:sty m:val="p"/>
              </m:rPr>
              <m:t>−</m:t>
            </m:r>
            <m:sSup>
              <m:sSupPr/>
              <m:e>
                <m:r>
                  <m:rPr>
                    <m:sty m:val="i"/>
                  </m:rPr>
                  <m:t>s</m:t>
                </m:r>
              </m:e>
              <m:sup>
                <m:r>
                  <m:rPr>
                    <m:sty m:val="i"/>
                  </m:rPr>
                  <m:t>′</m:t>
                </m:r>
              </m:sup>
            </m:sSup>
            <m:sSup>
              <m:sSupPr/>
              <m:e>
                <m:r>
                  <m:rPr>
                    <m:sty m:val="p"/>
                  </m:rPr>
                  <m:t>x</m:t>
                </m:r>
              </m:e>
              <m:sup>
                <m:r>
                  <m:rPr>
                    <m:sty m:val="i"/>
                  </m:rPr>
                  <m:t>′</m:t>
                </m:r>
              </m:sup>
            </m:sSup>
            <m:r>
              <m:rPr>
                <m:sty m:val="p"/>
              </m:rPr>
              <m:t>+</m:t>
            </m:r>
            <m:r>
              <m:rPr>
                <m:sty m:val="i"/>
              </m:rPr>
              <m:t>s</m:t>
            </m:r>
            <m:r>
              <m:rPr>
                <m:sty m:val="p"/>
              </m:rPr>
              <m:t>x</m:t>
            </m:r>
          </m:e>
        </m:d>
      </m:oMath>
      <w:r>
        <w:rPr>
          <w:rFonts w:eastAsia="Georgia" w:cs="Georgia" w:ascii="Georgia" w:hAnsi="Georgia"/>
        </w:rPr>
        <w:t xml:space="preserve"> en supposant l'air comme un gaz parfait caractérisé par un coefficient </w:t>
      </w:r>
      <m:oMath>
        <m:r>
          <m:rPr>
            <m:sty m:val="p"/>
          </m:rPr>
          <m:t>Υ</m:t>
        </m:r>
        <m:r>
          <m:rPr>
            <m:sty m:val="p"/>
          </m:rPr>
          <m:t>=</m:t>
        </m:r>
        <m:r>
          <m:rPr>
            <m:sty m:val="p"/>
          </m:rPr>
          <m:t>1</m:t>
        </m:r>
        <m:r>
          <m:rPr>
            <m:sty m:val="p"/>
          </m:rPr>
          <m:t>,</m:t>
        </m:r>
        <m:r>
          <m:rPr>
            <m:sty m:val="p"/>
          </m:rPr>
          <m:t>4</m:t>
        </m:r>
      </m:oMath>
      <w:r>
        <w:rPr/>
        <w:t xml:space="preserve">.</w:t>
      </w:r>
    </w:p>
    <w:p>
      <w:pPr>
        <w:spacing w:lineRule="auto"/>
        <w:jc w:val="center"/>
      </w:pPr>
      <w:r>
        <w:rPr/>
        <w:drawing>
          <wp:inline distB="0" distL="0" distR="0" distT="0">
            <wp:extent cx="5486400" cy="3616869"/>
            <wp:effectExtent b="0" l="0" r="0" t="0"/>
            <wp:docPr id="7" name="image-433a5cbfb690fd967a48ee05fa534ef1d9ab9268.jpg"/>
            <a:graphic>
              <a:graphicData uri="http://schemas.openxmlformats.org/drawingml/2006/picture">
                <pic:pic>
                  <pic:nvPicPr>
                    <pic:cNvPr id="7" name="image-433a5cbfb690fd967a48ee05fa534ef1d9ab9268.jpg" descr=""/>
                    <pic:cNvPicPr/>
                  </pic:nvPicPr>
                  <pic:blipFill>
                    <a:blip r:embed="rId12" cstate="print"/>
                    <a:srcRect b="0" l="0" r="0" t="0"/>
                    <a:stretch>
                      <a:fillRect/>
                    </a:stretch>
                  </pic:blipFill>
                  <pic:spPr>
                    <a:xfrm>
                      <a:off x="0" y="0"/>
                      <a:ext cx="5486400" cy="3616869"/>
                    </a:xfrm>
                    <a:prstGeom prst="rect"/>
                  </pic:spPr>
                </pic:pic>
              </a:graphicData>
            </a:graphic>
          </wp:inline>
        </w:drawing>
      </w:r>
    </w:p>
    <w:p>
      <w:pPr>
        <w:spacing w:lineRule="auto"/>
      </w:pPr>
      <w:r>
        <w:rPr/>
        <w:t xml:space="preserve">Figure 6 - Situation sans stimuli sonore</w:t>
      </w:r>
    </w:p>
    <w:p>
      <w:pPr>
        <w:spacing w:lineRule="auto"/>
        <w:jc w:val="center"/>
      </w:pPr>
      <w:r>
        <w:rPr/>
        <w:drawing>
          <wp:inline distB="0" distL="0" distR="0" distT="0">
            <wp:extent cx="5486400" cy="3769710"/>
            <wp:effectExtent b="0" l="0" r="0" t="0"/>
            <wp:docPr id="8" name="image-26ef3ef2303480a21fdeeb3f00f3a8aba3129dc1.jpg"/>
            <a:graphic>
              <a:graphicData uri="http://schemas.openxmlformats.org/drawingml/2006/picture">
                <pic:pic>
                  <pic:nvPicPr>
                    <pic:cNvPr id="8" name="image-26ef3ef2303480a21fdeeb3f00f3a8aba3129dc1.jpg" descr=""/>
                    <pic:cNvPicPr/>
                  </pic:nvPicPr>
                  <pic:blipFill>
                    <a:blip r:embed="rId13" cstate="print"/>
                    <a:srcRect b="0" l="0" r="0" t="0"/>
                    <a:stretch>
                      <a:fillRect/>
                    </a:stretch>
                  </pic:blipFill>
                  <pic:spPr>
                    <a:xfrm>
                      <a:off x="0" y="0"/>
                      <a:ext cx="5486400" cy="3769710"/>
                    </a:xfrm>
                    <a:prstGeom prst="rect"/>
                  </pic:spPr>
                </pic:pic>
              </a:graphicData>
            </a:graphic>
          </wp:inline>
        </w:drawing>
      </w:r>
    </w:p>
    <w:p>
      <w:pPr>
        <w:spacing w:lineRule="auto"/>
      </w:pPr>
      <w:r>
        <w:rPr/>
        <w:t xml:space="preserve">Figure 7 - Situation avec stimuli sonore</w:t>
      </w:r>
    </w:p>
    <w:p>
      <w:pPr>
        <w:spacing w:after="220" w:lineRule="auto"/>
      </w:pPr>
      <w:r>
        <w:rPr>
          <w:rFonts w:eastAsia="Georgia" w:cs="Georgia" w:ascii="Georgia" w:hAnsi="Georgia"/>
        </w:rPr>
        <w:t xml:space="preserve">Q20. Écrire les équations différentielles «croisées» relatives aux déplacements </w:t>
      </w:r>
      <m:oMath>
        <m:r>
          <m:rPr>
            <m:sty m:val="i"/>
          </m:rPr>
          <m:t>x</m:t>
        </m:r>
        <m:r>
          <m:rPr>
            <m:sty m:val="p"/>
          </m:rPr>
          <m:t>(</m:t>
        </m:r>
        <m:r>
          <m:rPr>
            <m:sty m:val="i"/>
          </m:rPr>
          <m:t>t</m:t>
        </m:r>
        <m:r>
          <m:rPr>
            <m:sty m:val="p"/>
          </m:rPr>
          <m:t>)</m:t>
        </m:r>
      </m:oMath>
      <w:r>
        <w:rPr/>
        <w:t xml:space="preserve"> du tympan et </w:t>
      </w:r>
      <m:oMath>
        <m:sSup>
          <m:sSupPr/>
          <m:e>
            <m:r>
              <m:rPr>
                <m:sty m:val="i"/>
              </m:rPr>
              <m:t>x</m:t>
            </m:r>
          </m:e>
          <m:sup>
            <m:r>
              <m:rPr>
                <m:sty m:val="i"/>
              </m:rPr>
              <m:t>′</m:t>
            </m:r>
          </m:sup>
        </m:sSup>
        <m:r>
          <m:rPr>
            <m:sty m:val="p"/>
          </m:rPr>
          <m:t>(</m:t>
        </m:r>
        <m:r>
          <m:rPr>
            <m:sty m:val="i"/>
          </m:rPr>
          <m:t>t</m:t>
        </m:r>
        <m:r>
          <m:rPr>
            <m:sty m:val="p"/>
          </m:rPr>
          <m:t>)</m:t>
        </m:r>
      </m:oMath>
      <w:r>
        <w:rPr/>
        <w:t xml:space="preserve"> de l'oreille interne.</w:t>
      </w:r>
    </w:p>
    <w:p>
      <w:pPr>
        <w:spacing w:after="220" w:lineRule="auto"/>
      </w:pPr>
      <w:r>
        <w:rPr>
          <w:rFonts w:eastAsia="Georgia" w:cs="Georgia" w:ascii="Georgia" w:hAnsi="Georgia"/>
        </w:rPr>
        <w:t xml:space="preserve">Pour étudier le spectre audible, nous étudions la réponse à un signal sonore harmonique. On remplace les grandeurs physiques par leurs grandeurs complexes associées </w:t>
      </w:r>
      <m:oMath>
        <m:acc>
          <m:accPr>
            <m:chr m:val="‾"/>
          </m:accPr>
          <m:e>
            <m:r>
              <m:rPr>
                <m:sty m:val="i"/>
              </m:rPr>
              <m:t>N</m:t>
            </m:r>
          </m:e>
        </m:acc>
        <m:r>
          <m:rPr>
            <m:sty m:val="p"/>
          </m:rPr>
          <m:t>(</m:t>
        </m:r>
        <m:r>
          <m:rPr>
            <m:sty m:val="i"/>
          </m:rPr>
          <m:t>t</m:t>
        </m:r>
        <m:r>
          <m:rPr>
            <m:sty m:val="p"/>
          </m:rPr>
          <m:t>)</m:t>
        </m:r>
        <m:r>
          <m:rPr>
            <m:sty m:val="p"/>
          </m:rPr>
          <m:t>=</m:t>
        </m:r>
        <m:sSub>
          <m:sSubPr/>
          <m:e>
            <m:r>
              <m:rPr>
                <m:sty m:val="i"/>
              </m:rPr>
              <m:t>N</m:t>
            </m:r>
          </m:e>
          <m:sub>
            <m:r>
              <m:rPr>
                <m:sty m:val="p"/>
              </m:rPr>
              <m:t>0</m:t>
            </m:r>
          </m:sub>
        </m:sSub>
        <m:r>
          <m:rPr>
            <m:sty m:val="p"/>
          </m:rPr>
          <m:t>exp</m:t>
        </m:r>
        <m:r>
          <m:rPr>
            <m:sty m:val="p"/>
          </m:rPr>
          <m:t>⁡</m:t>
        </m:r>
        <m:r>
          <m:rPr>
            <m:sty m:val="p"/>
          </m:rPr>
          <m:t>(</m:t>
        </m:r>
        <m:r>
          <m:rPr>
            <m:sty m:val="p"/>
          </m:rPr>
          <m:t>−</m:t>
        </m:r>
        <m:r>
          <m:rPr>
            <m:sty m:val="i"/>
          </m:rPr>
          <m:t>i</m:t>
        </m:r>
        <m:r>
          <m:rPr>
            <m:sty m:val="p"/>
          </m:rPr>
          <m:t>(</m:t>
        </m:r>
        <m:r>
          <m:rPr>
            <m:sty m:val="i"/>
          </m:rPr>
          <m:t>ω</m:t>
        </m:r>
        <m:r>
          <m:rPr>
            <m:sty m:val="i"/>
          </m:rPr>
          <m:t>t</m:t>
        </m:r>
        <m:r>
          <m:rPr>
            <m:sty m:val="p"/>
          </m:rPr>
          <m:t>)</m:t>
        </m:r>
        <m:r>
          <m:rPr>
            <m:sty m:val="p"/>
          </m:rPr>
          <m:t>)</m:t>
        </m:r>
      </m:oMath>
      <w:r>
        <w:rPr/>
        <w:t xml:space="preserve">.</w:t>
      </w:r>
      <w:r>
        <w:rPr/>
        <w:br w:type="textWrapping"/>
      </w:r>
      <w:r>
        <w:rPr>
          <w:rFonts w:eastAsia="Georgia" w:cs="Georgia" w:ascii="Georgia" w:hAnsi="Georgia"/>
        </w:rPr>
        <w:t xml:space="preserve">On néglige les frottements.</w:t>
      </w:r>
      <w:r>
        <w:rPr/>
        <w:br w:type="textWrapping"/>
      </w:r>
      <w:r>
        <w:rPr/>
        <w:t xml:space="preserve">Q21. On pose </w:t>
      </w:r>
      <m:oMath>
        <m:sSub>
          <m:sSubPr/>
          <m:e>
            <m:r>
              <m:rPr>
                <m:sty m:val="p"/>
              </m:rPr>
              <m:t>Ω</m:t>
            </m:r>
          </m:e>
          <m:sub>
            <m:r>
              <m:rPr>
                <m:sty m:val="p"/>
              </m:rPr>
              <m:t>C</m:t>
            </m:r>
          </m:sub>
        </m:sSub>
        <m:r>
          <m:rPr>
            <m:sty m:val="p"/>
          </m:rPr>
          <m:t>=</m:t>
        </m:r>
        <m:rad>
          <m:radPr>
            <m:degHide m:val="1"/>
            <m:ctrlPr>
              <w:rPr>
                <w:rFonts w:ascii="Cambria Math" w:hAnsi="Cambria Math"/>
              </w:rPr>
            </m:ctrlPr>
          </m:radPr>
          <m:deg/>
          <m:e>
            <m:r>
              <m:rPr>
                <m:sty m:val="p"/>
              </m:rPr>
              <m:t>Υ</m:t>
            </m:r>
            <m:f>
              <m:fPr>
                <m:ctrlPr>
                  <w:rPr>
                    <w:rFonts w:ascii="Cambria Math" w:hAnsi="Cambria Math"/>
                  </w:rPr>
                </m:ctrlPr>
              </m:fPr>
              <m:num>
                <m:sSup>
                  <m:sSupPr/>
                  <m:e>
                    <m:r>
                      <m:rPr>
                        <m:sty m:val="p"/>
                      </m:rPr>
                      <m:t>ss</m:t>
                    </m:r>
                  </m:e>
                  <m:sup>
                    <m:r>
                      <m:rPr>
                        <m:sty m:val="i"/>
                      </m:rPr>
                      <m:t>′</m:t>
                    </m:r>
                  </m:sup>
                </m:sSup>
                <m:sSub>
                  <m:sSubPr/>
                  <m:e>
                    <m:r>
                      <m:rPr>
                        <m:sty m:val="p"/>
                      </m:rPr>
                      <m:t>P</m:t>
                    </m:r>
                  </m:e>
                  <m:sub>
                    <m:r>
                      <m:rPr>
                        <m:sty m:val="p"/>
                      </m:rPr>
                      <m:t>0</m:t>
                    </m:r>
                  </m:sub>
                </m:sSub>
              </m:num>
              <m:den>
                <m:sSup>
                  <m:sSupPr/>
                  <m:e>
                    <m:r>
                      <m:rPr>
                        <m:nor/>
                      </m:rPr>
                      <m:t xml:space="preserve"> </m:t>
                    </m:r>
                    <m:r>
                      <m:rPr>
                        <m:sty m:val="p"/>
                      </m:rPr>
                      <m:t>m</m:t>
                    </m:r>
                  </m:e>
                  <m:sup>
                    <m:r>
                      <m:rPr>
                        <m:sty m:val="i"/>
                      </m:rPr>
                      <m:t>′</m:t>
                    </m:r>
                  </m:sup>
                </m:sSup>
                <m:sSub>
                  <m:sSubPr/>
                  <m:e>
                    <m:r>
                      <m:rPr>
                        <m:sty m:val="p"/>
                      </m:rPr>
                      <m:t>V</m:t>
                    </m:r>
                  </m:e>
                  <m:sub>
                    <m:r>
                      <m:rPr>
                        <m:sty m:val="p"/>
                      </m:rPr>
                      <m:t>0</m:t>
                    </m:r>
                  </m:sub>
                </m:sSub>
              </m:den>
            </m:f>
          </m:e>
        </m:rad>
        <m:r>
          <m:rPr>
            <m:sty m:val="p"/>
          </m:rPr>
          <m:t>,</m:t>
        </m:r>
        <m:r>
          <m:rPr>
            <m:sty m:val="p"/>
          </m:rPr>
          <m:t xml:space="preserve"> </m:t>
        </m:r>
        <m:sSubSup>
          <m:sSubSupPr/>
          <m:e>
            <m:r>
              <m:rPr>
                <m:sty m:val="p"/>
              </m:rPr>
              <m:t>Ω</m:t>
            </m:r>
          </m:e>
          <m:sub>
            <m:r>
              <m:rPr>
                <m:sty m:val="p"/>
              </m:rPr>
              <m:t>0</m:t>
            </m:r>
          </m:sub>
          <m:sup>
            <m:r>
              <m:rPr>
                <m:sty m:val="i"/>
              </m:rPr>
              <m:t>′</m:t>
            </m:r>
          </m:sup>
        </m:sSubSup>
        <m:r>
          <m:rPr>
            <m:sty m:val="p"/>
          </m:rPr>
          <m:t>=</m:t>
        </m:r>
        <m:rad>
          <m:radPr>
            <m:degHide m:val="1"/>
            <m:ctrlPr>
              <w:rPr>
                <w:rFonts w:ascii="Cambria Math" w:hAnsi="Cambria Math"/>
              </w:rPr>
            </m:ctrlPr>
          </m:radPr>
          <m:deg/>
          <m:e>
            <m:r>
              <m:rPr>
                <m:sty m:val="p"/>
              </m:rPr>
              <m:t>Υ</m:t>
            </m:r>
            <m:f>
              <m:fPr>
                <m:ctrlPr>
                  <w:rPr>
                    <w:rFonts w:ascii="Cambria Math" w:hAnsi="Cambria Math"/>
                  </w:rPr>
                </m:ctrlPr>
              </m:fPr>
              <m:num>
                <m:sSup>
                  <m:sSupPr/>
                  <m:e>
                    <m:r>
                      <m:rPr>
                        <m:sty m:val="p"/>
                      </m:rPr>
                      <m:t>s</m:t>
                    </m:r>
                  </m:e>
                  <m:sup>
                    <m:r>
                      <m:rPr>
                        <m:sty m:val="i"/>
                      </m:rPr>
                      <m:t>′</m:t>
                    </m:r>
                    <m:r>
                      <m:rPr>
                        <m:sty m:val="p"/>
                      </m:rPr>
                      <m:t>2</m:t>
                    </m:r>
                  </m:sup>
                </m:sSup>
                <m:sSub>
                  <m:sSubPr/>
                  <m:e>
                    <m:r>
                      <m:rPr>
                        <m:sty m:val="p"/>
                      </m:rPr>
                      <m:t>P</m:t>
                    </m:r>
                  </m:e>
                  <m:sub>
                    <m:r>
                      <m:rPr>
                        <m:sty m:val="p"/>
                      </m:rPr>
                      <m:t>0</m:t>
                    </m:r>
                  </m:sub>
                </m:sSub>
              </m:num>
              <m:den>
                <m:sSup>
                  <m:sSupPr/>
                  <m:e>
                    <m:r>
                      <m:rPr>
                        <m:nor/>
                      </m:rPr>
                      <m:t xml:space="preserve"> </m:t>
                    </m:r>
                    <m:r>
                      <m:rPr>
                        <m:sty m:val="p"/>
                      </m:rPr>
                      <m:t>m</m:t>
                    </m:r>
                  </m:e>
                  <m:sup>
                    <m:r>
                      <m:rPr>
                        <m:sty m:val="i"/>
                      </m:rPr>
                      <m:t>′</m:t>
                    </m:r>
                  </m:sup>
                </m:sSup>
                <m:sSub>
                  <m:sSubPr/>
                  <m:e>
                    <m:r>
                      <m:rPr>
                        <m:sty m:val="p"/>
                      </m:rPr>
                      <m:t>V</m:t>
                    </m:r>
                  </m:e>
                  <m:sub>
                    <m:r>
                      <m:rPr>
                        <m:sty m:val="p"/>
                      </m:rPr>
                      <m:t>0</m:t>
                    </m:r>
                  </m:sub>
                </m:sSub>
              </m:den>
            </m:f>
          </m:e>
        </m:rad>
        <m:r>
          <m:rPr>
            <m:sty m:val="p"/>
          </m:rPr>
          <m:t xml:space="preserve"> </m:t>
        </m:r>
      </m:oMath>
      <w:r>
        <w:rPr/>
        <w:t xml:space="preserve"> et </w:t>
      </w:r>
      <m:oMath>
        <m:r>
          <m:rPr>
            <m:sty m:val="p"/>
          </m:rPr>
          <m:t xml:space="preserve"> </m:t>
        </m:r>
        <m:sSubSup>
          <m:sSubSupPr/>
          <m:e>
            <m:r>
              <m:rPr>
                <m:sty m:val="i"/>
              </m:rPr>
              <m:t>ω</m:t>
            </m:r>
          </m:e>
          <m:sub>
            <m:r>
              <m:rPr>
                <m:sty m:val="p"/>
              </m:rPr>
              <m:t>0</m:t>
            </m:r>
          </m:sub>
          <m:sup>
            <m:r>
              <m:rPr>
                <m:sty m:val="i"/>
              </m:rPr>
              <m:t>′</m:t>
            </m:r>
          </m:sup>
        </m:sSubSup>
        <m:r>
          <m:rPr>
            <m:sty m:val="p"/>
          </m:rPr>
          <m:t>=</m:t>
        </m:r>
        <m:rad>
          <m:radPr>
            <m:degHide m:val="1"/>
            <m:ctrlPr>
              <w:rPr>
                <w:rFonts w:ascii="Cambria Math" w:hAnsi="Cambria Math"/>
              </w:rPr>
            </m:ctrlPr>
          </m:radPr>
          <m:deg/>
          <m:e>
            <m:f>
              <m:fPr>
                <m:ctrlPr>
                  <w:rPr>
                    <w:rFonts w:ascii="Cambria Math" w:hAnsi="Cambria Math"/>
                  </w:rPr>
                </m:ctrlPr>
              </m:fPr>
              <m:num>
                <m:sSup>
                  <m:sSupPr/>
                  <m:e>
                    <m:r>
                      <m:rPr>
                        <m:sty m:val="p"/>
                      </m:rPr>
                      <m:t>k</m:t>
                    </m:r>
                  </m:e>
                  <m:sup>
                    <m:r>
                      <m:rPr>
                        <m:sty m:val="i"/>
                      </m:rPr>
                      <m:t>′</m:t>
                    </m:r>
                  </m:sup>
                </m:sSup>
              </m:num>
              <m:den>
                <m:sSup>
                  <m:sSupPr/>
                  <m:e>
                    <m:r>
                      <m:rPr>
                        <m:sty m:val="p"/>
                      </m:rPr>
                      <m:t>m</m:t>
                    </m:r>
                  </m:e>
                  <m:sup>
                    <m:r>
                      <m:rPr>
                        <m:sty m:val="i"/>
                      </m:rPr>
                      <m:t>′</m:t>
                    </m:r>
                  </m:sup>
                </m:sSup>
              </m:den>
            </m:f>
          </m:e>
        </m:rad>
      </m:oMath>
      <w:r>
        <w:rPr/>
        <w:t xml:space="preserve">. Exprimer le rapport </w:t>
      </w:r>
      <m:oMath>
        <m:r>
          <m:rPr>
            <m:sty m:val="p"/>
          </m:rPr>
          <m:t>q</m:t>
        </m:r>
        <m:r>
          <m:rPr>
            <m:sty m:val="p"/>
          </m:rPr>
          <m:t>=</m:t>
        </m:r>
        <m:f>
          <m:fPr>
            <m:ctrlPr>
              <w:rPr>
                <w:rFonts w:ascii="Cambria Math" w:hAnsi="Cambria Math"/>
              </w:rPr>
            </m:ctrlPr>
          </m:fPr>
          <m:num>
            <m:bar>
              <m:barPr/>
              <m:e>
                <m:sSubSup>
                  <m:sSubSupPr/>
                  <m:e>
                    <m:r>
                      <m:rPr>
                        <m:sty m:val="p"/>
                      </m:rPr>
                      <m:t>x</m:t>
                    </m:r>
                  </m:e>
                  <m:sub>
                    <m:r>
                      <m:rPr>
                        <m:sty m:val="p"/>
                      </m:rPr>
                      <m:t>0</m:t>
                    </m:r>
                  </m:sub>
                  <m:sup>
                    <m:r>
                      <m:rPr>
                        <m:sty m:val="i"/>
                      </m:rPr>
                      <m:t>′</m:t>
                    </m:r>
                  </m:sup>
                </m:sSubSup>
              </m:e>
            </m:bar>
          </m:num>
          <m:den>
            <m:bar>
              <m:barPr/>
              <m:e>
                <m:sSub>
                  <m:sSubPr/>
                  <m:e>
                    <m:r>
                      <m:rPr>
                        <m:sty m:val="p"/>
                      </m:rPr>
                      <m:t>x</m:t>
                    </m:r>
                  </m:e>
                  <m:sub>
                    <m:r>
                      <m:rPr>
                        <m:sty m:val="p"/>
                      </m:rPr>
                      <m:t>0</m:t>
                    </m:r>
                  </m:sub>
                </m:sSub>
              </m:e>
            </m:bar>
          </m:den>
        </m:f>
      </m:oMath>
      <w:r>
        <w:rPr>
          <w:rFonts w:eastAsia="Georgia" w:cs="Georgia" w:ascii="Georgia" w:hAnsi="Georgia"/>
        </w:rPr>
        <w:t xml:space="preserve"> des amplitudes complexes de déplacement </w:t>
      </w:r>
      <m:oMath>
        <m:bar>
          <m:barPr/>
          <m:e>
            <m:sSubSup>
              <m:sSubSupPr/>
              <m:e>
                <m:r>
                  <m:rPr>
                    <m:sty m:val="p"/>
                  </m:rPr>
                  <m:t>x</m:t>
                </m:r>
              </m:e>
              <m:sub>
                <m:r>
                  <m:rPr>
                    <m:sty m:val="p"/>
                  </m:rPr>
                  <m:t>0</m:t>
                </m:r>
              </m:sub>
              <m:sup>
                <m:r>
                  <m:rPr>
                    <m:sty m:val="i"/>
                  </m:rPr>
                  <m:t>′</m:t>
                </m:r>
              </m:sup>
            </m:sSubSup>
          </m:e>
        </m:bar>
      </m:oMath>
      <w:r>
        <w:rPr/>
        <w:t xml:space="preserve"> de l'oreille interne et </w:t>
      </w:r>
      <m:oMath>
        <m:bar>
          <m:barPr/>
          <m:e>
            <m:sSub>
              <m:sSubPr/>
              <m:e>
                <m:r>
                  <m:rPr>
                    <m:sty m:val="p"/>
                  </m:rPr>
                  <m:t>X</m:t>
                </m:r>
              </m:e>
              <m:sub>
                <m:r>
                  <m:rPr>
                    <m:sty m:val="p"/>
                  </m:rPr>
                  <m:t>0</m:t>
                </m:r>
              </m:sub>
            </m:sSub>
          </m:e>
        </m:bar>
      </m:oMath>
      <w:r>
        <w:rPr/>
        <w:t xml:space="preserve"> du tympan en fonction de </w:t>
      </w:r>
      <m:oMath>
        <m:sSup>
          <m:sSupPr/>
          <m:e>
            <m:r>
              <m:rPr>
                <m:sty m:val="i"/>
              </m:rPr>
              <m:t>ω</m:t>
            </m:r>
          </m:e>
          <m:sup>
            <m:r>
              <m:rPr>
                <m:sty m:val="p"/>
              </m:rPr>
              <m:t>2</m:t>
            </m:r>
          </m:sup>
        </m:sSup>
        <m:r>
          <m:rPr>
            <m:sty m:val="p"/>
          </m:rPr>
          <m:t>,</m:t>
        </m:r>
        <m:sSubSup>
          <m:sSubSupPr/>
          <m:e>
            <m:r>
              <m:rPr>
                <m:sty m:val="i"/>
              </m:rPr>
              <m:t>ω</m:t>
            </m:r>
          </m:e>
          <m:sub>
            <m:r>
              <m:rPr>
                <m:sty m:val="p"/>
              </m:rPr>
              <m:t>0</m:t>
            </m:r>
          </m:sub>
          <m:sup>
            <m:r>
              <m:rPr>
                <m:sty m:val="i"/>
              </m:rPr>
              <m:t>′</m:t>
            </m:r>
            <m:r>
              <m:rPr>
                <m:sty m:val="p"/>
              </m:rPr>
              <m:t>2</m:t>
            </m:r>
          </m:sup>
        </m:sSubSup>
        <m:r>
          <m:rPr>
            <m:sty m:val="p"/>
          </m:rPr>
          <m:t>,</m:t>
        </m:r>
        <m:sSubSup>
          <m:sSubSupPr/>
          <m:e>
            <m:r>
              <m:rPr>
                <m:sty m:val="p"/>
              </m:rPr>
              <m:t>Ω</m:t>
            </m:r>
          </m:e>
          <m:sub>
            <m:r>
              <m:rPr>
                <m:sty m:val="p"/>
              </m:rPr>
              <m:t>c</m:t>
            </m:r>
          </m:sub>
          <m:sup>
            <m:r>
              <m:rPr>
                <m:sty m:val="p"/>
              </m:rPr>
              <m:t>2</m:t>
            </m:r>
          </m:sup>
        </m:sSubSup>
      </m:oMath>
      <w:r>
        <w:rPr/>
        <w:t xml:space="preserve"> et </w:t>
      </w:r>
      <m:oMath>
        <m:sSubSup>
          <m:sSubSupPr/>
          <m:e>
            <m:r>
              <m:rPr>
                <m:sty m:val="p"/>
              </m:rPr>
              <m:t>Ω</m:t>
            </m:r>
          </m:e>
          <m:sub>
            <m:r>
              <m:rPr>
                <m:sty m:val="p"/>
              </m:rPr>
              <m:t>0</m:t>
            </m:r>
          </m:sub>
          <m:sup>
            <m:r>
              <m:rPr>
                <m:sty m:val="i"/>
              </m:rPr>
              <m:t>′</m:t>
            </m:r>
            <m:r>
              <m:rPr>
                <m:sty m:val="p"/>
              </m:rPr>
              <m:t>2</m:t>
            </m:r>
          </m:sup>
        </m:sSubSup>
      </m:oMath>
      <w:r>
        <w:rPr>
          <w:rFonts w:eastAsia="Georgia" w:cs="Georgia" w:ascii="Georgia" w:hAnsi="Georgia"/>
        </w:rPr>
        <w:t xml:space="preserve">. Pour quelle pulsation aura-t-on résonance en absence de frottement? Quel(s) rôle(s) joue le frottement? Tracer l'allure de la courbe </w:t>
      </w:r>
      <m:oMath>
        <m:r>
          <m:rPr>
            <m:sty m:val="p"/>
          </m:rPr>
          <m:t>|</m:t>
        </m:r>
        <m:r>
          <m:rPr>
            <m:sty m:val="i"/>
          </m:rPr>
          <m:t>q</m:t>
        </m:r>
        <m:r>
          <m:rPr>
            <m:sty m:val="p"/>
          </m:rPr>
          <m:t>|</m:t>
        </m:r>
      </m:oMath>
      <w:r>
        <w:rPr/>
        <w:t xml:space="preserve"> en fonction de </w:t>
      </w:r>
      <m:oMath>
        <m:r>
          <m:rPr>
            <m:sty m:val="i"/>
          </m:rPr>
          <m:t>ω</m:t>
        </m:r>
      </m:oMath>
      <w:r>
        <w:rPr/>
        <w:t xml:space="preserve"> en tenant compte du frottement.</w:t>
      </w:r>
    </w:p>
    <w:p>
      <w:pPr>
        <w:spacing w:after="220" w:lineRule="auto"/>
      </w:pPr>
      <w:r>
        <w:rPr>
          <w:rFonts w:eastAsia="Georgia" w:cs="Georgia" w:ascii="Georgia" w:hAnsi="Georgia"/>
        </w:rPr>
        <w:t xml:space="preserve">Q22. La masse m' de la membrane de l'oreille interne est égale à 15 mg et sa raideur vaut </w:t>
      </w:r>
      <m:oMath>
        <m:sSup>
          <m:sSupPr/>
          <m:e>
            <m:r>
              <m:rPr>
                <m:sty m:val="p"/>
              </m:rPr>
              <m:t>k</m:t>
            </m:r>
          </m:e>
          <m:sup>
            <m:r>
              <m:rPr>
                <m:sty m:val="i"/>
              </m:rPr>
              <m:t>′</m:t>
            </m:r>
          </m:sup>
        </m:sSup>
        <m:r>
          <m:rPr>
            <m:sty m:val="p"/>
          </m:rPr>
          <m:t>=</m:t>
        </m:r>
        <m:r>
          <m:rPr>
            <m:sty m:val="p"/>
          </m:rPr>
          <m:t>3500</m:t>
        </m:r>
        <m:r>
          <m:rPr>
            <m:nor/>
          </m:rPr>
          <m:t xml:space="preserve"> </m:t>
        </m:r>
        <m:r>
          <m:rPr>
            <m:sty m:val="p"/>
          </m:rPr>
          <m:t>N</m:t>
        </m:r>
        <m:r>
          <m:rPr>
            <m:sty m:val="p"/>
          </m:rPr>
          <m:t>⋅</m:t>
        </m:r>
        <m:sSup>
          <m:sSupPr/>
          <m:e>
            <m:r>
              <m:rPr>
                <m:nor/>
              </m:rPr>
              <m:t xml:space="preserve"> </m:t>
            </m:r>
            <m:r>
              <m:rPr>
                <m:sty m:val="p"/>
              </m:rPr>
              <m:t>m</m:t>
            </m:r>
          </m:e>
          <m:sup>
            <m:r>
              <m:rPr>
                <m:sty m:val="p"/>
              </m:rPr>
              <m:t>−</m:t>
            </m:r>
            <m:r>
              <m:rPr>
                <m:sty m:val="p"/>
              </m:rPr>
              <m:t>1</m:t>
            </m:r>
          </m:sup>
        </m:sSup>
      </m:oMath>
      <w:r>
        <w:rPr>
          <w:rFonts w:eastAsia="Georgia" w:cs="Georgia" w:ascii="Georgia" w:hAnsi="Georgia"/>
        </w:rPr>
        <w:t xml:space="preserve">. On obtient une résonance pour une fréquence </w:t>
      </w:r>
      <m:oMath>
        <m:sSub>
          <m:sSubPr/>
          <m:e>
            <m:r>
              <m:rPr>
                <m:sty m:val="p"/>
              </m:rPr>
              <m:t>f</m:t>
            </m:r>
          </m:e>
          <m:sub>
            <m:r>
              <m:rPr>
                <m:sty m:val="p"/>
              </m:rPr>
              <m:t>r</m:t>
            </m:r>
          </m:sub>
        </m:sSub>
        <m:r>
          <m:rPr>
            <m:sty m:val="p"/>
          </m:rPr>
          <m:t>=</m:t>
        </m:r>
        <m:r>
          <m:rPr>
            <m:sty m:val="p"/>
          </m:rPr>
          <m:t>4</m:t>
        </m:r>
        <m:r>
          <m:rPr>
            <m:sty m:val="p"/>
          </m:rPr>
          <m:t>,</m:t>
        </m:r>
        <m:r>
          <m:rPr>
            <m:sty m:val="p"/>
          </m:rPr>
          <m:t>5</m:t>
        </m:r>
        <m:r>
          <m:rPr>
            <m:sty m:val="p"/>
          </m:rPr>
          <m:t>kHz</m:t>
        </m:r>
      </m:oMath>
      <w:r>
        <w:rPr/>
        <w:t xml:space="preserve">. Quel est le volume </w:t>
      </w:r>
      <m:oMath>
        <m:sSub>
          <m:sSubPr/>
          <m:e>
            <m:r>
              <m:rPr>
                <m:sty m:val="i"/>
              </m:rPr>
              <m:t>V</m:t>
            </m:r>
          </m:e>
          <m:sub>
            <m:r>
              <m:rPr>
                <m:sty m:val="p"/>
              </m:rPr>
              <m:t>0</m:t>
            </m:r>
          </m:sub>
        </m:sSub>
      </m:oMath>
      <w:r>
        <w:rPr>
          <w:rFonts w:eastAsia="Georgia" w:cs="Georgia" w:ascii="Georgia" w:hAnsi="Georgia"/>
        </w:rPr>
        <w:t xml:space="preserve"> de la cavité de l'oreille, sachant que la surface de la membrane de l'oreille interne vaut </w:t>
      </w:r>
      <m:oMath>
        <m:sSup>
          <m:sSupPr/>
          <m:e>
            <m:r>
              <m:rPr>
                <m:sty m:val="i"/>
              </m:rPr>
              <m:t>s</m:t>
            </m:r>
          </m:e>
          <m:sup>
            <m:r>
              <m:rPr>
                <m:sty m:val="i"/>
              </m:rPr>
              <m:t>′</m:t>
            </m:r>
          </m:sup>
        </m:sSup>
        <m:r>
          <m:rPr>
            <m:sty m:val="p"/>
          </m:rPr>
          <m:t>=</m:t>
        </m:r>
        <m:r>
          <m:rPr>
            <m:sty m:val="p"/>
          </m:rPr>
          <m:t>0</m:t>
        </m:r>
        <m:r>
          <m:rPr>
            <m:sty m:val="p"/>
          </m:rPr>
          <m:t>,</m:t>
        </m:r>
        <m:r>
          <m:rPr>
            <m:sty m:val="p"/>
          </m:rPr>
          <m:t>06</m:t>
        </m:r>
        <m:sSup>
          <m:sSupPr/>
          <m:e>
            <m:r>
              <m:rPr>
                <m:nor/>
              </m:rPr>
              <m:t xml:space="preserve"> </m:t>
            </m:r>
            <m:r>
              <m:rPr>
                <m:sty m:val="p"/>
              </m:rPr>
              <m:t>cm</m:t>
            </m:r>
          </m:e>
          <m:sup>
            <m:r>
              <m:rPr>
                <m:sty m:val="p"/>
              </m:rPr>
              <m:t>2</m:t>
            </m:r>
          </m:sup>
        </m:sSup>
      </m:oMath>
      <w:r>
        <w:rPr/>
        <w:t xml:space="preserve"> ? Que signifie le fait que le mouton entend des ultrasons inaudibles pour l'homme?</w:t>
      </w:r>
    </w:p>
    <w:p>
      <w:pPr>
        <w:spacing w:line="271" w:before="330" w:lineRule="auto"/>
      </w:pPr>
      <w:r>
        <w:rPr>
          <w:b/>
          <w:sz w:val="42"/>
        </w:rPr>
        <w:t xml:space="preserve">II. 2 - Vue</w:t>
      </w:r>
    </w:p>
    <w:p>
      <w:pPr>
        <w:spacing w:lineRule="auto"/>
        <w:jc w:val="center"/>
      </w:pPr>
      <w:r>
        <w:rPr/>
        <w:drawing>
          <wp:inline distB="0" distL="0" distR="0" distT="0">
            <wp:extent cx="5486400" cy="4960502"/>
            <wp:effectExtent b="0" l="0" r="0" t="0"/>
            <wp:docPr id="9" name="image-86a427ab107285d98d083f1d59f85ff953f2dab1.jpg"/>
            <a:graphic>
              <a:graphicData uri="http://schemas.openxmlformats.org/drawingml/2006/picture">
                <pic:pic>
                  <pic:nvPicPr>
                    <pic:cNvPr id="9" name="image-86a427ab107285d98d083f1d59f85ff953f2dab1.jpg" descr=""/>
                    <pic:cNvPicPr/>
                  </pic:nvPicPr>
                  <pic:blipFill>
                    <a:blip r:embed="rId14" cstate="print"/>
                    <a:srcRect b="0" l="0" r="0" t="0"/>
                    <a:stretch>
                      <a:fillRect/>
                    </a:stretch>
                  </pic:blipFill>
                  <pic:spPr>
                    <a:xfrm>
                      <a:off x="0" y="0"/>
                      <a:ext cx="5486400" cy="4960502"/>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5886624"/>
            <wp:effectExtent b="0" l="0" r="0" t="0"/>
            <wp:docPr id="10" name="image-4075c34ae632840b760f1aefa06649564b1c6820.jpg"/>
            <a:graphic>
              <a:graphicData uri="http://schemas.openxmlformats.org/drawingml/2006/picture">
                <pic:pic>
                  <pic:nvPicPr>
                    <pic:cNvPr id="10" name="image-4075c34ae632840b760f1aefa06649564b1c6820.jpg" descr=""/>
                    <pic:cNvPicPr/>
                  </pic:nvPicPr>
                  <pic:blipFill>
                    <a:blip r:embed="rId15" cstate="print"/>
                    <a:srcRect b="0" l="0" r="0" t="0"/>
                    <a:stretch>
                      <a:fillRect/>
                    </a:stretch>
                  </pic:blipFill>
                  <pic:spPr>
                    <a:xfrm>
                      <a:off x="0" y="0"/>
                      <a:ext cx="5486400" cy="5886624"/>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4018819"/>
            <wp:effectExtent b="0" l="0" r="0" t="0"/>
            <wp:docPr id="11" name="image-bdf6073b2b6e57184e148260495cdc7e67b51004.jpg"/>
            <a:graphic>
              <a:graphicData uri="http://schemas.openxmlformats.org/drawingml/2006/picture">
                <pic:pic>
                  <pic:nvPicPr>
                    <pic:cNvPr id="11" name="image-bdf6073b2b6e57184e148260495cdc7e67b51004.jpg" descr=""/>
                    <pic:cNvPicPr/>
                  </pic:nvPicPr>
                  <pic:blipFill>
                    <a:blip r:embed="rId16" cstate="print"/>
                    <a:srcRect b="0" l="0" r="0" t="0"/>
                    <a:stretch>
                      <a:fillRect/>
                    </a:stretch>
                  </pic:blipFill>
                  <pic:spPr>
                    <a:xfrm>
                      <a:off x="0" y="0"/>
                      <a:ext cx="5486400" cy="4018819"/>
                    </a:xfrm>
                    <a:prstGeom prst="rect"/>
                  </pic:spPr>
                </pic:pic>
              </a:graphicData>
            </a:graphic>
          </wp:inline>
        </w:drawing>
      </w:r>
    </w:p>
    <w:p>
      <w:pPr>
        <w:spacing w:after="220" w:lineRule="auto"/>
      </w:pPr>
      <w:r>
        <w:rPr/>
        <w:t xml:space="preserve">Les pupilles des humains sont circulaires, celles des ovins sont rectilignes.</w:t>
      </w:r>
      <w:r>
        <w:rPr/>
        <w:br w:type="textWrapping"/>
      </w:r>
      <w:r>
        <w:rPr>
          <w:rFonts w:eastAsia="Georgia" w:cs="Georgia" w:ascii="Georgia" w:hAnsi="Georgia"/>
        </w:rPr>
        <w:t xml:space="preserve">Les yeux des moutons tournent sur eux-mêmes du même angle que l'inclinaison de la tête, ce qui rend leurs pupilles linéaires toujours parallèles au sol. Ces pupilles horizontales leur permettent une excellente vision périphérique : un angle de vision d'environ </w:t>
      </w:r>
      <m:oMath>
        <m:sSup>
          <m:sSupPr/>
          <m:e>
            <m:r>
              <m:rPr>
                <m:sty m:val="p"/>
              </m:rPr>
              <m:t>300</m:t>
            </m:r>
          </m:e>
          <m:sup>
            <m:r>
              <m:rPr>
                <m:sty m:val="p"/>
              </m:rPr>
              <m:t>∘</m:t>
            </m:r>
          </m:sup>
        </m:sSup>
      </m:oMath>
      <w:r>
        <w:rPr>
          <w:rFonts w:eastAsia="Georgia" w:cs="Georgia" w:ascii="Georgia" w:hAnsi="Georgia"/>
        </w:rPr>
        <w:t xml:space="preserve"> à </w:t>
      </w:r>
      <m:oMath>
        <m:sSup>
          <m:sSupPr/>
          <m:e>
            <m:r>
              <m:rPr>
                <m:sty m:val="p"/>
              </m:rPr>
              <m:t>350</m:t>
            </m:r>
          </m:e>
          <m:sup>
            <m:r>
              <m:rPr>
                <m:sty m:val="p"/>
              </m:rPr>
              <m:t>∘</m:t>
            </m:r>
          </m:sup>
        </m:sSup>
      </m:oMath>
      <w:r>
        <w:rPr>
          <w:rFonts w:eastAsia="Georgia" w:cs="Georgia" w:ascii="Georgia" w:hAnsi="Georgia"/>
        </w:rPr>
        <w:t xml:space="preserve">, ce qui leur permet de voir derrière eux en broutant. Les humains ont une vision périphérique d'environ </w:t>
      </w:r>
      <m:oMath>
        <m:sSup>
          <m:sSupPr/>
          <m:e>
            <m:r>
              <m:rPr>
                <m:sty m:val="p"/>
              </m:rPr>
              <m:t>170</m:t>
            </m:r>
          </m:e>
          <m:sup>
            <m:r>
              <m:rPr>
                <m:sty m:val="p"/>
              </m:rPr>
              <m:t>∘</m:t>
            </m:r>
          </m:sup>
        </m:sSup>
      </m:oMath>
      <w:r>
        <w:rPr>
          <w:rFonts w:eastAsia="Georgia" w:cs="Georgia" w:ascii="Georgia" w:hAnsi="Georgia"/>
        </w:rPr>
        <w:t xml:space="preserve"> à </w:t>
      </w:r>
      <m:oMath>
        <m:sSup>
          <m:sSupPr/>
          <m:e>
            <m:r>
              <m:rPr>
                <m:sty m:val="p"/>
              </m:rPr>
              <m:t>190</m:t>
            </m:r>
          </m:e>
          <m:sup>
            <m:r>
              <m:rPr>
                <m:sty m:val="p"/>
              </m:rPr>
              <m:t>∘</m:t>
            </m:r>
          </m:sup>
        </m:sSup>
      </m:oMath>
      <w:r>
        <w:rPr/>
        <w:t xml:space="preserve">.</w:t>
      </w:r>
      <w:r>
        <w:rPr/>
        <w:br w:type="textWrapping"/>
      </w:r>
      <w:r>
        <w:rPr/>
        <w:t xml:space="preserve">Par contre, les moutons n'ont pas une bonne profondeur de champ. En vision binoculaire, ils ne voient qu'avec un angle de </w:t>
      </w:r>
      <m:oMath>
        <m:sSup>
          <m:sSupPr/>
          <m:e>
            <m:r>
              <m:rPr>
                <m:sty m:val="p"/>
              </m:rPr>
              <m:t>25</m:t>
            </m:r>
          </m:e>
          <m:sup>
            <m:r>
              <m:rPr>
                <m:sty m:val="p"/>
              </m:rPr>
              <m:t>∘</m:t>
            </m:r>
          </m:sup>
        </m:sSup>
      </m:oMath>
      <w:r>
        <w:rPr>
          <w:rFonts w:eastAsia="Georgia" w:cs="Georgia" w:ascii="Georgia" w:hAnsi="Georgia"/>
        </w:rPr>
        <w:t xml:space="preserve"> à </w:t>
      </w:r>
      <m:oMath>
        <m:sSup>
          <m:sSupPr/>
          <m:e>
            <m:r>
              <m:rPr>
                <m:sty m:val="p"/>
              </m:rPr>
              <m:t>50</m:t>
            </m:r>
          </m:e>
          <m:sup>
            <m:r>
              <m:rPr>
                <m:sty m:val="p"/>
              </m:rPr>
              <m:t>∘</m:t>
            </m:r>
          </m:sup>
        </m:sSup>
      </m:oMath>
      <w:r>
        <w:rPr/>
        <w:t xml:space="preserve"> alors que l'homme voit dans un champ de </w:t>
      </w:r>
      <m:oMath>
        <m:sSup>
          <m:sSupPr/>
          <m:e>
            <m:r>
              <m:rPr>
                <m:sty m:val="p"/>
              </m:rPr>
              <m:t>110</m:t>
            </m:r>
          </m:e>
          <m:sup>
            <m:r>
              <m:rPr>
                <m:sty m:val="p"/>
              </m:rPr>
              <m:t>∘</m:t>
            </m:r>
          </m:sup>
        </m:sSup>
      </m:oMath>
      <w:r>
        <w:rPr>
          <w:rFonts w:eastAsia="Georgia" w:cs="Georgia" w:ascii="Georgia" w:hAnsi="Georgia"/>
        </w:rPr>
        <w:t xml:space="preserve"> à </w:t>
      </w:r>
      <m:oMath>
        <m:sSup>
          <m:sSupPr/>
          <m:e>
            <m:r>
              <m:rPr>
                <m:sty m:val="p"/>
              </m:rPr>
              <m:t>130</m:t>
            </m:r>
          </m:e>
          <m:sup>
            <m:r>
              <m:rPr>
                <m:sty m:val="p"/>
              </m:rPr>
              <m:t>∘</m:t>
            </m:r>
          </m:sup>
        </m:sSup>
      </m:oMath>
      <w:r>
        <w:rPr>
          <w:rFonts w:eastAsia="Georgia" w:cs="Georgia" w:ascii="Georgia" w:hAnsi="Georgia"/>
        </w:rPr>
        <w:t xml:space="preserve">. Ils ont peur des ombres et recherchent des endroits bien éclairés. Les éleveurs exploitent ces propriétés pour les déplacer.</w:t>
      </w:r>
    </w:p>
    <w:p>
      <w:pPr>
        <w:spacing w:after="220" w:lineRule="auto"/>
      </w:pPr>
      <w:r>
        <w:rPr>
          <w:rFonts w:eastAsia="Georgia" w:cs="Georgia" w:ascii="Georgia" w:hAnsi="Georgia"/>
        </w:rPr>
        <w:t xml:space="preserve">Q23. Expliquer par un croquis comment le déplacement des yeux vers l'arrière de la tête permet d'augmenter le champ de vision périphérique. Expliquer pourquoi les bergers conduisent les troupeaux comme on le voit sur la photo page 11.</w:t>
      </w:r>
    </w:p>
    <w:p>
      <w:pPr>
        <w:spacing w:after="220" w:lineRule="auto"/>
      </w:pPr>
      <w:r>
        <w:rPr>
          <w:rFonts w:eastAsia="Georgia" w:cs="Georgia" w:ascii="Georgia" w:hAnsi="Georgia"/>
        </w:rPr>
        <w:t xml:space="preserve">L'œil réduit d'un mouton et celui d'un homme sont basés sur le même principe, comme indiqué en figure 8.</w:t>
      </w:r>
    </w:p>
    <w:p>
      <w:pPr>
        <w:spacing w:lineRule="auto"/>
        <w:jc w:val="center"/>
      </w:pPr>
      <w:r>
        <w:rPr/>
        <w:drawing>
          <wp:inline distB="0" distL="0" distR="0" distT="0">
            <wp:extent cx="5486400" cy="3176016"/>
            <wp:effectExtent b="0" l="0" r="0" t="0"/>
            <wp:docPr id="12" name="image-a94b9ba69ed429bc902d3ed6b1223287429ee4c4.jpg"/>
            <a:graphic>
              <a:graphicData uri="http://schemas.openxmlformats.org/drawingml/2006/picture">
                <pic:pic>
                  <pic:nvPicPr>
                    <pic:cNvPr id="12" name="image-a94b9ba69ed429bc902d3ed6b1223287429ee4c4.jpg" descr=""/>
                    <pic:cNvPicPr/>
                  </pic:nvPicPr>
                  <pic:blipFill>
                    <a:blip r:embed="rId17" cstate="print"/>
                    <a:srcRect b="0" l="0" r="0" t="0"/>
                    <a:stretch>
                      <a:fillRect/>
                    </a:stretch>
                  </pic:blipFill>
                  <pic:spPr>
                    <a:xfrm>
                      <a:off x="0" y="0"/>
                      <a:ext cx="5486400" cy="3176016"/>
                    </a:xfrm>
                    <a:prstGeom prst="rect"/>
                  </pic:spPr>
                </pic:pic>
              </a:graphicData>
            </a:graphic>
          </wp:inline>
        </w:drawing>
      </w:r>
    </w:p>
    <w:p>
      <w:pPr>
        <w:spacing w:lineRule="auto"/>
      </w:pPr>
      <w:r>
        <w:rPr>
          <w:rFonts w:eastAsia="Georgia" w:cs="Georgia" w:ascii="Georgia" w:hAnsi="Georgia"/>
        </w:rPr>
        <w:t xml:space="preserve">Figure 8 - CEil réduit de mammifère</w:t>
      </w:r>
    </w:p>
    <w:p>
      <w:pPr>
        <w:spacing w:after="220" w:lineRule="auto"/>
      </w:pPr>
      <w:r>
        <w:rPr>
          <w:rFonts w:eastAsia="Georgia" w:cs="Georgia" w:ascii="Georgia" w:hAnsi="Georgia"/>
        </w:rPr>
        <w:t xml:space="preserve">Les moutons voient naturellement net des objets proches et ne voient pas des objets plus éloignés. Dans l'œil de mouton, la distance d entre la lentille d'entrée (cristallin) et la rétine est de l'ordre de 25 mm , dans l'œil humain de 15 mm . Le Punctum Proximum est pour le mouton de 5 cm et pour l'homme de 15 cm . Le Punctum Remotum vaut 2 m pour le mouton.</w:t>
      </w:r>
    </w:p>
    <w:p>
      <w:pPr>
        <w:spacing w:after="220" w:lineRule="auto"/>
      </w:pPr>
      <w:r>
        <w:rPr>
          <w:rFonts w:eastAsia="Georgia" w:cs="Georgia" w:ascii="Georgia" w:hAnsi="Georgia"/>
        </w:rPr>
        <w:t xml:space="preserve">Q24. Évaluer la distance focale de l'œil du mouton qui n'accommode pas du tout et de celui qui accommode au maximum. On appelle pouvoir d'accommodation la différence des deux valeurs de vergence correspondantes. Comparer à celui de l'œil humain.</w:t>
      </w:r>
    </w:p>
    <w:p>
      <w:pPr>
        <w:spacing w:line="271" w:before="330" w:lineRule="auto"/>
      </w:pPr>
      <w:r>
        <w:rPr>
          <w:rFonts w:eastAsia="Georgia" w:cs="Georgia" w:ascii="Georgia" w:hAnsi="Georgia"/>
          <w:b/>
          <w:sz w:val="42"/>
        </w:rPr>
        <w:t xml:space="preserve">Partie III - La composition et les qualités du lait de brebis</w:t>
      </w:r>
    </w:p>
    <w:p>
      <w:pPr>
        <w:spacing w:after="220" w:lineRule="auto"/>
      </w:pPr>
      <w:r>
        <w:rPr>
          <w:rFonts w:eastAsia="Georgia" w:cs="Georgia" w:ascii="Georgia" w:hAnsi="Georgia"/>
        </w:rPr>
        <w:t xml:space="preserve">Le lait est une substance très complexe, comportant un grand nombre d'espèces moléculaires différentes. Le principal sucre du lait est le lactose, molécule qui a un pouvoir rotatoire. Sous l'effet d'enzymes, le lactose est transformé en acide lactique. Par rapport au lait de vache, le lait de brebis contient plus de protéines, de lipides, de calcium et magnésium et la même quantité de lactose par litre.</w:t>
      </w:r>
    </w:p>
    <w:p>
      <w:pPr>
        <w:spacing w:line="271" w:before="330" w:lineRule="auto"/>
      </w:pPr>
      <w:r>
        <w:rPr>
          <w:rFonts w:eastAsia="Georgia" w:cs="Georgia" w:ascii="Georgia" w:hAnsi="Georgia"/>
          <w:b/>
          <w:sz w:val="42"/>
        </w:rPr>
        <w:t xml:space="preserve">Dosage du lactose par la méthode «officielle»</w:t>
      </w:r>
    </w:p>
    <w:p>
      <w:pPr>
        <w:spacing w:after="220" w:lineRule="auto"/>
      </w:pPr>
      <w:r>
        <w:rPr>
          <w:rFonts w:eastAsia="Georgia" w:cs="Georgia" w:ascii="Georgia" w:hAnsi="Georgia"/>
        </w:rPr>
        <w:t xml:space="preserve">On utilise la méthode de Bertrand : on oxyde le lactose RCHO du lait par de la «liqueur de Fehling» (solution bleu foncé, assimilée à du sulfate cuivrique </w:t>
      </w:r>
      <m:oMath>
        <m:sSub>
          <m:sSubPr/>
          <m:e>
            <m:r>
              <m:rPr>
                <m:sty m:val="p"/>
              </m:rPr>
              <m:t>CuSO</m:t>
            </m:r>
          </m:e>
          <m:sub>
            <m:r>
              <m:rPr>
                <m:sty m:val="p"/>
              </m:rPr>
              <m:t>4</m:t>
            </m:r>
          </m:sub>
        </m:sSub>
      </m:oMath>
      <w:r>
        <w:rPr/>
        <w:t xml:space="preserve"> en milieu basique </w:t>
      </w:r>
      <m:oMath>
        <m:r>
          <m:rPr>
            <m:sty m:val="p"/>
          </m:rPr>
          <m:t>pH</m:t>
        </m:r>
        <m:r>
          <m:rPr>
            <m:sty m:val="p"/>
          </m:rPr>
          <m:t>≈</m:t>
        </m:r>
        <m:r>
          <m:rPr>
            <m:sty m:val="p"/>
          </m:rPr>
          <m:t>14</m:t>
        </m:r>
      </m:oMath>
      <w:r>
        <w:rPr>
          <w:rFonts w:eastAsia="Georgia" w:cs="Georgia" w:ascii="Georgia" w:hAnsi="Georgia"/>
        </w:rPr>
        <w:t xml:space="preserve"> ) en excès. Il se forme un précipité rouge brique d'oxyde de cuivre </w:t>
      </w:r>
      <m:oMath>
        <m:sSub>
          <m:sSubPr/>
          <m:e>
            <m:r>
              <m:rPr>
                <m:sty m:val="p"/>
              </m:rPr>
              <m:t>Cu</m:t>
            </m:r>
          </m:e>
          <m:sub>
            <m:r>
              <m:rPr>
                <m:sty m:val="p"/>
              </m:rPr>
              <m:t>2</m:t>
            </m:r>
          </m:sub>
        </m:sSub>
        <m:r>
          <m:rPr>
            <m:sty m:val="p"/>
          </m:rPr>
          <m:t>O</m:t>
        </m:r>
      </m:oMath>
      <w:r>
        <w:rPr>
          <w:rFonts w:eastAsia="Georgia" w:cs="Georgia" w:ascii="Georgia" w:hAnsi="Georgia"/>
        </w:rPr>
        <w:t xml:space="preserve"> et des produits d'oxydation du lactose. Après élimination des ions cuivriques restants, on oxyde le précipité d'oxyde cuivreux </w:t>
      </w:r>
      <m:oMath>
        <m:sSub>
          <m:sSubPr/>
          <m:e>
            <m:r>
              <m:rPr>
                <m:sty m:val="p"/>
              </m:rPr>
              <m:t>Cu</m:t>
            </m:r>
          </m:e>
          <m:sub>
            <m:r>
              <m:rPr>
                <m:sty m:val="p"/>
              </m:rPr>
              <m:t>2</m:t>
            </m:r>
          </m:sub>
        </m:sSub>
        <m:r>
          <m:rPr>
            <m:sty m:val="p"/>
          </m:rPr>
          <m:t>O</m:t>
        </m:r>
      </m:oMath>
      <w:r>
        <w:rPr/>
        <w:t xml:space="preserve"> par du sulfate ferrique </w:t>
      </w:r>
      <m:oMath>
        <m:sSub>
          <m:sSubPr/>
          <m:e>
            <m:r>
              <m:rPr>
                <m:sty m:val="p"/>
              </m:rPr>
              <m:t>Fe</m:t>
            </m:r>
          </m:e>
          <m:sub>
            <m:r>
              <m:rPr>
                <m:sty m:val="p"/>
              </m:rPr>
              <m:t>2</m:t>
            </m:r>
          </m:sub>
        </m:sSub>
        <m:sSub>
          <m:sSubPr/>
          <m:e>
            <m:d>
              <m:dPr>
                <m:begChr m:val="("/>
                <m:endChr m:val=")"/>
                <m:ctrlPr>
                  <w:rPr>
                    <w:rFonts w:ascii="Cambria Math" w:hAnsi="Cambria Math"/>
                  </w:rPr>
                </m:ctrlPr>
              </m:dPr>
              <m:e>
                <m:sSub>
                  <m:sSubPr/>
                  <m:e>
                    <m:r>
                      <m:rPr>
                        <m:sty m:val="p"/>
                      </m:rPr>
                      <m:t>SO</m:t>
                    </m:r>
                  </m:e>
                  <m:sub>
                    <m:r>
                      <m:rPr>
                        <m:sty m:val="p"/>
                      </m:rPr>
                      <m:t>4</m:t>
                    </m:r>
                  </m:sub>
                </m:sSub>
              </m:e>
            </m:d>
          </m:e>
          <m:sub>
            <m:r>
              <m:rPr>
                <m:sty m:val="p"/>
              </m:rPr>
              <m:t>3</m:t>
            </m:r>
          </m:sub>
        </m:sSub>
      </m:oMath>
      <w:r>
        <w:rPr/>
        <w:t xml:space="preserve">. On dose ensuite les ions ferreux </w:t>
      </w:r>
      <m:oMath>
        <m:sSup>
          <m:sSupPr/>
          <m:e>
            <m:r>
              <m:rPr>
                <m:sty m:val="p"/>
              </m:rPr>
              <m:t>Fe</m:t>
            </m:r>
          </m:e>
          <m:sup>
            <m:r>
              <m:rPr>
                <m:sty m:val="p"/>
              </m:rPr>
              <m:t>2</m:t>
            </m:r>
            <m:r>
              <m:rPr>
                <m:sty m:val="p"/>
              </m:rPr>
              <m:t>+</m:t>
            </m:r>
          </m:sup>
        </m:sSup>
      </m:oMath>
      <w:r>
        <w:rPr/>
        <w:t xml:space="preserve"> obtenus par le permanganate de potassium </w:t>
      </w:r>
      <m:oMath>
        <m:sSub>
          <m:sSubPr/>
          <m:e>
            <m:r>
              <m:rPr>
                <m:sty m:val="p"/>
              </m:rPr>
              <m:t>KMnO</m:t>
            </m:r>
          </m:e>
          <m:sub>
            <m:r>
              <m:rPr>
                <m:sty m:val="p"/>
              </m:rPr>
              <m:t>4</m:t>
            </m:r>
          </m:sub>
        </m:sSub>
      </m:oMath>
      <w:r>
        <w:rPr>
          <w:rFonts w:eastAsia="Georgia" w:cs="Georgia" w:ascii="Georgia" w:hAnsi="Georgia"/>
        </w:rPr>
        <w:t xml:space="preserve"> (solution de couleur violette). Le résumé de ces opérations successives est sur la figure 9.</w:t>
      </w:r>
    </w:p>
    <w:p>
      <w:pPr>
        <w:spacing w:lineRule="auto"/>
        <w:jc w:val="center"/>
      </w:pPr>
      <w:r>
        <w:rPr/>
        <w:drawing>
          <wp:inline distB="0" distL="0" distR="0" distT="0">
            <wp:extent cx="5486400" cy="2101932"/>
            <wp:effectExtent b="0" l="0" r="0" t="0"/>
            <wp:docPr id="13" name="image-c4fc3171199a04c7507821457de7952ca7dbdb30.jpg"/>
            <a:graphic>
              <a:graphicData uri="http://schemas.openxmlformats.org/drawingml/2006/picture">
                <pic:pic>
                  <pic:nvPicPr>
                    <pic:cNvPr id="13" name="image-c4fc3171199a04c7507821457de7952ca7dbdb30.jpg" descr=""/>
                    <pic:cNvPicPr/>
                  </pic:nvPicPr>
                  <pic:blipFill>
                    <a:blip r:embed="rId18" cstate="print"/>
                    <a:srcRect b="0" l="0" r="0" t="0"/>
                    <a:stretch>
                      <a:fillRect/>
                    </a:stretch>
                  </pic:blipFill>
                  <pic:spPr>
                    <a:xfrm>
                      <a:off x="0" y="0"/>
                      <a:ext cx="5486400" cy="2101932"/>
                    </a:xfrm>
                    <a:prstGeom prst="rect"/>
                  </pic:spPr>
                </pic:pic>
              </a:graphicData>
            </a:graphic>
          </wp:inline>
        </w:drawing>
      </w:r>
    </w:p>
    <w:p>
      <w:pPr>
        <w:spacing w:lineRule="auto"/>
      </w:pPr>
      <w:r>
        <w:rPr>
          <w:rFonts w:eastAsia="Georgia" w:cs="Georgia" w:ascii="Georgia" w:hAnsi="Georgia"/>
        </w:rPr>
        <w:t xml:space="preserve">Figure 9 - Les étapes de la méthode de Bertrand</w:t>
      </w:r>
    </w:p>
    <w:p>
      <w:pPr>
        <w:spacing w:after="220" w:lineRule="auto"/>
      </w:pPr>
      <w:r>
        <w:rPr>
          <w:rFonts w:eastAsia="Georgia" w:cs="Georgia" w:ascii="Georgia" w:hAnsi="Georgia"/>
        </w:rPr>
        <w:t xml:space="preserve">Q25. Écrire les réactions chimiques des étapes 2 et 3 . Calculer la constante de l'équilibre de l'étape 3 écrite pour une mole de permanganate </w:t>
      </w:r>
      <m:oMath>
        <m:sSub>
          <m:sSubPr/>
          <m:e>
            <m:r>
              <m:rPr>
                <m:sty m:val="p"/>
              </m:rPr>
              <m:t>MnO</m:t>
            </m:r>
          </m:e>
          <m:sub>
            <m:r>
              <m:rPr>
                <m:sty m:val="p"/>
              </m:rPr>
              <m:t>4</m:t>
            </m:r>
          </m:sub>
        </m:sSub>
        <m:sSup>
          <m:sSupPr/>
          <m:e>
            <m:r>
              <m:t xml:space="preserve"> </m:t>
            </m:r>
          </m:e>
          <m:sup>
            <m:r>
              <m:rPr>
                <m:sty m:val="p"/>
              </m:rPr>
              <m:t>−</m:t>
            </m:r>
          </m:sup>
        </m:sSup>
      </m:oMath>
      <w:r>
        <w:rPr/>
        <w:t xml:space="preserve">.</w:t>
      </w:r>
    </w:p>
    <w:p>
      <w:pPr>
        <w:spacing w:after="220" w:lineRule="auto"/>
      </w:pPr>
      <w:r>
        <w:rPr>
          <w:rFonts w:eastAsia="Georgia" w:cs="Georgia" w:ascii="Georgia" w:hAnsi="Georgia"/>
        </w:rPr>
        <w:t xml:space="preserve">Le protocole est décrit ci-dessous.</w:t>
      </w:r>
      <w:r>
        <w:rPr/>
        <w:br w:type="textWrapping"/>
      </w:r>
      <w:r>
        <w:rPr/>
        <w:t xml:space="preserve">Verser dans un erlenmeyer de </w:t>
      </w:r>
      <m:oMath>
        <m:r>
          <m:rPr>
            <m:sty m:val="p"/>
          </m:rPr>
          <m:t>200</m:t>
        </m:r>
        <m:r>
          <m:rPr>
            <m:nor/>
          </m:rPr>
          <m:t xml:space="preserve"> </m:t>
        </m:r>
        <m:r>
          <m:rPr>
            <m:sty m:val="p"/>
          </m:rPr>
          <m:t>mL</m:t>
        </m:r>
        <m:r>
          <m:rPr>
            <m:sty m:val="p"/>
          </m:rPr>
          <m:t>,</m:t>
        </m:r>
        <m:r>
          <m:rPr>
            <m:sty m:val="p"/>
          </m:rPr>
          <m:t>40</m:t>
        </m:r>
        <m:r>
          <m:rPr>
            <m:nor/>
          </m:rPr>
          <m:t xml:space="preserve"> </m:t>
        </m:r>
        <m:r>
          <m:rPr>
            <m:sty m:val="p"/>
          </m:rPr>
          <m:t>mL</m:t>
        </m:r>
      </m:oMath>
      <w:r>
        <w:rPr>
          <w:rFonts w:eastAsia="Georgia" w:cs="Georgia" w:ascii="Georgia" w:hAnsi="Georgia"/>
        </w:rPr>
        <w:t xml:space="preserve"> de liqueur de Fehling fraichement préparée avec 5 mL de lactosérum. Faire bouillir pendant 3 minutes. Laisser refroidir. On doit observer un liquide bleu qui surnage. Verser le liquide bleu et rincer le solide rouge avec de l'eau distillée bouillante. Laisser refroidir puis verser dans l'erlenmeyer une solution de sulfate ferrique acidifiée par de l'acide sulfurique. Agiter. On obtient une solution verte avec dissolution du précipité rouge. La solution obtenue est dosée par du permanganate de potassium de concentration molaire </w:t>
      </w:r>
      <m:oMath>
        <m:r>
          <m:rPr>
            <m:sty m:val="p"/>
          </m:rPr>
          <m:t>C</m:t>
        </m:r>
        <m:r>
          <m:rPr>
            <m:sty m:val="p"/>
          </m:rPr>
          <m:t>=</m:t>
        </m:r>
        <m:r>
          <m:rPr>
            <m:sty m:val="p"/>
          </m:rPr>
          <m:t>0</m:t>
        </m:r>
        <m:r>
          <m:rPr>
            <m:sty m:val="p"/>
          </m:rPr>
          <m:t>,</m:t>
        </m:r>
        <m:r>
          <m:rPr>
            <m:sty m:val="p"/>
          </m:rPr>
          <m:t>02</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r>
          <m:rPr>
            <m:sty m:val="p"/>
          </m:rPr>
          <m:t>.</m:t>
        </m:r>
        <m:r>
          <m:rPr>
            <m:sty m:val="p"/>
          </m:rPr>
          <m:t>La</m:t>
        </m:r>
      </m:oMath>
      <w:r>
        <w:rPr>
          <w:rFonts w:eastAsia="Georgia" w:cs="Georgia" w:ascii="Georgia" w:hAnsi="Georgia"/>
        </w:rPr>
        <w:t xml:space="preserve"> fin de réaction est repérée par la goutte de permanganate pour laquelle la solution prend une teinte rose.</w:t>
      </w:r>
    </w:p>
    <w:p>
      <w:pPr>
        <w:spacing w:after="220" w:lineRule="auto"/>
      </w:pPr>
      <w:r>
        <w:rPr>
          <w:rFonts w:eastAsia="Georgia" w:cs="Georgia" w:ascii="Georgia" w:hAnsi="Georgia"/>
        </w:rPr>
        <w:t xml:space="preserve">Q26. Pourquoi dans le protocole doit-on s'assurer de la présence du liquide bleu surnageant?</w:t>
      </w:r>
      <w:r>
        <w:rPr/>
        <w:br w:type="textWrapping"/>
      </w:r>
      <w:r>
        <w:rPr>
          <w:rFonts w:eastAsia="Georgia" w:cs="Georgia" w:ascii="Georgia" w:hAnsi="Georgia"/>
        </w:rPr>
        <w:t xml:space="preserve">Pourquoi faut-il préparer la solution de permanganate de potassium à la dernière minute ?</w:t>
      </w:r>
      <w:r>
        <w:rPr/>
        <w:br w:type="textWrapping"/>
      </w:r>
      <w:r>
        <w:rPr/>
        <w:t xml:space="preserve">Pourquoi faut-il isoler l'oxyde cuivreux et ne pas obtenir le produit sec ?</w:t>
      </w:r>
      <w:r>
        <w:rPr/>
        <w:br w:type="textWrapping"/>
      </w:r>
      <w:r>
        <w:rPr>
          <w:rFonts w:eastAsia="Georgia" w:cs="Georgia" w:ascii="Georgia" w:hAnsi="Georgia"/>
        </w:rPr>
        <w:t xml:space="preserve">Pourquoi la fin de réaction est-elle repérée par une couleur rose ?</w:t>
      </w:r>
    </w:p>
    <w:p>
      <w:pPr>
        <w:spacing w:after="220" w:lineRule="auto"/>
      </w:pPr>
      <w:r>
        <w:rPr>
          <w:rFonts w:eastAsia="Georgia" w:cs="Georgia" w:ascii="Georgia" w:hAnsi="Georgia"/>
        </w:rPr>
        <w:t xml:space="preserve">Les réactions de la première étape ne sont pas «stœchiométriques» par rapport au lactose car il y a plusieurs produits d'oxydation possibles et d'autres glucides. On utilise donc les tables de Bertrand, qui correspondent au protocole cité, construites expérimentalement pour diverses concentrations en lactose. Elles fournissent la masse m* de lactose dans la prise d'essai à partir de la masse </w:t>
      </w:r>
      <m:oMath>
        <m:r>
          <m:rPr>
            <m:sty m:val="i"/>
          </m:rPr>
          <m:t>m</m:t>
        </m:r>
      </m:oMath>
      <w:r>
        <w:rPr/>
        <w:t xml:space="preserve"> de cuivre</w:t>
      </w:r>
      <w:r>
        <w:rPr/>
        <w:br w:type="textWrapping"/>
      </w:r>
      <w:r>
        <w:rPr>
          <w:rFonts w:eastAsia="Georgia" w:cs="Georgia" w:ascii="Georgia" w:hAnsi="Georgia"/>
        </w:rPr>
        <w:t xml:space="preserve">présent dans l'oxyde </w:t>
      </w:r>
      <m:oMath>
        <m:sSub>
          <m:sSubPr/>
          <m:e>
            <m:r>
              <m:rPr>
                <m:sty m:val="p"/>
              </m:rPr>
              <m:t>Cu</m:t>
            </m:r>
          </m:e>
          <m:sub>
            <m:r>
              <m:rPr>
                <m:sty m:val="p"/>
              </m:rPr>
              <m:t>2</m:t>
            </m:r>
          </m:sub>
        </m:sSub>
        <m:r>
          <m:rPr>
            <m:sty m:val="p"/>
          </m:rPr>
          <m:t>O</m:t>
        </m:r>
      </m:oMath>
      <w:r>
        <w:rPr>
          <w:rFonts w:eastAsia="Georgia" w:cs="Georgia" w:ascii="Georgia" w:hAnsi="Georgia"/>
        </w:rPr>
        <w:t xml:space="preserve">. La lecture de la table de Bertrand du protocole utilisé indique qu'une quantité de lactose égale à </w:t>
      </w:r>
      <m:oMath>
        <m:sSup>
          <m:sSupPr/>
          <m:e>
            <m:r>
              <m:rPr>
                <m:sty m:val="p"/>
              </m:rPr>
              <m:t>m</m:t>
            </m:r>
          </m:e>
          <m:sup>
            <m:r>
              <m:rPr>
                <m:sty m:val="p"/>
              </m:rPr>
              <m:t>∗</m:t>
            </m:r>
          </m:sup>
        </m:sSup>
        <m:r>
          <m:rPr>
            <m:sty m:val="p"/>
          </m:rPr>
          <m:t>=</m:t>
        </m:r>
        <m:r>
          <m:rPr>
            <m:sty m:val="p"/>
          </m:rPr>
          <m:t>240</m:t>
        </m:r>
        <m:r>
          <m:rPr>
            <m:sty m:val="p"/>
          </m:rPr>
          <m:t>mg</m:t>
        </m:r>
      </m:oMath>
      <w:r>
        <w:rPr>
          <w:rFonts w:eastAsia="Georgia" w:cs="Georgia" w:ascii="Georgia" w:hAnsi="Georgia"/>
        </w:rPr>
        <w:t xml:space="preserve"> dans la prise d'essai correspond à 67 mg de cuivre contenu dans </w:t>
      </w:r>
      <m:oMath>
        <m:sSub>
          <m:sSubPr/>
          <m:e>
            <m:r>
              <m:rPr>
                <m:sty m:val="p"/>
              </m:rPr>
              <m:t>Cu</m:t>
            </m:r>
          </m:e>
          <m:sub>
            <m:r>
              <m:rPr>
                <m:sty m:val="p"/>
              </m:rPr>
              <m:t>2</m:t>
            </m:r>
          </m:sub>
        </m:sSub>
        <m:r>
          <m:rPr>
            <m:sty m:val="p"/>
          </m:rPr>
          <m:t>O</m:t>
        </m:r>
      </m:oMath>
      <w:r>
        <w:rPr/>
        <w:t xml:space="preserve">.</w:t>
      </w:r>
    </w:p>
    <w:p>
      <w:pPr>
        <w:spacing w:after="220" w:lineRule="auto"/>
      </w:pPr>
      <w:r>
        <w:rPr>
          <w:rFonts w:eastAsia="Georgia" w:cs="Georgia" w:ascii="Georgia" w:hAnsi="Georgia"/>
        </w:rPr>
        <w:t xml:space="preserve">Q27. Établir le lien entre la masse de cuivre contenue dans l'oxyde cuivreux et le volume de permanganate versé à l'équivalence. Quelle est la valeur du volume de permanganate versé pour obtenir l'équivalence pour un lait qui contient 48 g de lactose par litre ?</w:t>
      </w:r>
    </w:p>
    <w:p>
      <w:pPr>
        <w:spacing w:after="220" w:lineRule="auto"/>
      </w:pPr>
      <w:r>
        <w:rPr>
          <w:rFonts w:eastAsia="Georgia" w:cs="Georgia" w:ascii="Georgia" w:hAnsi="Georgia"/>
        </w:rPr>
        <w:t xml:space="preserve">La fraicheur d'un lait est liée à son acidité exprimée en degrés Dornic, sachant que </w:t>
      </w:r>
      <m:oMath>
        <m:r>
          <m:rPr>
            <m:sty m:val="p"/>
          </m:rPr>
          <m:t>1</m:t>
        </m:r>
        <m:sSup>
          <m:sSupPr/>
          <m:e>
            <m:r>
              <m:t xml:space="preserve"> </m:t>
            </m:r>
          </m:e>
          <m:sup>
            <m:r>
              <m:rPr>
                <m:sty m:val="p"/>
              </m:rPr>
              <m:t>∘</m:t>
            </m:r>
          </m:sup>
        </m:sSup>
        <m:r>
          <m:rPr>
            <m:sty m:val="p"/>
          </m:rPr>
          <m:t>D</m:t>
        </m:r>
      </m:oMath>
      <w:r>
        <w:rPr>
          <w:rFonts w:eastAsia="Georgia" w:cs="Georgia" w:ascii="Georgia" w:hAnsi="Georgia"/>
        </w:rPr>
        <w:t xml:space="preserve"> correspond à </w:t>
      </w:r>
      <m:oMath>
        <m:r>
          <m:rPr>
            <m:sty m:val="p"/>
          </m:rPr>
          <m:t>0</m:t>
        </m:r>
        <m:r>
          <m:rPr>
            <m:sty m:val="p"/>
          </m:rPr>
          <m:t>,</m:t>
        </m:r>
        <m:r>
          <m:rPr>
            <m:sty m:val="p"/>
          </m:rPr>
          <m:t>1</m:t>
        </m:r>
        <m:r>
          <m:rPr>
            <m:nor/>
          </m:rPr>
          <m:t xml:space="preserve"> </m:t>
        </m:r>
        <m:r>
          <m:rPr>
            <m:sty m:val="p"/>
          </m:rPr>
          <m:t>g</m:t>
        </m:r>
      </m:oMath>
      <w:r>
        <w:rPr/>
        <w:t xml:space="preserve"> d'acide lactique par litre de lait et que plus le lait est frais, moins il est acide.</w:t>
      </w:r>
      <w:r>
        <w:rPr/>
        <w:br w:type="textWrapping"/>
      </w:r>
      <w:r>
        <w:rPr/>
        <w:t xml:space="preserve">Le lactose, de masse molaire </w:t>
      </w:r>
      <m:oMath>
        <m:r>
          <m:rPr>
            <m:sty m:val="p"/>
          </m:rPr>
          <m:t>342</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r>
        <w:rPr/>
        <w:t xml:space="preserve">, donne par hydrolyse de l'acide lactique AH de masse molaire </w:t>
      </w:r>
      <m:oMath>
        <m:r>
          <m:rPr>
            <m:sty m:val="p"/>
          </m:rPr>
          <m:t>90</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r>
        <w:rPr/>
        <w:t xml:space="preserve"> :</w:t>
      </w:r>
    </w:p>
    <w:p>
      <w:pPr>
        <w:spacing w:after="220" w:lineRule="auto"/>
      </w:pPr>
      <m:oMathPara>
        <m:oMath>
          <m:r>
            <m:rPr>
              <m:nor/>
            </m:rPr>
            <m:t> lactose </m:t>
          </m:r>
          <m:r>
            <m:rPr>
              <m:sty m:val="p"/>
            </m:rPr>
            <m:t>+</m:t>
          </m:r>
          <m:sSub>
            <m:sSubPr/>
            <m:e>
              <m:r>
                <m:rPr>
                  <m:sty m:val="p"/>
                </m:rPr>
                <m:t>H</m:t>
              </m:r>
            </m:e>
            <m:sub>
              <m:r>
                <m:rPr>
                  <m:sty m:val="p"/>
                </m:rPr>
                <m:t>2</m:t>
              </m:r>
            </m:sub>
          </m:sSub>
          <m:r>
            <m:rPr>
              <m:sty m:val="p"/>
            </m:rPr>
            <m:t>O</m:t>
          </m:r>
          <m:r>
            <m:rPr>
              <m:sty m:val="p"/>
            </m:rPr>
            <m:t>=</m:t>
          </m:r>
          <m:r>
            <m:rPr>
              <m:sty m:val="p"/>
            </m:rPr>
            <m:t>4</m:t>
          </m:r>
          <m:r>
            <m:rPr>
              <m:sty m:val="p"/>
            </m:rPr>
            <m:t>AH</m:t>
          </m:r>
          <m:r>
            <m:rPr>
              <m:nor/>
            </m:rPr>
            <m:t> (acide lactique) </m:t>
          </m:r>
        </m:oMath>
      </m:oMathPara>
    </w:p>
    <w:p>
      <w:pPr>
        <w:spacing w:after="220" w:lineRule="auto"/>
      </w:pPr>
      <w:r>
        <w:rPr>
          <w:rFonts w:eastAsia="Georgia" w:cs="Georgia" w:ascii="Georgia" w:hAnsi="Georgia"/>
        </w:rPr>
        <w:t xml:space="preserve">soit avec les formulations moléculaires :</w:t>
      </w:r>
    </w:p>
    <w:p>
      <w:pPr>
        <w:spacing w:after="220" w:lineRule="auto"/>
      </w:pPr>
      <m:oMathPara>
        <m:oMath>
          <m:sSub>
            <m:sSubPr/>
            <m:e>
              <m:r>
                <m:rPr>
                  <m:sty m:val="p"/>
                </m:rPr>
                <m:t>C</m:t>
              </m:r>
            </m:e>
            <m:sub>
              <m:r>
                <m:rPr>
                  <m:sty m:val="p"/>
                </m:rPr>
                <m:t>12</m:t>
              </m:r>
            </m:sub>
          </m:sSub>
          <m:sSub>
            <m:sSubPr/>
            <m:e>
              <m:r>
                <m:rPr>
                  <m:sty m:val="p"/>
                </m:rPr>
                <m:t>H</m:t>
              </m:r>
            </m:e>
            <m:sub>
              <m:r>
                <m:rPr>
                  <m:sty m:val="p"/>
                </m:rPr>
                <m:t>22</m:t>
              </m:r>
            </m:sub>
          </m:sSub>
          <m:sSub>
            <m:sSubPr/>
            <m:e>
              <m:r>
                <m:rPr>
                  <m:sty m:val="p"/>
                </m:rPr>
                <m:t>O</m:t>
              </m:r>
            </m:e>
            <m:sub>
              <m:r>
                <m:rPr>
                  <m:sty m:val="p"/>
                </m:rPr>
                <m:t>11</m:t>
              </m:r>
            </m:sub>
          </m:sSub>
          <m:r>
            <m:rPr>
              <m:sty m:val="p"/>
            </m:rPr>
            <m:t>+</m:t>
          </m:r>
          <m:sSub>
            <m:sSubPr/>
            <m:e>
              <m:r>
                <m:rPr>
                  <m:sty m:val="p"/>
                </m:rPr>
                <m:t>H</m:t>
              </m:r>
            </m:e>
            <m:sub>
              <m:r>
                <m:rPr>
                  <m:sty m:val="p"/>
                </m:rPr>
                <m:t>2</m:t>
              </m:r>
            </m:sub>
          </m:sSub>
          <m:r>
            <m:rPr>
              <m:sty m:val="p"/>
            </m:rPr>
            <m:t>O</m:t>
          </m:r>
          <m:r>
            <m:rPr>
              <m:sty m:val="p"/>
            </m:rPr>
            <m:t>=</m:t>
          </m:r>
          <m:r>
            <m:rPr>
              <m:sty m:val="p"/>
            </m:rPr>
            <m:t>4</m:t>
          </m:r>
          <m:sSub>
            <m:sSubPr/>
            <m:e>
              <m:r>
                <m:rPr>
                  <m:sty m:val="p"/>
                </m:rPr>
                <m:t>C</m:t>
              </m:r>
            </m:e>
            <m:sub>
              <m:r>
                <m:rPr>
                  <m:sty m:val="p"/>
                </m:rPr>
                <m:t>3</m:t>
              </m:r>
            </m:sub>
          </m:sSub>
          <m:sSub>
            <m:sSubPr/>
            <m:e>
              <m:r>
                <m:rPr>
                  <m:sty m:val="p"/>
                </m:rPr>
                <m:t>H</m:t>
              </m:r>
            </m:e>
            <m:sub>
              <m:r>
                <m:rPr>
                  <m:sty m:val="p"/>
                </m:rPr>
                <m:t>6</m:t>
              </m:r>
            </m:sub>
          </m:sSub>
          <m:sSub>
            <m:sSubPr/>
            <m:e>
              <m:r>
                <m:rPr>
                  <m:sty m:val="p"/>
                </m:rPr>
                <m:t>O</m:t>
              </m:r>
            </m:e>
            <m:sub>
              <m:r>
                <m:rPr>
                  <m:sty m:val="p"/>
                </m:rPr>
                <m:t>3</m:t>
              </m:r>
            </m:sub>
          </m:sSub>
          <m:r>
            <m:rPr>
              <m:sty m:val="p"/>
            </m:rPr>
            <m:t>.</m:t>
          </m:r>
        </m:oMath>
      </m:oMathPara>
    </w:p>
    <w:p>
      <w:pPr>
        <w:spacing w:after="220" w:lineRule="auto"/>
      </w:pPr>
      <w:r>
        <w:rPr>
          <w:rFonts w:eastAsia="Georgia" w:cs="Georgia" w:ascii="Georgia" w:hAnsi="Georgia"/>
        </w:rPr>
        <w:t xml:space="preserve">C'est la présence d'acide lactique, de </w:t>
      </w:r>
      <m:oMath>
        <m:sSub>
          <m:sSubPr/>
          <m:e>
            <m:r>
              <m:rPr>
                <m:sty m:val="p"/>
              </m:rPr>
              <m:t>pK</m:t>
            </m:r>
          </m:e>
          <m:sub>
            <m:r>
              <m:rPr>
                <m:sty m:val="p"/>
              </m:rPr>
              <m:t>A</m:t>
            </m:r>
          </m:sub>
        </m:sSub>
        <m:r>
          <m:rPr>
            <m:sty m:val="p"/>
          </m:rPr>
          <m:t>=</m:t>
        </m:r>
        <m:r>
          <m:rPr>
            <m:sty m:val="p"/>
          </m:rPr>
          <m:t>3</m:t>
        </m:r>
        <m:r>
          <m:rPr>
            <m:sty m:val="p"/>
          </m:rPr>
          <m:t>,</m:t>
        </m:r>
        <m:r>
          <m:rPr>
            <m:sty m:val="p"/>
          </m:rPr>
          <m:t>9</m:t>
        </m:r>
      </m:oMath>
      <w:r>
        <w:rPr>
          <w:rFonts w:eastAsia="Georgia" w:cs="Georgia" w:ascii="Georgia" w:hAnsi="Georgia"/>
        </w:rPr>
        <w:t xml:space="preserve"> qui donne une saveur légèrement acide au lait frais. Un lait de brebis est considéré comme frais si son degré Dornic est inférieur ou égal à </w:t>
      </w:r>
      <m:oMath>
        <m:sSup>
          <m:sSupPr/>
          <m:e>
            <m:r>
              <m:rPr>
                <m:sty m:val="p"/>
              </m:rPr>
              <m:t>18</m:t>
            </m:r>
          </m:e>
          <m:sup>
            <m:r>
              <m:rPr>
                <m:sty m:val="p"/>
              </m:rPr>
              <m:t>∘</m:t>
            </m:r>
          </m:sup>
        </m:sSup>
      </m:oMath>
      <w:r>
        <w:rPr/>
        <w:t xml:space="preserve"> Dornic.</w:t>
      </w:r>
    </w:p>
    <w:p>
      <w:pPr>
        <w:spacing w:after="220" w:lineRule="auto"/>
      </w:pPr>
      <w:r>
        <w:rPr>
          <w:rFonts w:eastAsia="Georgia" w:cs="Georgia" w:ascii="Georgia" w:hAnsi="Georgia"/>
        </w:rPr>
        <w:t xml:space="preserve">Q28. Le dosage de 10 mL d'un lait de brebis qui contient 48 g de lactose par litre est réalisé avec une solution de soude de concentration </w:t>
      </w:r>
      <m:oMath>
        <m:r>
          <m:rPr>
            <m:sty m:val="p"/>
          </m:rPr>
          <m:t>1</m:t>
        </m:r>
        <m:r>
          <m:rPr>
            <m:sty m:val="p"/>
          </m:rPr>
          <m:t>/</m:t>
        </m:r>
        <m:r>
          <m:rPr>
            <m:sty m:val="p"/>
          </m:rPr>
          <m:t>9</m:t>
        </m:r>
        <m:r>
          <m:rPr>
            <m:sty m:val="p"/>
          </m:rPr>
          <m:t>=</m:t>
        </m:r>
        <m:r>
          <m:rPr>
            <m:sty m:val="p"/>
          </m:rPr>
          <m:t>0</m:t>
        </m:r>
        <m:r>
          <m:rPr>
            <m:sty m:val="p"/>
          </m:rPr>
          <m:t>,</m:t>
        </m:r>
        <m:r>
          <m:rPr>
            <m:sty m:val="p"/>
          </m:rPr>
          <m:t>111</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Pour obtenir le changement de teinte de l'indicateur coloré, on verse </w:t>
      </w:r>
      <m:oMath>
        <m:r>
          <m:rPr>
            <m:sty m:val="p"/>
          </m:rPr>
          <m:t>2</m:t>
        </m:r>
        <m:r>
          <m:rPr>
            <m:sty m:val="p"/>
          </m:rPr>
          <m:t>,</m:t>
        </m:r>
        <m:r>
          <m:rPr>
            <m:sty m:val="p"/>
          </m:rPr>
          <m:t>1</m:t>
        </m:r>
        <m:r>
          <m:rPr>
            <m:nor/>
          </m:rPr>
          <m:t xml:space="preserve"> </m:t>
        </m:r>
        <m:r>
          <m:rPr>
            <m:sty m:val="p"/>
          </m:rPr>
          <m:t>mL</m:t>
        </m:r>
      </m:oMath>
      <w:r>
        <w:rPr>
          <w:rFonts w:eastAsia="Georgia" w:cs="Georgia" w:ascii="Georgia" w:hAnsi="Georgia"/>
        </w:rPr>
        <w:t xml:space="preserve"> de la solution titrante. En déduire l'acidité de ce lait en </w:t>
      </w:r>
      <m:oMath>
        <m:sSup>
          <m:sSupPr/>
          <m:e>
            <m:r>
              <m:t xml:space="preserve"> </m:t>
            </m:r>
          </m:e>
          <m:sup>
            <m:r>
              <m:rPr>
                <m:sty m:val="p"/>
              </m:rPr>
              <m:t>∘</m:t>
            </m:r>
          </m:sup>
        </m:sSup>
      </m:oMath>
      <w:r>
        <w:rPr/>
        <w:t xml:space="preserve"> Dornic. Est-il frais? Pourquoi appelle-t-on cette solution titrante la soude Dornic?</w:t>
      </w:r>
    </w:p>
    <w:p>
      <w:pPr>
        <w:spacing w:after="220" w:lineRule="auto"/>
      </w:pPr>
      <w:r>
        <w:rPr>
          <w:rFonts w:eastAsia="Georgia" w:cs="Georgia" w:ascii="Georgia" w:hAnsi="Georgia"/>
        </w:rPr>
        <w:t xml:space="preserve">Q29. Le lait «tourne» quand son degré Dornic dépasse </w:t>
      </w:r>
      <m:oMath>
        <m:sSup>
          <m:sSupPr/>
          <m:e>
            <m:r>
              <m:rPr>
                <m:sty m:val="p"/>
              </m:rPr>
              <m:t>18</m:t>
            </m:r>
          </m:e>
          <m:sup>
            <m:r>
              <m:rPr>
                <m:sty m:val="p"/>
              </m:rPr>
              <m:t>∘</m:t>
            </m:r>
          </m:sup>
        </m:sSup>
      </m:oMath>
      <w:r>
        <w:rPr>
          <w:rFonts w:eastAsia="Georgia" w:cs="Georgia" w:ascii="Georgia" w:hAnsi="Georgia"/>
        </w:rPr>
        <w:t xml:space="preserve">. Quelle masse de lactose s'est-elle dénaturée par litre de lait quand le degré vaut </w:t>
      </w:r>
      <m:oMath>
        <m:sSup>
          <m:sSupPr/>
          <m:e>
            <m:r>
              <m:rPr>
                <m:sty m:val="p"/>
              </m:rPr>
              <m:t>21</m:t>
            </m:r>
          </m:e>
          <m:sup>
            <m:r>
              <m:rPr>
                <m:sty m:val="p"/>
              </m:rPr>
              <m:t>∘</m:t>
            </m:r>
          </m:sup>
        </m:sSup>
        <m:r>
          <m:rPr>
            <m:sty m:val="p"/>
          </m:rPr>
          <m:t>D</m:t>
        </m:r>
      </m:oMath>
      <w:r>
        <w:rPr>
          <w:rFonts w:eastAsia="Georgia" w:cs="Georgia" w:ascii="Georgia" w:hAnsi="Georgia"/>
        </w:rPr>
        <w:t xml:space="preserve">. Quel sera le degré Dornic si on laisse le lait (dosé en Q28) à l'air libre ?</w:t>
      </w:r>
    </w:p>
    <w:p>
      <w:pPr>
        <w:spacing w:line="271" w:before="330" w:lineRule="auto"/>
      </w:pPr>
      <w:r>
        <w:rPr>
          <w:rFonts w:eastAsia="Georgia" w:cs="Georgia" w:ascii="Georgia" w:hAnsi="Georgia"/>
          <w:b/>
          <w:sz w:val="42"/>
        </w:rPr>
        <w:t xml:space="preserve">Partie IV - Bien-être animal. Hygiène et entretien des bergeries</w:t>
      </w:r>
    </w:p>
    <w:p>
      <w:pPr>
        <w:spacing w:after="220" w:lineRule="auto"/>
      </w:pPr>
      <w:r>
        <w:rPr>
          <w:rFonts w:eastAsia="Georgia" w:cs="Georgia" w:ascii="Georgia" w:hAnsi="Georgia"/>
        </w:rPr>
        <w:t xml:space="preserve">Les locaux doivent être sains donc régulièrement désinfectés. L'entretien des sols peut se faire par l'eau de Javel (et/ou l'eau oxygénée qui peut servir à nettoyer les ongles des sabots pour éviter le piétin qui est une maladie) et on enduit de chaux les murs intérieurs des bergeries.</w:t>
      </w:r>
    </w:p>
    <w:p>
      <w:pPr>
        <w:spacing w:line="271" w:before="330" w:lineRule="auto"/>
      </w:pPr>
      <w:r>
        <w:rPr>
          <w:b/>
          <w:sz w:val="42"/>
        </w:rPr>
        <w:t xml:space="preserve">IV. 1 - Fabrication de l'eau de Javel</w:t>
      </w:r>
    </w:p>
    <w:p>
      <w:pPr>
        <w:spacing w:after="220" w:lineRule="auto"/>
      </w:pPr>
      <w:r>
        <w:rPr>
          <w:rFonts w:eastAsia="Georgia" w:cs="Georgia" w:ascii="Georgia" w:hAnsi="Georgia"/>
        </w:rPr>
        <w:t xml:space="preserve">Q30. Le chlore Cl est caractérisé par </w:t>
      </w:r>
      <m:oMath>
        <m:r>
          <m:rPr>
            <m:sty m:val="p"/>
          </m:rPr>
          <m:t>Z</m:t>
        </m:r>
        <m:r>
          <m:rPr>
            <m:sty m:val="p"/>
          </m:rPr>
          <m:t>=</m:t>
        </m:r>
        <m:r>
          <m:rPr>
            <m:sty m:val="p"/>
          </m:rPr>
          <m:t>17</m:t>
        </m:r>
      </m:oMath>
      <w:r>
        <w:rPr>
          <w:rFonts w:eastAsia="Georgia" w:cs="Georgia" w:ascii="Georgia" w:hAnsi="Georgia"/>
        </w:rPr>
        <w:t xml:space="preserve"> : indiquer sa structure électronique ainsi que celle de l'ion chlorure </w:t>
      </w:r>
      <m:oMath>
        <m:sSup>
          <m:sSupPr/>
          <m:e>
            <m:r>
              <m:rPr>
                <m:sty m:val="p"/>
              </m:rPr>
              <m:t>Cl</m:t>
            </m:r>
          </m:e>
          <m:sup>
            <m:r>
              <m:rPr>
                <m:sty m:val="p"/>
              </m:rPr>
              <m:t>−</m:t>
            </m:r>
          </m:sup>
        </m:sSup>
      </m:oMath>
      <w:r>
        <w:rPr>
          <w:rFonts w:eastAsia="Georgia" w:cs="Georgia" w:ascii="Georgia" w:hAnsi="Georgia"/>
        </w:rPr>
        <w:t xml:space="preserve">. Indiquer les états d'oxydation du chlore dans le dichlore </w:t>
      </w:r>
      <m:oMath>
        <m:sSub>
          <m:sSubPr/>
          <m:e>
            <m:r>
              <m:rPr>
                <m:sty m:val="p"/>
              </m:rPr>
              <m:t>Cl</m:t>
            </m:r>
          </m:e>
          <m:sub>
            <m:r>
              <m:rPr>
                <m:sty m:val="p"/>
              </m:rPr>
              <m:t>2</m:t>
            </m:r>
          </m:sub>
        </m:sSub>
      </m:oMath>
      <w:r>
        <w:rPr/>
        <w:t xml:space="preserve">, l'ion chlorure </w:t>
      </w:r>
      <m:oMath>
        <m:sSup>
          <m:sSupPr/>
          <m:e>
            <m:r>
              <m:rPr>
                <m:sty m:val="p"/>
              </m:rPr>
              <m:t>Cl</m:t>
            </m:r>
          </m:e>
          <m:sup>
            <m:r>
              <m:rPr>
                <m:sty m:val="p"/>
              </m:rPr>
              <m:t>−</m:t>
            </m:r>
          </m:sup>
        </m:sSup>
      </m:oMath>
      <w:r>
        <w:rPr/>
        <w:t xml:space="preserve">, l'ion hypochlorite </w:t>
      </w:r>
      <m:oMath>
        <m:sSup>
          <m:sSupPr/>
          <m:e>
            <m:r>
              <m:rPr>
                <m:sty m:val="p"/>
              </m:rPr>
              <m:t>ClO</m:t>
            </m:r>
          </m:e>
          <m:sup>
            <m:r>
              <m:rPr>
                <m:sty m:val="p"/>
              </m:rPr>
              <m:t>−</m:t>
            </m:r>
          </m:sup>
        </m:sSup>
      </m:oMath>
      <w:r>
        <w:rPr/>
        <w:t xml:space="preserve">et l'acide hypochloreux HClO .</w:t>
      </w:r>
    </w:p>
    <w:p>
      <w:pPr>
        <w:spacing w:after="220" w:lineRule="auto"/>
      </w:pPr>
      <w:r>
        <w:rPr>
          <w:rFonts w:eastAsia="Georgia" w:cs="Georgia" w:ascii="Georgia" w:hAnsi="Georgia"/>
        </w:rPr>
        <w:t xml:space="preserve">On donne en figure 10 (page 15) le diagramme potentiel-pH qui tient compte de ces espèces pour une concentration </w:t>
      </w:r>
      <m:oMath>
        <m:r>
          <m:rPr>
            <m:sty m:val="p"/>
          </m:rPr>
          <m:t>C</m:t>
        </m:r>
        <m:r>
          <m:rPr>
            <m:sty m:val="p"/>
          </m:rPr>
          <m:t>=</m:t>
        </m:r>
        <m:sSup>
          <m:sSupPr/>
          <m:e>
            <m:r>
              <m:rPr>
                <m:sty m:val="p"/>
              </m:rPr>
              <m:t>10</m:t>
            </m:r>
          </m:e>
          <m:sup>
            <m:r>
              <m:rPr>
                <m:sty m:val="p"/>
              </m:rPr>
              <m:t>−</m:t>
            </m:r>
            <m:r>
              <m:rPr>
                <m:sty m:val="p"/>
              </m:rPr>
              <m:t>1</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t xml:space="preserve">.</w:t>
      </w:r>
    </w:p>
    <w:p>
      <w:pPr>
        <w:spacing w:lineRule="auto"/>
        <w:jc w:val="center"/>
      </w:pPr>
      <w:r>
        <w:rPr/>
        <w:drawing>
          <wp:inline distB="0" distL="0" distR="0" distT="0">
            <wp:extent cx="5486400" cy="3395943"/>
            <wp:effectExtent b="0" l="0" r="0" t="0"/>
            <wp:docPr id="14" name="image-42d7f235ab6e52d8d8bde0a234ba316275125cb2.jpg"/>
            <a:graphic>
              <a:graphicData uri="http://schemas.openxmlformats.org/drawingml/2006/picture">
                <pic:pic>
                  <pic:nvPicPr>
                    <pic:cNvPr id="14" name="image-42d7f235ab6e52d8d8bde0a234ba316275125cb2.jpg" descr=""/>
                    <pic:cNvPicPr/>
                  </pic:nvPicPr>
                  <pic:blipFill>
                    <a:blip r:embed="rId19" cstate="print"/>
                    <a:srcRect b="0" l="0" r="0" t="0"/>
                    <a:stretch>
                      <a:fillRect/>
                    </a:stretch>
                  </pic:blipFill>
                  <pic:spPr>
                    <a:xfrm>
                      <a:off x="0" y="0"/>
                      <a:ext cx="5486400" cy="3395943"/>
                    </a:xfrm>
                    <a:prstGeom prst="rect"/>
                  </pic:spPr>
                </pic:pic>
              </a:graphicData>
            </a:graphic>
          </wp:inline>
        </w:drawing>
      </w:r>
    </w:p>
    <w:p>
      <w:pPr>
        <w:spacing w:lineRule="auto"/>
      </w:pPr>
      <w:r>
        <w:rPr/>
        <w:t xml:space="preserve">Figure 10 - Diagramme potentiel-pH du chlore pour une concentration </w:t>
      </w:r>
      <m:oMath>
        <m:r>
          <m:rPr>
            <m:sty m:val="p"/>
          </m:rPr>
          <m:t>0</m:t>
        </m:r>
        <m:r>
          <m:rPr>
            <m:sty m:val="p"/>
          </m:rPr>
          <m:t>,</m:t>
        </m:r>
        <m:r>
          <m:rPr>
            <m:sty m:val="p"/>
          </m:rPr>
          <m:t>1</m:t>
        </m:r>
        <m:r>
          <m:rPr>
            <m:nor/>
          </m:rPr>
          <m:t xml:space="preserve"> </m:t>
        </m:r>
        <m:r>
          <m:rPr>
            <m:sty m:val="p"/>
          </m:rPr>
          <m:t>mol</m:t>
        </m:r>
        <m:r>
          <m:rPr>
            <m:sty m:val="p"/>
          </m:rPr>
          <m:t>/</m:t>
        </m:r>
        <m:r>
          <m:rPr>
            <m:sty m:val="p"/>
          </m:rPr>
          <m:t>L</m:t>
        </m:r>
      </m:oMath>
    </w:p>
    <w:p>
      <w:pPr>
        <w:spacing w:after="220" w:lineRule="auto"/>
      </w:pPr>
      <w:r>
        <w:rPr>
          <w:rFonts w:eastAsia="Georgia" w:cs="Georgia" w:ascii="Georgia" w:hAnsi="Georgia"/>
        </w:rPr>
        <w:t xml:space="preserve">Q31. Indiquer quelles sont les espèces </w:t>
      </w:r>
      <m:oMath>
        <m:r>
          <m:rPr>
            <m:sty m:val="p"/>
          </m:rPr>
          <m:t>A</m:t>
        </m:r>
        <m:r>
          <m:rPr>
            <m:sty m:val="p"/>
          </m:rPr>
          <m:t>,</m:t>
        </m:r>
        <m:r>
          <m:rPr>
            <m:sty m:val="p"/>
          </m:rPr>
          <m:t>B</m:t>
        </m:r>
        <m:r>
          <m:rPr>
            <m:sty m:val="p"/>
          </m:rPr>
          <m:t>,</m:t>
        </m:r>
        <m:r>
          <m:rPr>
            <m:sty m:val="p"/>
          </m:rPr>
          <m:t>C</m:t>
        </m:r>
      </m:oMath>
      <w:r>
        <w:rPr>
          <w:rFonts w:eastAsia="Georgia" w:cs="Georgia" w:ascii="Georgia" w:hAnsi="Georgia"/>
        </w:rPr>
        <w:t xml:space="preserve"> et D . À partir de la figure 10, déterminer la constante d'acidité du couple </w:t>
      </w:r>
      <m:oMath>
        <m:r>
          <m:rPr>
            <m:sty m:val="p"/>
          </m:rPr>
          <m:t>HClO</m:t>
        </m:r>
        <m:r>
          <m:rPr>
            <m:sty m:val="p"/>
          </m:rPr>
          <m:t>/</m:t>
        </m:r>
        <m:sSup>
          <m:sSupPr/>
          <m:e>
            <m:r>
              <m:rPr>
                <m:sty m:val="p"/>
              </m:rPr>
              <m:t>ClO</m:t>
            </m:r>
          </m:e>
          <m:sup>
            <m:r>
              <m:rPr>
                <m:sty m:val="p"/>
              </m:rPr>
              <m:t>−</m:t>
            </m:r>
          </m:sup>
        </m:sSup>
      </m:oMath>
      <w:r>
        <w:rPr/>
        <w:t xml:space="preserve">ainsi que les potentiels standard </w:t>
      </w:r>
      <m:oMath>
        <m:sSup>
          <m:sSupPr/>
          <m:e>
            <m:r>
              <m:rPr>
                <m:sty m:val="p"/>
              </m:rPr>
              <m:t>E</m:t>
            </m:r>
          </m:e>
          <m:sup>
            <m:r>
              <m:rPr>
                <m:sty m:val="p"/>
              </m:rPr>
              <m:t>0</m:t>
            </m:r>
          </m:sup>
        </m:sSup>
      </m:oMath>
      <w:r>
        <w:rPr/>
        <w:t xml:space="preserve"> des couples </w:t>
      </w:r>
      <m:oMath>
        <m:r>
          <m:rPr>
            <m:sty m:val="p"/>
          </m:rPr>
          <m:t>HClO</m:t>
        </m:r>
        <m:r>
          <m:rPr>
            <m:sty m:val="p"/>
          </m:rPr>
          <m:t>/</m:t>
        </m:r>
        <m:sSub>
          <m:sSubPr/>
          <m:e>
            <m:r>
              <m:rPr>
                <m:sty m:val="p"/>
              </m:rPr>
              <m:t>Cl</m:t>
            </m:r>
          </m:e>
          <m:sub>
            <m:r>
              <m:rPr>
                <m:sty m:val="p"/>
              </m:rPr>
              <m:t>2</m:t>
            </m:r>
            <m:r>
              <m:rPr>
                <m:sty m:val="p"/>
              </m:rPr>
              <m:t>,</m:t>
            </m:r>
            <m:r>
              <m:rPr>
                <m:sty m:val="p"/>
              </m:rPr>
              <m:t>aq</m:t>
            </m:r>
          </m:sub>
        </m:sSub>
      </m:oMath>
      <w:r>
        <w:rPr/>
        <w:t xml:space="preserve"> et </w:t>
      </w:r>
      <m:oMath>
        <m:sSub>
          <m:sSubPr/>
          <m:e>
            <m:r>
              <m:rPr>
                <m:sty m:val="p"/>
              </m:rPr>
              <m:t>Cl</m:t>
            </m:r>
          </m:e>
          <m:sub>
            <m:r>
              <m:rPr>
                <m:sty m:val="p"/>
              </m:rPr>
              <m:t>2</m:t>
            </m:r>
            <m:r>
              <m:rPr>
                <m:sty m:val="p"/>
              </m:rPr>
              <m:t>,</m:t>
            </m:r>
            <m:r>
              <m:rPr>
                <m:sty m:val="p"/>
              </m:rPr>
              <m:t>aq</m:t>
            </m:r>
          </m:sub>
        </m:sSub>
        <m:r>
          <m:rPr>
            <m:sty m:val="p"/>
          </m:rPr>
          <m:t>/</m:t>
        </m:r>
        <m:sSup>
          <m:sSupPr/>
          <m:e>
            <m:r>
              <m:rPr>
                <m:sty m:val="p"/>
              </m:rPr>
              <m:t>Cl</m:t>
            </m:r>
          </m:e>
          <m:sup>
            <m:r>
              <m:rPr>
                <m:sty m:val="p"/>
              </m:rPr>
              <m:t>−</m:t>
            </m:r>
          </m:sup>
        </m:sSup>
      </m:oMath>
      <w:r>
        <w:rPr/>
        <w:t xml:space="preserve">.</w:t>
      </w:r>
    </w:p>
    <w:p>
      <w:pPr>
        <w:spacing w:after="220" w:lineRule="auto"/>
      </w:pPr>
      <w:r>
        <w:rPr>
          <w:rFonts w:eastAsia="Georgia" w:cs="Georgia" w:ascii="Georgia" w:hAnsi="Georgia"/>
        </w:rPr>
        <w:t xml:space="preserve">Q32. Écrire la réaction de dismutation du dichlore. Déterminer sa constante d'équilibre pour une mole de dichlore. L'eau de Javel est obtenue par action de la soude NaOH sur «l'eau de chlore » (solution aqueuse saturée de dichlore) : on obtient donc une solution aqueuse basique, mélange équimolaire de chlorure de sodium NaCl et d'hypochlorite de sodium NaClO . Écrire la réaction bilan.</w:t>
      </w:r>
    </w:p>
    <w:p>
      <w:pPr>
        <w:spacing w:line="271" w:before="330" w:lineRule="auto"/>
      </w:pPr>
      <w:r>
        <w:rPr>
          <w:rFonts w:eastAsia="Georgia" w:cs="Georgia" w:ascii="Georgia" w:hAnsi="Georgia"/>
          <w:b/>
          <w:sz w:val="42"/>
        </w:rPr>
        <w:t xml:space="preserve">IV. 2 - Action oxydante de l'eau oxygénée sur les matières organiques</w:t>
      </w:r>
    </w:p>
    <w:p>
      <w:pPr>
        <w:spacing w:after="220" w:lineRule="auto"/>
      </w:pPr>
      <w:r>
        <w:rPr>
          <w:rFonts w:eastAsia="Georgia" w:cs="Georgia" w:ascii="Georgia" w:hAnsi="Georgia"/>
        </w:rPr>
        <w:t xml:space="preserve">L'eau oxygénée se décompose en solution aqueuse selon le bilan</w:t>
      </w:r>
    </w:p>
    <w:p>
      <w:pPr>
        <w:spacing w:after="220" w:lineRule="auto"/>
      </w:pPr>
      <m:oMathPara>
        <m:oMath>
          <m:sSub>
            <m:sSubPr/>
            <m:e>
              <m:r>
                <m:rPr>
                  <m:sty m:val="p"/>
                </m:rPr>
                <m:t>H</m:t>
              </m:r>
            </m:e>
            <m:sub>
              <m:r>
                <m:rPr>
                  <m:sty m:val="p"/>
                </m:rPr>
                <m:t>2</m:t>
              </m:r>
            </m:sub>
          </m:sSub>
          <m:sSub>
            <m:sSubPr/>
            <m:e>
              <m:r>
                <m:rPr>
                  <m:sty m:val="p"/>
                </m:rPr>
                <m:t>O</m:t>
              </m:r>
            </m:e>
            <m:sub>
              <m:r>
                <m:rPr>
                  <m:sty m:val="p"/>
                </m:rPr>
                <m:t>2</m:t>
              </m:r>
            </m:sub>
          </m:sSub>
          <m:r>
            <m:rPr>
              <m:sty m:val="p"/>
            </m:rPr>
            <m:t>=</m:t>
          </m:r>
          <m:sSub>
            <m:sSubPr/>
            <m:e>
              <m:r>
                <m:rPr>
                  <m:sty m:val="p"/>
                </m:rPr>
                <m:t>H</m:t>
              </m:r>
            </m:e>
            <m:sub>
              <m:r>
                <m:rPr>
                  <m:sty m:val="p"/>
                </m:rPr>
                <m:t>2</m:t>
              </m:r>
            </m:sub>
          </m:sSub>
          <m:r>
            <m:rPr>
              <m:sty m:val="p"/>
            </m:rPr>
            <m:t>O</m:t>
          </m:r>
          <m:r>
            <m:rPr>
              <m:sty m:val="p"/>
            </m:rPr>
            <m:t>+</m:t>
          </m:r>
          <m:r>
            <m:rPr>
              <m:sty m:val="p"/>
            </m:rPr>
            <m:t>1</m:t>
          </m:r>
          <m:r>
            <m:rPr>
              <m:sty m:val="p"/>
            </m:rPr>
            <m:t>/</m:t>
          </m:r>
          <m:r>
            <m:rPr>
              <m:sty m:val="p"/>
            </m:rPr>
            <m:t>2</m:t>
          </m:r>
          <m:sSub>
            <m:sSubPr/>
            <m:e>
              <m:r>
                <m:rPr>
                  <m:sty m:val="p"/>
                </m:rPr>
                <m:t>O</m:t>
              </m:r>
            </m:e>
            <m:sub>
              <m:r>
                <m:rPr>
                  <m:sty m:val="p"/>
                </m:rPr>
                <m:t>2</m:t>
              </m:r>
            </m:sub>
          </m:sSub>
          <m:r>
            <m:rPr>
              <m:sty m:val="p"/>
            </m:rPr>
            <m:t>gaz</m:t>
          </m:r>
          <m:r>
            <m:rPr>
              <m:nor/>
            </m:rPr>
            <m:t> dont on veut faire l'étude cinétique. </m:t>
          </m:r>
        </m:oMath>
      </m:oMathPara>
    </w:p>
    <w:p>
      <w:pPr>
        <w:spacing w:after="220" w:lineRule="auto"/>
      </w:pPr>
      <w:r>
        <w:rPr>
          <w:rFonts w:eastAsia="Georgia" w:cs="Georgia" w:ascii="Georgia" w:hAnsi="Georgia"/>
        </w:rPr>
        <w:t xml:space="preserve">On effectue sur le mélange réactionnel, de concentration molaire volumique initiale </w:t>
      </w:r>
      <m:oMath>
        <m:sSub>
          <m:sSubPr/>
          <m:e>
            <m:r>
              <m:rPr>
                <m:sty m:val="p"/>
              </m:rPr>
              <m:t>C</m:t>
            </m:r>
          </m:e>
          <m:sub>
            <m:r>
              <m:rPr>
                <m:sty m:val="p"/>
              </m:rPr>
              <m:t>0</m:t>
            </m:r>
          </m:sub>
        </m:sSub>
      </m:oMath>
      <w:r>
        <w:rPr/>
        <w:t xml:space="preserve"> en </w:t>
      </w:r>
      <m:oMath>
        <m:sSub>
          <m:sSubPr/>
          <m:e>
            <m:r>
              <m:rPr>
                <m:sty m:val="p"/>
              </m:rPr>
              <m:t>H</m:t>
            </m:r>
          </m:e>
          <m:sub>
            <m:r>
              <m:rPr>
                <m:sty m:val="p"/>
              </m:rPr>
              <m:t>2</m:t>
            </m:r>
          </m:sub>
        </m:sSub>
        <m:sSub>
          <m:sSubPr/>
          <m:e>
            <m:r>
              <m:rPr>
                <m:sty m:val="p"/>
              </m:rPr>
              <m:t>O</m:t>
            </m:r>
          </m:e>
          <m:sub>
            <m:r>
              <m:rPr>
                <m:sty m:val="p"/>
              </m:rPr>
              <m:t>2</m:t>
            </m:r>
          </m:sub>
        </m:sSub>
      </m:oMath>
      <w:r>
        <w:rPr>
          <w:rFonts w:eastAsia="Georgia" w:cs="Georgia" w:ascii="Georgia" w:hAnsi="Georgia"/>
        </w:rPr>
        <w:t xml:space="preserve">, des prélèvements échelonnés dans le temps et on dose immédiatement l'eau oxygénée restante à l'aide d'une solution de permanganate de potassium, de pH tamponné à zéro, de concentration molaire volumique </w:t>
      </w:r>
      <m:oMath>
        <m:sSub>
          <m:sSubPr/>
          <m:e>
            <m:r>
              <m:rPr>
                <m:sty m:val="p"/>
              </m:rPr>
              <m:t>C</m:t>
            </m:r>
          </m:e>
          <m:sub>
            <m:r>
              <m:rPr>
                <m:sty m:val="p"/>
              </m:rPr>
              <m:t>1</m:t>
            </m:r>
          </m:sub>
        </m:sSub>
      </m:oMath>
      <w:r>
        <w:rPr/>
        <w:t xml:space="preserve">.</w:t>
      </w:r>
    </w:p>
    <w:p>
      <w:pPr>
        <w:spacing w:after="220" w:lineRule="auto"/>
      </w:pPr>
      <w:r>
        <w:rPr>
          <w:rFonts w:eastAsia="Georgia" w:cs="Georgia" w:ascii="Georgia" w:hAnsi="Georgia"/>
        </w:rPr>
        <w:t xml:space="preserve">À chaque date </w:t>
      </w:r>
      <m:oMath>
        <m:r>
          <m:rPr>
            <m:sty m:val="i"/>
          </m:rPr>
          <m:t>t</m:t>
        </m:r>
      </m:oMath>
      <w:r>
        <w:rPr>
          <w:rFonts w:eastAsia="Georgia" w:cs="Georgia" w:ascii="Georgia" w:hAnsi="Georgia"/>
        </w:rPr>
        <w:t xml:space="preserve">, on prélève </w:t>
      </w:r>
      <m:oMath>
        <m:r>
          <m:rPr>
            <m:sty m:val="i"/>
          </m:rPr>
          <m:t>V</m:t>
        </m:r>
        <m:r>
          <m:rPr>
            <m:sty m:val="p"/>
          </m:rPr>
          <m:t>=</m:t>
        </m:r>
        <m:r>
          <m:rPr>
            <m:sty m:val="p"/>
          </m:rPr>
          <m:t>10</m:t>
        </m:r>
        <m:sSup>
          <m:sSupPr/>
          <m:e>
            <m:r>
              <m:rPr>
                <m:nor/>
              </m:rPr>
              <m:t xml:space="preserve"> </m:t>
            </m:r>
            <m:r>
              <m:rPr>
                <m:sty m:val="p"/>
              </m:rPr>
              <m:t>cm</m:t>
            </m:r>
          </m:e>
          <m:sup>
            <m:r>
              <m:rPr>
                <m:sty m:val="p"/>
              </m:rPr>
              <m:t>3</m:t>
            </m:r>
          </m:sup>
        </m:sSup>
      </m:oMath>
      <w:r>
        <w:rPr>
          <w:rFonts w:eastAsia="Georgia" w:cs="Georgia" w:ascii="Georgia" w:hAnsi="Georgia"/>
        </w:rPr>
        <w:t xml:space="preserve"> qui nécessitent un volume </w:t>
      </w:r>
      <m:oMath>
        <m:sSub>
          <m:sSubPr/>
          <m:e>
            <m:r>
              <m:rPr>
                <m:sty m:val="i"/>
              </m:rPr>
              <m:t>V</m:t>
            </m:r>
          </m:e>
          <m:sub>
            <m:r>
              <m:rPr>
                <m:sty m:val="p"/>
              </m:rPr>
              <m:t>1</m:t>
            </m:r>
          </m:sub>
        </m:sSub>
        <m:r>
          <m:rPr>
            <m:sty m:val="p"/>
          </m:rPr>
          <m:t>(</m:t>
        </m:r>
        <m:r>
          <m:rPr>
            <m:sty m:val="i"/>
          </m:rPr>
          <m:t>t</m:t>
        </m:r>
        <m:r>
          <m:rPr>
            <m:sty m:val="p"/>
          </m:rPr>
          <m:t>)</m:t>
        </m:r>
      </m:oMath>
      <w:r>
        <w:rPr>
          <w:rFonts w:eastAsia="Georgia" w:cs="Georgia" w:ascii="Georgia" w:hAnsi="Georgia"/>
        </w:rPr>
        <w:t xml:space="preserve"> de permanganate pour doser l'eau oxygénée du prélèvement.</w:t>
      </w:r>
      <w:r>
        <w:rPr/>
        <w:br w:type="textWrapping"/>
      </w:r>
      <w:r>
        <w:rPr>
          <w:rFonts w:eastAsia="Georgia" w:cs="Georgia" w:ascii="Georgia" w:hAnsi="Georgia"/>
        </w:rPr>
        <w:t xml:space="preserve">Les mesures sont indiquées dans le tableau suivant :</w:t>
      </w: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Date t en s</w:t>
            </w:r>
          </w:p>
        </w:tc>
        <w:tc>
          <w:tcPr>
            <w:tcBorders>
              <w:top w:val="single" w:sz="8" w:space="0" w:color="000000"/>
              <w:bottom w:val="single" w:sz="8" w:space="0" w:color="000000"/>
              <w:right w:val="single" w:sz="8" w:space="0" w:color="000000"/>
            </w:tcBorders>
            <w:vAlign w:val="center"/>
          </w:tcPr>
          <w:p>
            <w:pPr>
              <w:spacing w:lineRule="auto"/>
              <w:jc w:val="center"/>
            </w:pPr>
            <w:r>
              <w:rPr/>
              <w:t xml:space="preserve">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180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360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540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720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900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
              <m:sSub>
                <m:sSubPr/>
                <m:e>
                  <m:r>
                    <m:rPr>
                      <m:sty m:val="i"/>
                    </m:rPr>
                    <m:t>V</m:t>
                  </m:r>
                </m:e>
                <m:sub>
                  <m:r>
                    <m:rPr>
                      <m:sty m:val="p"/>
                    </m:rPr>
                    <m:t>1</m:t>
                  </m:r>
                </m:sub>
              </m:sSub>
            </m:oMath>
            <w:r>
              <w:rPr/>
              <w:t xml:space="preserve"> en cm </w:t>
            </w:r>
            <m:oMath>
              <m:sSup>
                <m:sSupPr/>
                <m:e>
                  <m:r>
                    <m:rPr>
                      <m:sty m:val="i"/>
                    </m:rPr>
                    <m:t xml:space="preserve"> </m:t>
                  </m:r>
                </m:e>
                <m:sup>
                  <m:r>
                    <m:rPr>
                      <m:sty m:val="p"/>
                    </m:rPr>
                    <m:t>3</m:t>
                  </m:r>
                </m:sup>
              </m:sSup>
            </m:oMath>
          </w:p>
        </w:tc>
        <w:tc>
          <w:tcPr>
            <w:tcBorders>
              <w:bottom w:val="single" w:sz="8" w:space="0" w:color="000000"/>
              <w:right w:val="single" w:sz="8" w:space="0" w:color="000000"/>
            </w:tcBorders>
            <w:vAlign w:val="center"/>
          </w:tcPr>
          <w:p>
            <w:pPr>
              <w:spacing w:lineRule="auto"/>
              <w:jc w:val="center"/>
            </w:pPr>
            <w:r>
              <w:rPr/>
              <w:t xml:space="preserve">12,3</w:t>
            </w:r>
          </w:p>
        </w:tc>
        <w:tc>
          <w:tcPr>
            <w:tcBorders>
              <w:bottom w:val="single" w:sz="8" w:space="0" w:color="000000"/>
              <w:right w:val="single" w:sz="8" w:space="0" w:color="000000"/>
            </w:tcBorders>
            <w:vAlign w:val="center"/>
          </w:tcPr>
          <w:p>
            <w:pPr>
              <w:spacing w:lineRule="auto"/>
              <w:jc w:val="center"/>
            </w:pPr>
            <w:r>
              <w:rPr/>
              <w:t xml:space="preserve">8,4</w:t>
            </w:r>
          </w:p>
        </w:tc>
        <w:tc>
          <w:tcPr>
            <w:tcBorders>
              <w:bottom w:val="single" w:sz="8" w:space="0" w:color="000000"/>
              <w:right w:val="single" w:sz="8" w:space="0" w:color="000000"/>
            </w:tcBorders>
            <w:vAlign w:val="center"/>
          </w:tcPr>
          <w:p>
            <w:pPr>
              <w:spacing w:lineRule="auto"/>
              <w:jc w:val="center"/>
            </w:pPr>
            <w:r>
              <w:rPr/>
              <w:t xml:space="preserve">6,1</w:t>
            </w:r>
          </w:p>
        </w:tc>
        <w:tc>
          <w:tcPr>
            <w:tcBorders>
              <w:bottom w:val="single" w:sz="8" w:space="0" w:color="000000"/>
              <w:right w:val="single" w:sz="8" w:space="0" w:color="000000"/>
            </w:tcBorders>
            <w:vAlign w:val="center"/>
          </w:tcPr>
          <w:p>
            <w:pPr>
              <w:spacing w:lineRule="auto"/>
              <w:jc w:val="center"/>
            </w:pPr>
            <w:r>
              <w:rPr/>
              <w:t xml:space="preserve">4,1</w:t>
            </w:r>
          </w:p>
        </w:tc>
        <w:tc>
          <w:tcPr>
            <w:tcBorders>
              <w:bottom w:val="single" w:sz="8" w:space="0" w:color="000000"/>
              <w:right w:val="single" w:sz="8" w:space="0" w:color="000000"/>
            </w:tcBorders>
            <w:vAlign w:val="center"/>
          </w:tcPr>
          <w:p>
            <w:pPr>
              <w:spacing w:lineRule="auto"/>
              <w:jc w:val="center"/>
            </w:pPr>
            <w:r>
              <w:rPr/>
              <w:t xml:space="preserve">2,9</w:t>
            </w:r>
          </w:p>
        </w:tc>
        <w:tc>
          <w:tcPr>
            <w:tcBorders>
              <w:bottom w:val="single" w:sz="8" w:space="0" w:color="000000"/>
              <w:right w:val="single" w:sz="8" w:space="0" w:color="000000"/>
            </w:tcBorders>
            <w:vAlign w:val="center"/>
          </w:tcPr>
          <w:p>
            <w:pPr>
              <w:spacing w:lineRule="auto"/>
              <w:jc w:val="center"/>
            </w:pPr>
            <w:r>
              <w:rPr/>
              <w:t xml:space="preserve">2,0</w:t>
            </w:r>
          </w:p>
        </w:tc>
      </w:tr>
    </w:tbl>
    <w:p>
      <w:pPr>
        <w:spacing w:lineRule="auto"/>
      </w:pPr>
    </w:p>
    <w:p>
      <w:pPr>
        <w:spacing w:after="220" w:lineRule="auto"/>
      </w:pPr>
      <w:r>
        <w:rPr/>
        <w:t xml:space="preserve">Q33. Montrer que la concentration </w:t>
      </w:r>
      <m:oMath>
        <m:d>
          <m:dPr>
            <m:begChr m:val="["/>
            <m:endChr m:val="]"/>
            <m:ctrlPr>
              <w:rPr>
                <w:rFonts w:ascii="Cambria Math" w:hAnsi="Cambria Math"/>
              </w:rPr>
            </m:ctrlPr>
          </m:dPr>
          <m:e>
            <m:sSub>
              <m:sSubPr/>
              <m:e>
                <m:r>
                  <m:rPr>
                    <m:sty m:val="p"/>
                  </m:rPr>
                  <m:t>H</m:t>
                </m:r>
              </m:e>
              <m:sub>
                <m:r>
                  <m:rPr>
                    <m:sty m:val="p"/>
                  </m:rPr>
                  <m:t>2</m:t>
                </m:r>
              </m:sub>
            </m:sSub>
            <m:sSub>
              <m:sSubPr/>
              <m:e>
                <m:r>
                  <m:rPr>
                    <m:sty m:val="p"/>
                  </m:rPr>
                  <m:t>O</m:t>
                </m:r>
              </m:e>
              <m:sub>
                <m:r>
                  <m:rPr>
                    <m:sty m:val="p"/>
                  </m:rPr>
                  <m:t>2</m:t>
                </m:r>
              </m:sub>
            </m:sSub>
          </m:e>
        </m:d>
      </m:oMath>
      <w:r>
        <w:rPr>
          <w:rFonts w:eastAsia="Georgia" w:cs="Georgia" w:ascii="Georgia" w:hAnsi="Georgia"/>
        </w:rPr>
        <w:t xml:space="preserve"> est proportionnelle à </w:t>
      </w:r>
      <m:oMath>
        <m:sSub>
          <m:sSubPr/>
          <m:e>
            <m:r>
              <m:rPr>
                <m:sty m:val="p"/>
              </m:rPr>
              <m:t>V</m:t>
            </m:r>
          </m:e>
          <m:sub>
            <m:r>
              <m:rPr>
                <m:sty m:val="p"/>
              </m:rPr>
              <m:t>1</m:t>
            </m:r>
          </m:sub>
        </m:sSub>
      </m:oMath>
      <w:r>
        <w:rPr>
          <w:rFonts w:eastAsia="Georgia" w:cs="Georgia" w:ascii="Georgia" w:hAnsi="Georgia"/>
        </w:rPr>
        <w:t xml:space="preserve">. Établir le lien entre le volume </w:t>
      </w:r>
      <m:oMath>
        <m:sSub>
          <m:sSubPr/>
          <m:e>
            <m:r>
              <m:rPr>
                <m:sty m:val="p"/>
              </m:rPr>
              <m:t>V</m:t>
            </m:r>
          </m:e>
          <m:sub>
            <m:r>
              <m:rPr>
                <m:sty m:val="p"/>
              </m:rPr>
              <m:t>1</m:t>
            </m:r>
          </m:sub>
        </m:sSub>
        <m:r>
          <m:rPr>
            <m:sty m:val="p"/>
          </m:rPr>
          <m:t>(</m:t>
        </m:r>
        <m:r>
          <m:rPr>
            <m:sty m:val="p"/>
          </m:rPr>
          <m:t>t</m:t>
        </m:r>
        <m:r>
          <m:rPr>
            <m:sty m:val="p"/>
          </m:rPr>
          <m:t>)</m:t>
        </m:r>
      </m:oMath>
      <w:r>
        <w:rPr>
          <w:rFonts w:eastAsia="Georgia" w:cs="Georgia" w:ascii="Georgia" w:hAnsi="Georgia"/>
        </w:rPr>
        <w:t xml:space="preserve"> et le temps dans l'hypothèse d'une réaction d'ordre un. Conclure.</w:t>
      </w:r>
    </w:p>
    <w:p>
      <w:pPr>
        <w:spacing w:after="220" w:lineRule="auto"/>
      </w:pPr>
      <w:r>
        <w:rPr>
          <w:rFonts w:eastAsia="Georgia" w:cs="Georgia" w:ascii="Georgia" w:hAnsi="Georgia"/>
        </w:rPr>
        <w:t xml:space="preserve">Q34. Évaluer la constante de vitesse à 298 K et le temps de demi-réaction.</w:t>
      </w:r>
    </w:p>
    <w:p>
      <w:pPr>
        <w:spacing w:after="220" w:lineRule="auto"/>
      </w:pPr>
      <w:r>
        <w:rPr>
          <w:rFonts w:eastAsia="Georgia" w:cs="Georgia" w:ascii="Georgia" w:hAnsi="Georgia"/>
        </w:rPr>
        <w:t xml:space="preserve">Q35. Toutes choses égales par ailleurs, la vitesse de réaction est multipliée par 5 quand on passe de 298 K à 348 K , quelle grandeur pouvez-vous en déduire ?</w:t>
      </w:r>
    </w:p>
    <w:p>
      <w:pPr>
        <w:spacing w:line="271" w:before="330" w:lineRule="auto"/>
      </w:pPr>
      <w:r>
        <w:rPr>
          <w:b/>
          <w:sz w:val="42"/>
        </w:rPr>
        <w:t xml:space="preserve">IV. 3 - Chaulage des murs</w:t>
      </w:r>
    </w:p>
    <w:p>
      <w:pPr>
        <w:spacing w:after="220" w:lineRule="auto"/>
      </w:pPr>
      <w:r>
        <w:rPr>
          <w:rFonts w:eastAsia="Georgia" w:cs="Georgia" w:ascii="Georgia" w:hAnsi="Georgia"/>
        </w:rPr>
        <w:t xml:space="preserve">La «chaux éteinte» </w:t>
      </w:r>
      <m:oMath>
        <m:r>
          <m:rPr>
            <m:sty m:val="p"/>
          </m:rPr>
          <m:t>Ca</m:t>
        </m:r>
        <m:r>
          <m:rPr>
            <m:sty m:val="p"/>
          </m:rPr>
          <m:t>(</m:t>
        </m:r>
        <m:r>
          <m:rPr>
            <m:sty m:val="p"/>
          </m:rPr>
          <m:t>OH</m:t>
        </m:r>
        <m:sSub>
          <m:sSubPr/>
          <m:e>
            <m:r>
              <m:rPr>
                <m:sty m:val="p"/>
              </m:rPr>
              <m:t>)</m:t>
            </m:r>
          </m:e>
          <m:sub>
            <m:r>
              <m:rPr>
                <m:sty m:val="p"/>
              </m:rPr>
              <m:t>2</m:t>
            </m:r>
          </m:sub>
        </m:sSub>
      </m:oMath>
      <w:r>
        <w:rPr>
          <w:rFonts w:eastAsia="Georgia" w:cs="Georgia" w:ascii="Georgia" w:hAnsi="Georgia"/>
        </w:rPr>
        <w:t xml:space="preserve"> est obtenue par action de l'eau sur la chaux vive CaO fabriquée dans les fours à chaux. On en badigeonne les murs pour détruire les matières premières organiques riches en eau. Le caractère alcalin très marqué tue microbes et bactéries.</w:t>
      </w:r>
      <w:r>
        <w:rPr/>
        <w:br w:type="textWrapping"/>
      </w:r>
      <w:r>
        <w:rPr>
          <w:rFonts w:eastAsia="Georgia" w:cs="Georgia" w:ascii="Georgia" w:hAnsi="Georgia"/>
        </w:rPr>
        <w:t xml:space="preserve">Dans les fours à chaux, on réalise la calcination du carbonate de calcium </w:t>
      </w:r>
      <m:oMath>
        <m:sSub>
          <m:sSubPr/>
          <m:e>
            <m:r>
              <m:rPr>
                <m:sty m:val="p"/>
              </m:rPr>
              <m:t>CaCO</m:t>
            </m:r>
          </m:e>
          <m:sub>
            <m:r>
              <m:rPr>
                <m:sty m:val="p"/>
              </m:rPr>
              <m:t>3</m:t>
            </m:r>
          </m:sub>
        </m:sSub>
      </m:oMath>
      <w:r>
        <w:rPr>
          <w:rFonts w:eastAsia="Georgia" w:cs="Georgia" w:ascii="Georgia" w:hAnsi="Georgia"/>
        </w:rPr>
        <w:t xml:space="preserve"> (contenu dans les roches calcaires réduites en petits morceaux). On introduit un mélange de roches et de bois par le haut du four qu'on chauffe par le bas. On maintient une température égale à 1173 K . La chaux vive est récupérée en bas du four en fin de cuisson puis elle est éteinte dans des fosses alimentées avec de l'eau de rivière. On la place dans des tonneaux pour l'utiliser en maçonnerie.</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Espèce chimique</w:t>
            </w:r>
          </w:p>
        </w:tc>
        <w:tc>
          <w:tcPr>
            <w:tcBorders>
              <w:top w:val="single" w:sz="8" w:space="0" w:color="000000"/>
              <w:bottom w:val="single" w:sz="8" w:space="0" w:color="000000"/>
              <w:right w:val="single" w:sz="8" w:space="0" w:color="000000"/>
            </w:tcBorders>
            <w:vAlign w:val="center"/>
          </w:tcPr>
          <w:p>
            <w:pPr>
              <w:spacing w:lineRule="auto"/>
              <w:jc w:val="center"/>
            </w:pPr>
            <m:oMath>
              <m:sSubSup>
                <m:sSubSupPr/>
                <m:e>
                  <m:r>
                    <m:rPr>
                      <m:sty m:val="p"/>
                    </m:rPr>
                    <m:t>Δ</m:t>
                  </m:r>
                </m:e>
                <m:sub>
                  <m:r>
                    <m:rPr>
                      <m:sty m:val="p"/>
                    </m:rPr>
                    <m:t>f</m:t>
                  </m:r>
                </m:sub>
                <m:sup>
                  <m:r>
                    <m:rPr>
                      <m:sty m:val="p"/>
                    </m:rPr>
                    <m:t>0</m:t>
                  </m:r>
                </m:sup>
              </m:sSubSup>
              <m:r>
                <m:rPr>
                  <m:sty m:val="p"/>
                </m:rPr>
                <m:t>H</m:t>
              </m:r>
            </m:oMath>
            <w:r>
              <w:rPr/>
              <w:t xml:space="preserve"> en </w:t>
            </w:r>
            <m:oMath>
              <m:r>
                <m:rPr>
                  <m:sty m:val="p"/>
                </m:rPr>
                <m:t>kJ</m:t>
              </m:r>
              <m:r>
                <m:rPr>
                  <m:sty m:val="p"/>
                </m:rPr>
                <m:t>⋅</m:t>
              </m:r>
              <m:sSup>
                <m:sSupPr/>
                <m:e>
                  <m:r>
                    <m:rPr>
                      <m:sty m:val="p"/>
                    </m:rPr>
                    <m:t>mol</m:t>
                  </m:r>
                </m:e>
                <m:sup>
                  <m:r>
                    <m:rPr>
                      <m:sty m:val="p"/>
                    </m:rPr>
                    <m:t>−</m:t>
                  </m:r>
                  <m:r>
                    <m:rPr>
                      <m:sty m:val="p"/>
                    </m:rPr>
                    <m:t>1</m:t>
                  </m:r>
                </m:sup>
              </m:sSup>
            </m:oMath>
          </w:p>
        </w:tc>
        <w:tc>
          <w:tcPr>
            <w:tcBorders>
              <w:top w:val="single" w:sz="8" w:space="0" w:color="000000"/>
              <w:bottom w:val="single" w:sz="8" w:space="0" w:color="000000"/>
              <w:right w:val="single" w:sz="8" w:space="0" w:color="000000"/>
            </w:tcBorders>
            <w:vAlign w:val="center"/>
          </w:tcPr>
          <w:p>
            <w:pPr>
              <w:spacing w:lineRule="auto"/>
              <w:jc w:val="center"/>
            </w:pPr>
            <m:oMath>
              <m:sSubSup>
                <m:sSubSupPr/>
                <m:e>
                  <m:r>
                    <m:rPr>
                      <m:nor/>
                    </m:rPr>
                    <m:t xml:space="preserve"> </m:t>
                  </m:r>
                  <m:r>
                    <m:rPr>
                      <m:sty m:val="p"/>
                    </m:rPr>
                    <m:t>S</m:t>
                  </m:r>
                </m:e>
                <m:sub>
                  <m:r>
                    <m:rPr>
                      <m:sty m:val="p"/>
                    </m:rPr>
                    <m:t>f</m:t>
                  </m:r>
                </m:sub>
                <m:sup>
                  <m:r>
                    <m:rPr>
                      <m:sty m:val="p"/>
                    </m:rPr>
                    <m:t>0</m:t>
                  </m:r>
                </m:sup>
              </m:sSubSup>
            </m:oMath>
            <w:r>
              <w:rPr/>
              <w:t xml:space="preserve"> en </w:t>
            </w:r>
            <m:oMath>
              <m:r>
                <m:rPr>
                  <m:sty m:val="p"/>
                </m:rPr>
                <m:t>J</m:t>
              </m:r>
              <m:r>
                <m:rPr>
                  <m:sty m:val="p"/>
                </m:rPr>
                <m:t>⋅</m:t>
              </m:r>
              <m:sSup>
                <m:sSupPr/>
                <m:e>
                  <m:r>
                    <m:rPr>
                      <m:sty m:val="p"/>
                    </m:rPr>
                    <m:t>mol</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Température de fusion</w:t>
            </w:r>
          </w:p>
          <w:p>
            <w:pPr>
              <w:spacing w:lineRule="auto"/>
              <w:jc w:val="center"/>
            </w:pPr>
            <w:r>
              <w:rPr/>
              <w:t xml:space="preserve">en K</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CaO solide</w:t>
            </w:r>
          </w:p>
        </w:tc>
        <w:tc>
          <w:tcPr>
            <w:tcBorders>
              <w:bottom w:val="single" w:sz="8" w:space="0" w:color="000000"/>
              <w:right w:val="single" w:sz="8" w:space="0" w:color="000000"/>
            </w:tcBorders>
            <w:vAlign w:val="center"/>
          </w:tcPr>
          <w:p>
            <w:pPr>
              <w:spacing w:lineRule="auto"/>
              <w:jc w:val="center"/>
            </w:pPr>
            <w:r>
              <w:rPr/>
              <w:t xml:space="preserve">-600</w:t>
            </w:r>
          </w:p>
        </w:tc>
        <w:tc>
          <w:tcPr>
            <w:tcBorders>
              <w:bottom w:val="single" w:sz="8" w:space="0" w:color="000000"/>
              <w:right w:val="single" w:sz="8" w:space="0" w:color="000000"/>
            </w:tcBorders>
            <w:vAlign w:val="center"/>
          </w:tcPr>
          <w:p>
            <w:pPr>
              <w:spacing w:lineRule="auto"/>
              <w:jc w:val="center"/>
            </w:pPr>
            <w:r>
              <w:rPr/>
              <w:t xml:space="preserve">105</w:t>
            </w:r>
          </w:p>
        </w:tc>
        <w:tc>
          <w:tcPr>
            <w:tcBorders>
              <w:bottom w:val="single" w:sz="8" w:space="0" w:color="000000"/>
              <w:right w:val="single" w:sz="8" w:space="0" w:color="000000"/>
            </w:tcBorders>
            <w:vAlign w:val="center"/>
          </w:tcPr>
          <w:p>
            <w:pPr>
              <w:spacing w:lineRule="auto"/>
              <w:jc w:val="center"/>
            </w:pPr>
            <w:r>
              <w:rPr/>
              <w:t xml:space="preserve">2850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
              <m:sSub>
                <m:sSubPr/>
                <m:e>
                  <m:r>
                    <m:rPr>
                      <m:sty m:val="p"/>
                    </m:rPr>
                    <m:t>CaCO</m:t>
                  </m:r>
                </m:e>
                <m:sub>
                  <m:r>
                    <m:rPr>
                      <m:sty m:val="p"/>
                    </m:rPr>
                    <m:t>3</m:t>
                  </m:r>
                </m:sub>
              </m:sSub>
            </m:oMath>
            <w:r>
              <w:rPr/>
              <w:t xml:space="preserve"> solide</w:t>
            </w:r>
          </w:p>
        </w:tc>
        <w:tc>
          <w:tcPr>
            <w:tcBorders>
              <w:bottom w:val="single" w:sz="8" w:space="0" w:color="000000"/>
              <w:right w:val="single" w:sz="8" w:space="0" w:color="000000"/>
            </w:tcBorders>
            <w:vAlign w:val="center"/>
          </w:tcPr>
          <w:p>
            <w:pPr>
              <w:spacing w:lineRule="auto"/>
              <w:jc w:val="center"/>
            </w:pPr>
            <w:r>
              <w:rPr/>
              <w:t xml:space="preserve">-1100</w:t>
            </w:r>
          </w:p>
        </w:tc>
        <w:tc>
          <w:tcPr>
            <w:tcBorders>
              <w:bottom w:val="single" w:sz="8" w:space="0" w:color="000000"/>
              <w:right w:val="single" w:sz="8" w:space="0" w:color="000000"/>
            </w:tcBorders>
            <w:vAlign w:val="center"/>
          </w:tcPr>
          <w:p>
            <w:pPr>
              <w:spacing w:lineRule="auto"/>
              <w:jc w:val="center"/>
            </w:pPr>
            <w:r>
              <w:rPr/>
              <w:t xml:space="preserve">225</w:t>
            </w:r>
          </w:p>
        </w:tc>
        <w:tc>
          <w:tcPr>
            <w:tcBorders>
              <w:bottom w:val="single" w:sz="8" w:space="0" w:color="000000"/>
              <w:right w:val="single" w:sz="8" w:space="0" w:color="000000"/>
            </w:tcBorders>
            <w:vAlign w:val="center"/>
          </w:tcPr>
          <w:p>
            <w:pPr>
              <w:spacing w:lineRule="auto"/>
              <w:jc w:val="center"/>
            </w:pPr>
            <w:r>
              <w:rPr/>
              <w:t xml:space="preserve">1100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
              <m:sSub>
                <m:sSubPr/>
                <m:e>
                  <m:r>
                    <m:rPr>
                      <m:sty m:val="p"/>
                    </m:rPr>
                    <m:t>CO</m:t>
                  </m:r>
                </m:e>
                <m:sub>
                  <m:r>
                    <m:rPr>
                      <m:sty m:val="p"/>
                    </m:rPr>
                    <m:t>2</m:t>
                  </m:r>
                </m:sub>
              </m:sSub>
            </m:oMath>
            <w:r>
              <w:rPr/>
              <w:t xml:space="preserve"> gaz</w:t>
            </w:r>
          </w:p>
        </w:tc>
        <w:tc>
          <w:tcPr>
            <w:tcBorders>
              <w:bottom w:val="single" w:sz="8" w:space="0" w:color="000000"/>
              <w:right w:val="single" w:sz="8" w:space="0" w:color="000000"/>
            </w:tcBorders>
            <w:vAlign w:val="center"/>
          </w:tcPr>
          <w:p>
            <w:pPr>
              <w:spacing w:lineRule="auto"/>
              <w:jc w:val="center"/>
            </w:pPr>
            <w:r>
              <w:rPr/>
              <w:t xml:space="preserve">-350</w:t>
            </w:r>
          </w:p>
        </w:tc>
        <w:tc>
          <w:tcPr>
            <w:tcBorders>
              <w:bottom w:val="single" w:sz="8" w:space="0" w:color="000000"/>
              <w:right w:val="single" w:sz="8" w:space="0" w:color="000000"/>
            </w:tcBorders>
            <w:vAlign w:val="center"/>
          </w:tcPr>
          <w:p>
            <w:pPr>
              <w:spacing w:lineRule="auto"/>
              <w:jc w:val="center"/>
            </w:pPr>
            <w:r>
              <w:rPr/>
              <w:t xml:space="preserve">270</w:t>
            </w: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Q36. Écrire la réaction chimique de calcination qui est la décomposition du carbonate en chaux vive et dioxyde de carbone.</w:t>
      </w:r>
    </w:p>
    <w:p>
      <w:pPr>
        <w:spacing w:after="220" w:lineRule="auto"/>
      </w:pPr>
      <w:r>
        <w:rPr>
          <w:rFonts w:eastAsia="Georgia" w:cs="Georgia" w:ascii="Georgia" w:hAnsi="Georgia"/>
        </w:rPr>
        <w:t xml:space="preserve">Q37. À partir du tableau ci-dessus calculer les variations standard d'enthalpie </w:t>
      </w:r>
      <m:oMath>
        <m:sSubSup>
          <m:sSubSupPr/>
          <m:e>
            <m:r>
              <m:rPr>
                <m:sty m:val="p"/>
              </m:rPr>
              <m:t>Δ</m:t>
            </m:r>
          </m:e>
          <m:sub>
            <m:r>
              <m:rPr>
                <m:sty m:val="p"/>
              </m:rPr>
              <m:t>r</m:t>
            </m:r>
          </m:sub>
          <m:sup>
            <m:r>
              <m:rPr>
                <m:sty m:val="p"/>
              </m:rPr>
              <m:t>0</m:t>
            </m:r>
          </m:sup>
        </m:sSubSup>
        <m:r>
          <m:rPr>
            <m:sty m:val="p"/>
          </m:rPr>
          <m:t>H</m:t>
        </m:r>
      </m:oMath>
      <w:r>
        <w:rPr/>
        <w:t xml:space="preserve"> et d'entropie </w:t>
      </w:r>
      <m:oMath>
        <m:sSubSup>
          <m:sSubSupPr/>
          <m:e>
            <m:r>
              <m:rPr>
                <m:sty m:val="p"/>
              </m:rPr>
              <m:t>Δ</m:t>
            </m:r>
          </m:e>
          <m:sub>
            <m:r>
              <m:rPr>
                <m:sty m:val="p"/>
              </m:rPr>
              <m:t>r</m:t>
            </m:r>
          </m:sub>
          <m:sup>
            <m:r>
              <m:rPr>
                <m:sty m:val="p"/>
              </m:rPr>
              <m:t>0</m:t>
            </m:r>
          </m:sup>
        </m:sSubSup>
        <m:r>
          <m:rPr>
            <m:nor/>
          </m:rPr>
          <m:t xml:space="preserve"> </m:t>
        </m:r>
        <m:r>
          <m:rPr>
            <m:sty m:val="p"/>
          </m:rPr>
          <m:t>S</m:t>
        </m:r>
      </m:oMath>
      <w:r>
        <w:rPr>
          <w:rFonts w:eastAsia="Georgia" w:cs="Georgia" w:ascii="Georgia" w:hAnsi="Georgia"/>
        </w:rPr>
        <w:t xml:space="preserve"> de la réaction. On les suppose indépendantes de la température et on ne tient pas compte de la fusion du carbonate de calcium qui, engagé dans des roches, fond à une température plus grande que 1100 K . Commenter les signes. Le système pourrait-il être auto-entretenu dans un réacteur adiabatique avec une introduction des roches à 300 K ?</w:t>
      </w:r>
    </w:p>
    <w:p>
      <w:pPr>
        <w:spacing w:after="220" w:lineRule="auto"/>
      </w:pPr>
      <w:r>
        <w:rPr/>
        <w:t xml:space="preserve">Q38. Exprimer la variation d'enthalpie libre standard </w:t>
      </w:r>
      <m:oMath>
        <m:sSubSup>
          <m:sSubSupPr/>
          <m:e>
            <m:r>
              <m:rPr>
                <m:sty m:val="p"/>
              </m:rPr>
              <m:t>Δ</m:t>
            </m:r>
          </m:e>
          <m:sub>
            <m:r>
              <m:rPr>
                <m:sty m:val="p"/>
              </m:rPr>
              <m:t>r</m:t>
            </m:r>
          </m:sub>
          <m:sup>
            <m:r>
              <m:rPr>
                <m:sty m:val="p"/>
              </m:rPr>
              <m:t>0</m:t>
            </m:r>
          </m:sup>
        </m:sSubSup>
        <m:r>
          <m:rPr>
            <m:sty m:val="p"/>
          </m:rPr>
          <m:t>G</m:t>
        </m:r>
        <m:r>
          <m:rPr>
            <m:sty m:val="p"/>
          </m:rPr>
          <m:t>(</m:t>
        </m:r>
        <m:r>
          <m:rPr>
            <m:sty m:val="p"/>
          </m:rPr>
          <m:t>T</m:t>
        </m:r>
        <m:r>
          <m:rPr>
            <m:sty m:val="p"/>
          </m:rPr>
          <m:t>)</m:t>
        </m:r>
      </m:oMath>
      <w:r>
        <w:rPr>
          <w:rFonts w:eastAsia="Georgia" w:cs="Georgia" w:ascii="Georgia" w:hAnsi="Georgia"/>
        </w:rPr>
        <w:t xml:space="preserve">. Exprimer la pression partielle du gaz carbonique, quand l'équilibre est réalisé, en fonction de T . Que vaut-elle à 1000 K ? Commenter. Le maintien d'une pression partielle en </w:t>
      </w:r>
      <m:oMath>
        <m:sSub>
          <m:sSubPr/>
          <m:e>
            <m:r>
              <m:rPr>
                <m:sty m:val="p"/>
              </m:rPr>
              <m:t>CO</m:t>
            </m:r>
          </m:e>
          <m:sub>
            <m:r>
              <m:rPr>
                <m:sty m:val="p"/>
              </m:rPr>
              <m:t>2</m:t>
            </m:r>
          </m:sub>
        </m:sSub>
      </m:oMath>
      <w:r>
        <w:rPr>
          <w:rFonts w:eastAsia="Georgia" w:cs="Georgia" w:ascii="Georgia" w:hAnsi="Georgia"/>
        </w:rPr>
        <w:t xml:space="preserve"> inférieure à cette valeur est-elle favorable à la fabrication de chaux ? En est-il de même si on ajoute, à pression totale constante, un constituant gazeux chimiquement inerte ?</w:t>
      </w:r>
    </w:p>
    <w:p>
      <w:pPr>
        <w:spacing w:after="220" w:lineRule="auto"/>
      </w:pPr>
      <w:r>
        <w:rPr>
          <w:rFonts w:eastAsia="Georgia" w:cs="Georgia" w:ascii="Georgia" w:hAnsi="Georgia"/>
        </w:rPr>
        <w:t xml:space="preserve">Q39. Le four à chaux traite 2 kg de roches concassées par seconde en entrée. L'entrée des roches se fait à 300 K . La réaction de calcination est totale à 1173 K . Quelle est la puissance thermique nécessaire à la réalisation de la calcination à 1173 K si on admet que les roches sont du carbonate de calcium pur dont la capacité calorifique vaut </w:t>
      </w:r>
      <m:oMath>
        <m:r>
          <m:rPr>
            <m:sty m:val="p"/>
          </m:rPr>
          <m:t>C</m:t>
        </m:r>
        <m:r>
          <m:rPr>
            <m:sty m:val="p"/>
          </m:rPr>
          <m:t>=</m:t>
        </m:r>
        <m:r>
          <m:rPr>
            <m:sty m:val="p"/>
          </m:rPr>
          <m:t>900</m:t>
        </m:r>
        <m:r>
          <m:rPr>
            <m:nor/>
          </m:rPr>
          <m:t xml:space="preserve"> </m:t>
        </m:r>
        <m:r>
          <m:rPr>
            <m:sty m:val="p"/>
          </m:rPr>
          <m:t>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 ?</w:t>
      </w:r>
    </w:p>
    <w:p>
      <w:pPr>
        <w:spacing w:after="220" w:lineRule="auto"/>
      </w:pPr>
      <w:r>
        <w:rPr>
          <w:rFonts w:eastAsia="Georgia" w:cs="Georgia" w:ascii="Georgia" w:hAnsi="Georgia"/>
        </w:rPr>
        <w:t xml:space="preserve">Q40. Quelle est la réaction qui se produit dans les fosses d'extinction de la chaux ? Donner la composition quantitative de l'eau de chaux dont on suppose le pH égal à 12,3 , sachant que le produit de solubilité de </w:t>
      </w:r>
      <m:oMath>
        <m:r>
          <m:rPr>
            <m:sty m:val="p"/>
          </m:rPr>
          <m:t>Ca</m:t>
        </m:r>
        <m:r>
          <m:rPr>
            <m:sty m:val="p"/>
          </m:rPr>
          <m:t>(</m:t>
        </m:r>
        <m:r>
          <m:rPr>
            <m:sty m:val="p"/>
          </m:rPr>
          <m:t>OH</m:t>
        </m:r>
        <m:sSub>
          <m:sSubPr/>
          <m:e>
            <m:r>
              <m:rPr>
                <m:sty m:val="p"/>
              </m:rPr>
              <m:t>)</m:t>
            </m:r>
          </m:e>
          <m:sub>
            <m:r>
              <m:rPr>
                <m:sty m:val="p"/>
              </m:rPr>
              <m:t>2</m:t>
            </m:r>
          </m:sub>
        </m:sSub>
      </m:oMath>
      <w:r>
        <w:rPr/>
        <w:t xml:space="preserve"> vaut </w:t>
      </w:r>
      <m:oMath>
        <m:sSub>
          <m:sSubPr/>
          <m:e>
            <m:r>
              <m:rPr>
                <m:sty m:val="p"/>
              </m:rPr>
              <m:t>K</m:t>
            </m:r>
          </m:e>
          <m:sub>
            <m:r>
              <m:rPr>
                <m:sty m:val="p"/>
              </m:rPr>
              <m:t>s</m:t>
            </m:r>
          </m:sub>
        </m:sSub>
        <m:r>
          <m:rPr>
            <m:sty m:val="p"/>
          </m:rPr>
          <m:t>=</m:t>
        </m:r>
        <m:r>
          <m:rPr>
            <m:sty m:val="p"/>
          </m:rPr>
          <m:t>5</m:t>
        </m:r>
        <m:r>
          <m:rPr>
            <m:sty m:val="p"/>
          </m:rPr>
          <m:t>,</m:t>
        </m:r>
        <m:r>
          <m:rPr>
            <m:sty m:val="p"/>
          </m:rPr>
          <m:t>0</m:t>
        </m:r>
        <m:r>
          <m:rPr>
            <m:sty m:val="p"/>
          </m:rPr>
          <m:t>⋅</m:t>
        </m:r>
        <m:sSup>
          <m:sSupPr/>
          <m:e>
            <m:r>
              <m:rPr>
                <m:sty m:val="p"/>
              </m:rPr>
              <m:t>10</m:t>
            </m:r>
          </m:e>
          <m:sup>
            <m:r>
              <m:rPr>
                <m:sty m:val="p"/>
              </m:rPr>
              <m:t>−</m:t>
            </m:r>
            <m:r>
              <m:rPr>
                <m:sty m:val="p"/>
              </m:rPr>
              <m:t>6</m:t>
            </m:r>
          </m:sup>
        </m:sSup>
      </m:oMath>
      <w:r>
        <w:rPr/>
        <w:t xml:space="preserve">.</w:t>
      </w:r>
    </w:p>
    <w:p>
      <w:pPr>
        <w:spacing w:line="271" w:before="330" w:lineRule="auto"/>
      </w:pPr>
      <w:r>
        <w:rPr>
          <w:b/>
          <w:sz w:val="42"/>
        </w:rPr>
        <w:t xml:space="preserve">FIN</w:t>
      </w:r>
    </w:p>
    <w:p>
      <w:pPr>
        <w:spacing w:after="220" w:lineRule="auto"/>
      </w:pPr>
      <w:r>
        <w:rPr/>
        <w:t xml:space="preserve">Les photos qui illustrent le sujet proviennent du site </w:t>
      </w:r>
      <w:hyperlink r:id="rId20">
        <w:r>
          <w:rPr>
            <w:color w:val="4472C4"/>
          </w:rPr>
          <w:t xml:space="preserve">pixabay.com/fr/photos/moutons</w:t>
        </w:r>
      </w:hyperlink>
      <w:r>
        <w:rPr>
          <w:rFonts w:eastAsia="Georgia" w:cs="Georgia" w:ascii="Georgia" w:hAnsi="Georgia"/>
        </w:rPr>
        <w:t xml:space="preserve">, consulté en 2018.</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f7c57ad96514b8e1568d72cf1964274f146469cd.jpg" TargetMode="Internal"/><Relationship Id="rId6" Type="http://schemas.openxmlformats.org/officeDocument/2006/relationships/hyperlink" Target="http://vigiferme.org" TargetMode="External"/><Relationship Id="rId7" Type="http://schemas.openxmlformats.org/officeDocument/2006/relationships/image" Target="media/image-6dec0bb2222f3f8639ab6652d53d05c9d71b74dc.jpg" TargetMode="Internal"/><Relationship Id="rId8" Type="http://schemas.openxmlformats.org/officeDocument/2006/relationships/image" Target="media/image-494afc5efb50416e10be51a10efbc9d56d3b4e97.jpg" TargetMode="Internal"/><Relationship Id="rId9" Type="http://schemas.openxmlformats.org/officeDocument/2006/relationships/image" Target="media/image-7962ba90b1180a71e91bd7461033046f4d4be2f2.jpg" TargetMode="Internal"/><Relationship Id="rId10" Type="http://schemas.openxmlformats.org/officeDocument/2006/relationships/image" Target="media/image-47a28a2cc80473dbaf6a7c6d6554942df2eabe1e.jpg" TargetMode="Internal"/><Relationship Id="rId11" Type="http://schemas.openxmlformats.org/officeDocument/2006/relationships/image" Target="media/image-68f7c615e32f016c2f8708c92b8182c77629d960.jpg" TargetMode="Internal"/><Relationship Id="rId12" Type="http://schemas.openxmlformats.org/officeDocument/2006/relationships/image" Target="media/image-433a5cbfb690fd967a48ee05fa534ef1d9ab9268.jpg" TargetMode="Internal"/><Relationship Id="rId13" Type="http://schemas.openxmlformats.org/officeDocument/2006/relationships/image" Target="media/image-26ef3ef2303480a21fdeeb3f00f3a8aba3129dc1.jpg" TargetMode="Internal"/><Relationship Id="rId14" Type="http://schemas.openxmlformats.org/officeDocument/2006/relationships/image" Target="media/image-86a427ab107285d98d083f1d59f85ff953f2dab1.jpg" TargetMode="Internal"/><Relationship Id="rId15" Type="http://schemas.openxmlformats.org/officeDocument/2006/relationships/image" Target="media/image-4075c34ae632840b760f1aefa06649564b1c6820.jpg" TargetMode="Internal"/><Relationship Id="rId16" Type="http://schemas.openxmlformats.org/officeDocument/2006/relationships/image" Target="media/image-bdf6073b2b6e57184e148260495cdc7e67b51004.jpg" TargetMode="Internal"/><Relationship Id="rId17" Type="http://schemas.openxmlformats.org/officeDocument/2006/relationships/image" Target="media/image-a94b9ba69ed429bc902d3ed6b1223287429ee4c4.jpg" TargetMode="Internal"/><Relationship Id="rId18" Type="http://schemas.openxmlformats.org/officeDocument/2006/relationships/image" Target="media/image-c4fc3171199a04c7507821457de7952ca7dbdb30.jpg" TargetMode="Internal"/><Relationship Id="rId19" Type="http://schemas.openxmlformats.org/officeDocument/2006/relationships/image" Target="media/image-42d7f235ab6e52d8d8bde0a234ba316275125cb2.jpg" TargetMode="Internal"/><Relationship Id="rId20" Type="http://schemas.openxmlformats.org/officeDocument/2006/relationships/hyperlink" Target="http://pixabay.com/fr/photos/moutons" TargetMode="Ex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2025-09-04T19:58:44.372Z</dcterms:created>
  <dcterms:modified xsi:type="dcterms:W3CDTF">2025-09-04T19:58:44.372Z</dcterms:modified>
</cp:coreProperties>
</file>