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est composé de trois problèmes indépendants.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1 est composé de trois parties et les problèmes 2 et 3 de deux parties.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after="220" w:lineRule="auto"/>
      </w:pPr>
      <w:r>
        <w:rPr/>
        <w:t xml:space="preserve">On rappelle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réel,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et on pose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son ensemble de définition.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de la fonction </w:t>
      </w:r>
      <m:oMath>
        <m:r>
          <m:rPr>
            <m:sty m:val="i"/>
          </m:rPr>
          <w:rPr>
            <w:sz w:val="42"/>
          </w:rPr>
          <m:t>g</m:t>
        </m:r>
      </m:oMath>
    </w:p>
    <w:p>
      <w:pPr>
        <w:spacing w:after="220" w:lineRule="auto"/>
      </w:pPr>
      <w:r>
        <w:rPr/>
        <w:t xml:space="preserve">Q1. 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justifier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Q2. Dresser le tableau de variations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préciser ses limites aux bornes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Q3. Déterminer l'équation de la tangente au point d'abscisse 1 à la courbe représentative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Q4. On admet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Déterminer la position relative de la tangente au point d'abscisse 1 par rapport à la courbe représentative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Représenter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courbe représentative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la tangente obtenue dans la question précédente sur le même graphique.</w:t>
      </w:r>
      <w:r>
        <w:rPr/>
        <w:br w:type="textWrapping"/>
      </w:r>
      <w:r>
        <w:rPr/>
        <w:t xml:space="preserve">On donne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37</m:t>
        </m:r>
      </m:oMath>
      <w:r>
        <w:rPr/>
        <w:t xml:space="preserve"> et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69</m:t>
        </m:r>
      </m:oMath>
      <w:r>
        <w:rPr/>
        <w:t xml:space="preserve">.</w:t>
      </w:r>
      <w:r>
        <w:rPr/>
        <w:br w:type="textWrapping"/>
      </w:r>
      <w:r>
        <w:rPr/>
        <w:t xml:space="preserve">Q6. En utilisant le graphique, justifier l'encadrement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&lt;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Une approximation plus précise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w:rPr>
                <w:sz w:val="42"/>
              </w:rPr>
              <m:t>0</m:t>
            </m:r>
          </m:sub>
          <m:sup>
            <m:r>
              <m:rPr>
                <m:sty m:val="p"/>
              </m:rPr>
              <w:rPr>
                <w:sz w:val="42"/>
              </w:rPr>
              <m:t>1</m:t>
            </m:r>
          </m:sup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x</m:t>
            </m:r>
          </m:e>
          <m:sup>
            <m:r>
              <m:rPr>
                <m:sty m:val="i"/>
              </m:rPr>
              <w:rPr>
                <w:sz w:val="42"/>
              </w:rPr>
              <m:t>x</m:t>
            </m:r>
          </m:sup>
        </m:sSup>
        <m:r>
          <m:rPr>
            <m:nor/>
          </m:rPr>
          <w:rPr>
            <w:sz w:val="42"/>
          </w:rPr>
          <m:t xml:space="preserve"> </m:t>
        </m:r>
        <m:r>
          <m:rPr>
            <m:sty m:val="p"/>
          </m:rPr>
          <w:rPr>
            <w:sz w:val="42"/>
          </w:rPr>
          <m:t>d</m:t>
        </m:r>
        <m:r>
          <m:rPr>
            <m:sty m:val="i"/>
          </m:rPr>
          <w:rPr>
            <w:sz w:val="42"/>
          </w:rPr>
          <m:t>x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Un calcul d'intégrales</w:t>
      </w:r>
    </w:p>
    <w:p>
      <w:pPr>
        <w:spacing w:after="220" w:lineRule="auto"/>
      </w:pPr>
      <w:r>
        <w:rPr/>
        <w:t xml:space="preserve">Q7.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Q8. 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r>
          <m:rPr>
            <m:scr m:val="double-struck"/>
          </m:rPr>
          <m:t>N</m:t>
        </m:r>
      </m:oMath>
      <w:r>
        <w:rPr/>
        <w:t xml:space="preserve">. Justifier que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prolongeable par continuité en 0 et que son prolongement prend la valeur 0 en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notera la fonction prolongée de la même façon.</w:t>
      </w:r>
      <w:r>
        <w:rPr/>
        <w:br w:type="textWrapping"/>
      </w:r>
      <w:r>
        <w:rPr/>
        <w:t xml:space="preserve">Q9. 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À l'aide d'une intégration par parties, 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Q10.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en déduire par récurrence sur </w:t>
      </w:r>
      <m:oMath>
        <m:r>
          <m:rPr>
            <m:sty m:val="i"/>
          </m:rPr>
          <m:t>k</m:t>
        </m:r>
      </m:oMath>
      <w:r>
        <w:rPr/>
        <w:t xml:space="preserve">, que pour tout entier naturel </w:t>
      </w:r>
      <m:oMath>
        <m:r>
          <m:rPr>
            <m:sty m:val="i"/>
          </m:rPr>
          <m:t>k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que cette égalité est encore vraie pour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2 - Expression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l'aide d'une série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Rappeler le développement en série entière de </w:t>
      </w:r>
      <m:oMath>
        <m:r>
          <m:rPr>
            <m:sty m:val="i"/>
          </m:rPr>
          <m:t>z</m:t>
        </m:r>
        <m:r>
          <m:rPr>
            <m:sty m:val="p"/>
          </m:rPr>
          <m:t>⟼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z</m:t>
            </m:r>
          </m:sup>
        </m:sSup>
      </m:oMath>
      <w:r>
        <w:rPr/>
        <w:t xml:space="preserve"> ainsi que son rayon de convergence.</w:t>
      </w:r>
      <w:r>
        <w:rPr/>
        <w:br w:type="textWrapping"/>
      </w:r>
      <w:r>
        <w:rPr/>
        <w:t xml:space="preserve">Q12. Justifier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En déduire l'égalité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Q14.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le reste au rang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on admet l'inégalité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langage Python, écrire une fonction approximation(e) qui prend en paramètre un nombre réel strictement positif e et qui renvoie un nombre réel représentant l'approximation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dont l'erreur maximale commise est e.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ensuite une valeur approchée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27</m:t>
            </m:r>
          </m:den>
        </m:f>
      </m:oMath>
      <w:r>
        <w:rPr>
          <w:rFonts w:eastAsia="Georgia" w:cs="Georgia" w:ascii="Georgia" w:hAnsi="Georgia"/>
        </w:rPr>
        <w:t xml:space="preserve"> près.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III - Étude du point critique de la surface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y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Dans cette partie, on suppose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d'un repère orthonormé direct.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deux variables définie par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y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Q15. Déterminer l'ensemble de définition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le représenter dans le plan.</w:t>
      </w:r>
      <w:r>
        <w:rPr/>
        <w:br w:type="textWrapping"/>
      </w:r>
      <w:r>
        <w:rPr/>
        <w:t xml:space="preserve">Q16. Montrer que </w:t>
      </w:r>
      <m:oMath>
        <m:r>
          <m:rPr>
            <m:sty m:val="i"/>
          </m:rPr>
          <m:t>f</m:t>
        </m:r>
      </m:oMath>
      <w:r>
        <w:rPr/>
        <w:t xml:space="preserve"> admet un et un seul point critique dans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et vérifier que la valeur de </w:t>
      </w:r>
      <m:oMath>
        <m:r>
          <m:rPr>
            <m:sty m:val="i"/>
          </m:rPr>
          <m:t>f</m:t>
        </m:r>
      </m:oMath>
      <w:r>
        <w:rPr/>
        <w:t xml:space="preserve"> en ce point critique vaut 0 .</w:t>
      </w:r>
    </w:p>
    <w:p>
      <w:pPr>
        <w:spacing w:after="220" w:lineRule="auto"/>
      </w:pPr>
      <w:r>
        <w:rPr/>
        <w:t xml:space="preserve">Q17.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À l'aide des questions Q4 et Q17, justifier que le point critique n'est pas un extremum.</w:t>
      </w:r>
      <w:r>
        <w:rPr/>
        <w:br w:type="textWrapping"/>
      </w:r>
      <w:r>
        <w:rPr>
          <w:rFonts w:eastAsia="Georgia" w:cs="Georgia" w:ascii="Georgia" w:hAnsi="Georgia"/>
        </w:rPr>
        <w:t xml:space="preserve">Q19. Déterminer l'équation du plan tangent à la surface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au point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 peut-on affirmer sur la position relative de ce plan tangent à la surface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 Calcul d'une limite à l'aide d'une série de Fourier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naturel, on s'intéresse à l'intégrale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 - Existence des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et réécriture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Déterminer la nature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Q21.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π</m:t>
            </m:r>
          </m:sup>
        </m:sSup>
      </m:oMath>
      <w:r>
        <w:rPr>
          <w:rFonts w:eastAsia="Georgia" w:cs="Georgia" w:ascii="Georgia" w:hAnsi="Georgia"/>
        </w:rPr>
        <w:t xml:space="preserve"> converge et préciser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π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Q22.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démontrer l'égalité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ie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Q23.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On pourra effectuer le changement d'indice </w:t>
      </w:r>
      <m:oMath>
        <m:r>
          <m:rPr>
            <m:sty m:val="i"/>
          </m:rPr>
          <m:t>k</m:t>
        </m:r>
        <m:r>
          <m:rPr>
            <m:sty m:val="p"/>
          </m:rPr>
          <m:t>←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Q24. En déduire que, pour tout réel </w:t>
      </w:r>
      <m:oMath>
        <m:r>
          <m:rPr>
            <m:sty m:val="i"/>
          </m:rPr>
          <m:t>x</m:t>
        </m:r>
      </m:oMath>
      <w:r>
        <w:rPr/>
        <w:t xml:space="preserve"> positif,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Q25.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converge, puis justifier que l'on peut écrire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 la convergence de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⟼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encore </w:t>
      </w:r>
      <m:oMath>
        <m:r>
          <m:rPr>
            <m:sty m:val="i"/>
          </m:rPr>
          <m:t>f</m:t>
        </m:r>
      </m:oMath>
      <w:r>
        <w:rPr/>
        <w:t xml:space="preserve"> son prolongement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on considère les coefficients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définis par :</w:t>
      </w:r>
    </w:p>
    <w:p>
      <w:pPr>
        <w:numPr>
          <w:ilvl w:val="0"/>
          <w:numId w:val="2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;</m:t>
        </m:r>
      </m:oMath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pour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Q26.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Q27.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À l'aide du changement de variables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i"/>
          </m:rPr>
          <m:t>π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π</m:t>
                  </m:r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Q28.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En utilisant la question Q21,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Q29.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En utilisant la question Q26,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Q30. En appliquant le théorème de Dirichlet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évaluée en 0 , montrer enfin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et déterminer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3 Variables aléatoires à valeurs dans </w:t>
      </w:r>
      <m:oMath>
        <m:r>
          <m:rPr>
            <m:sty m:val="p"/>
          </m:rPr>
          <w:rPr>
            <w:sz w:val="42"/>
          </w:rPr>
          <m:t>{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}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toutes les variables aléatoires introduites sont supposées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sur </w:t>
      </w:r>
      <m:oMath>
        <m:r>
          <m:rPr>
            <m:sty m:val="p"/>
          </m:rPr>
          <m:t>Ω</m:t>
        </m:r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l'ensemble de ses valeurs.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qu'une variable aléatoire </w:t>
      </w:r>
      <m:oMath>
        <m:r>
          <m:rPr>
            <m:sty m:val="i"/>
          </m:rPr>
          <m:t>X</m:t>
        </m:r>
      </m:oMath>
      <w:r>
        <w:rPr/>
        <w:t xml:space="preserve">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suit une loi de Rademacher lorsque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Marche aléatoire sur un carré</w:t>
      </w:r>
    </w:p>
    <w:p>
      <w:pPr>
        <w:spacing w:after="220" w:lineRule="auto"/>
      </w:pPr>
      <w:r>
        <w:rPr/>
        <w:t xml:space="preserve">Dans cette partie, le plan usuel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muni d'un repère orthonormé direct.</w:t>
      </w:r>
    </w:p>
    <w:p>
      <w:pPr>
        <w:spacing w:line="271" w:before="330" w:lineRule="auto"/>
      </w:pPr>
      <w:r>
        <w:rPr>
          <w:b/>
          <w:sz w:val="42"/>
        </w:rPr>
        <w:t xml:space="preserve">I. 1 - Rotations du plan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Q31. Donner la matrice de rotation dans le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d'angle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l'application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vers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canoniquement associée à cette matrice de rotation.</w:t>
      </w:r>
      <w:r>
        <w:rPr/>
        <w:br w:type="textWrapping"/>
      </w:r>
      <w:r>
        <w:rPr/>
        <w:t xml:space="preserve">Q32.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partir de cette question, on identifie le plan complexe </w:t>
      </w:r>
      <m:oMath>
        <m:r>
          <m:rPr>
            <m:scr m:val="double-struck"/>
          </m:rPr>
          <m:t>C</m:t>
        </m:r>
      </m:oMath>
      <w:r>
        <w:rPr/>
        <w:t xml:space="preserve"> au plan usuel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Ainsi, à chaque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associé une unique affixe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Q33.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démontrer que l'affixe correspondante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la suite de cette partie, on admet que la rotation d'angle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et ayant pour centre l'origine est représentée par l'application complexe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C</m:t>
        </m:r>
        <m:r>
          <m:rPr>
            <m:sty m:val="p"/>
          </m:rPr>
          <m:t>⟶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i"/>
            </m:rPr>
            <m:t>z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 2 - Racines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-ièmes de l'unité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 On rappelle qu'une racine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l'unité est un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Q34. Montrer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précisément les racines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-ièmes de l'unité.</w:t>
      </w:r>
      <w:r>
        <w:rPr/>
        <w:br w:type="textWrapping"/>
      </w:r>
      <w:r>
        <w:rPr/>
        <w:t xml:space="preserve">Q35.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Q36.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donner la forme algébrique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3 - Marche aléatoire sur un carré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sous-partie, le plan est assimilé à l'ensemble des nombres complexes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On s'intéresse à une boussole centrée en 0 dont l'aiguille peut indiquer l'une des quatre directions :</w:t>
      </w:r>
    </w:p>
    <w:p>
      <w:pPr>
        <w:spacing w:after="220" w:lineRule="auto"/>
      </w:pPr>
      <m:oMathPara>
        <m:oMath>
          <m:r>
            <m:rPr>
              <m:nor/>
            </m:rPr>
            <m:t> Est (d'affixe </m:t>
          </m:r>
          <m:r>
            <m:rPr>
              <m:sty m:val="p"/>
            </m:rPr>
            <m:t>1</m:t>
          </m:r>
          <m:r>
            <m:rPr>
              <m:nor/>
            </m:rPr>
            <m:t> ), Nord (d'affixe </m:t>
          </m:r>
          <m:r>
            <m:rPr>
              <m:sty m:val="i"/>
            </m:rPr>
            <m:t>i</m:t>
          </m:r>
          <m:r>
            <m:rPr>
              <m:nor/>
            </m:rPr>
            <m:t> ), Ouest (d'affixe 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nor/>
            </m:rPr>
            <m:t> ) et Sud (d'affixe 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nor/>
            </m:rPr>
            <m:t> ).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lorsque l'aiguille se trouve en l'un des quatre points précédents à une étape, elle se déplace d'un point à l'étape d'après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que ce soit dans le sens trigonométrique ou dans le sens inverse. D'une étape sur l'autre, elle ne peut donc pas rester sur place.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étudie le déplacement de l'aiguille de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l'étape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indique l'affixe de l'aiguille de la boussole à l'étape </w:t>
      </w:r>
      <m:oMath>
        <m:r>
          <m:rPr>
            <m:sty m:val="i"/>
          </m:rPr>
          <m:t>n</m:t>
        </m:r>
      </m:oMath>
      <w:r>
        <w:rPr/>
        <w:t xml:space="preserve">. Ainsi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prend ses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les résultats du cours pour les variables aléatoires à valeurs réelles le sont aussi pour les variables aléatoires à valeurs complexes. On pourra donc les utiliser sur les variables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aussi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+1 si la boussole tourne dans le sens trigonométrique entre l'étape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l'étape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et -1 dans le sens inverse. De ce fait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de Rademacher.</w:t>
      </w:r>
      <w:r>
        <w:rPr/>
        <w:br w:type="textWrapping"/>
      </w:r>
      <w:r>
        <w:rPr/>
        <w:t xml:space="preserve">Q37.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Justifier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Q38.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En utilisant la variable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 fait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i</m:t>
                </m:r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est un système complet d'événements de </w:t>
      </w:r>
      <m:oMath>
        <m:r>
          <m:rPr>
            <m:sty m:val="p"/>
          </m:rPr>
          <m:t>Ω</m:t>
        </m:r>
      </m:oMath>
      <w:r>
        <w:rPr/>
        <w:t xml:space="preserve">, justifier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Q39.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Sans justifier, exprimer avec des formules analogues,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Q40. Justifier que </w:t>
      </w:r>
      <m:oMath>
        <m:r>
          <m:rPr>
            <m:sty m:val="i"/>
          </m:rPr>
          <m:t>M</m:t>
        </m:r>
      </m:oMath>
      <w:r>
        <w:rPr/>
        <w:t xml:space="preserve"> est diagonalisable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Q41. La matrice </w:t>
      </w:r>
      <m:oMath>
        <m:r>
          <m:rPr>
            <m:sty m:val="i"/>
          </m:rPr>
          <m:t>M</m:t>
        </m:r>
      </m:oMath>
      <w:r>
        <w:rPr/>
        <w:t xml:space="preserve"> est-elle inversible?</w:t>
      </w:r>
      <w:r>
        <w:rPr/>
        <w:br w:type="textWrapping"/>
      </w:r>
      <w:r>
        <w:rPr/>
        <w:t xml:space="preserve">Q42. Montrer que -1 est valeur propre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Q43. Montrer que le vecteur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vecteur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préciser la valeur propre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Q44. Déterminer une base de l'image de </w:t>
      </w:r>
      <m:oMath>
        <m:r>
          <m:rPr>
            <m:sty m:val="i"/>
          </m:rPr>
          <m:t>M</m:t>
        </m:r>
      </m:oMath>
      <w:r>
        <w:rPr/>
        <w:t xml:space="preserve"> et retrouver le fait que </w:t>
      </w:r>
      <m:oMath>
        <m:r>
          <m:rPr>
            <m:sty m:val="i"/>
          </m:rPr>
          <m:t>M</m:t>
        </m:r>
      </m:oMath>
      <w:r>
        <w:rPr/>
        <w:t xml:space="preserve"> est diagonalisable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grâce aux dimensions des sous-espaces propres.</w:t>
      </w:r>
      <w:r>
        <w:rPr/>
        <w:br w:type="textWrapping"/>
      </w:r>
      <w:r>
        <w:rPr/>
        <w:t xml:space="preserve">Q45. Soit la matrice colonne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i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</m:e>
                  </m:d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On suppose qu'à l'étape 0 , l'aiguille indique l'Est, c'est-à-dire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Expliquer la démarche, sans mener les calculs, pour obtenir une expression en fonction de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Orthonormalité des lois de Rademacher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1 - Un produit scalaire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variables aléatoires réelles discrètes sur </w:t>
      </w:r>
      <m:oMath>
        <m:r>
          <m:rPr>
            <m:sty m:val="p"/>
          </m:rPr>
          <m:t>Ω</m:t>
        </m:r>
      </m:oMath>
      <w:r>
        <w:rPr/>
        <w:t xml:space="preserve"> admettant un nombre fini de valeurs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:</m:t>
          </m:r>
          <m:r>
            <m:rPr>
              <m:sty m:val="p"/>
            </m:rPr>
            <m:t>Ω</m:t>
          </m:r>
          <m:r>
            <m:rPr>
              <m:sty m:val="p"/>
            </m:rPr>
            <m:t>⟶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nor/>
            </m:rPr>
            <m:t> est fini 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Q46. Montrer que si </w:t>
      </w:r>
      <m:oMath>
        <m:r>
          <m:rPr>
            <m:sty m:val="i"/>
          </m:rPr>
          <m:t>X</m:t>
        </m:r>
      </m:oMath>
      <w:r>
        <w:rPr/>
        <w:t xml:space="preserve"> suit une loi de Rademacher, alors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Q47. Montrer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p"/>
          </m:rPr>
          <m:t>Φ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l'espérance et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est un couple dans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Q48. Montrer que l'application </w:t>
      </w:r>
      <m:oMath>
        <m:r>
          <m:rPr>
            <m:sty m:val="p"/>
          </m:rPr>
          <m:t>Φ</m:t>
        </m:r>
      </m:oMath>
      <w:r>
        <w:rPr/>
        <w:t xml:space="preserve"> est un produit scalaire sur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Orthonormalité et projection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mutuellement indépendantes et suivant toutes la même loi de Rademacher.</w:t>
      </w:r>
    </w:p>
    <w:p>
      <w:pPr>
        <w:spacing w:after="220" w:lineRule="auto"/>
      </w:pPr>
      <w:r>
        <w:rPr/>
        <w:t xml:space="preserve">Q49.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famille orthonormale dans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pour le produit scalaire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garde dans cette dernière sous-partie les notations introduites ci-dessus. On note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Q50. Déterminer la dimension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Q51.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indépendante de chacune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 l'orthogonal de </w:t>
      </w:r>
      <m:oMath>
        <m:r>
          <m:rPr>
            <m:sty m:val="i"/>
          </m:rPr>
          <m:t>F</m:t>
        </m:r>
      </m:oMath>
      <w:r>
        <w:rPr/>
        <w:t xml:space="preserve"> pour le produit scalaire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Q52.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Déterminer la loi de </w:t>
      </w:r>
      <m:oMath>
        <m:r>
          <m:rPr>
            <m:sty m:val="i"/>
          </m:rPr>
          <m:t>X</m:t>
        </m:r>
      </m:oMath>
      <w:r>
        <w:rPr/>
        <w:t xml:space="preserve"> puis la distance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2025-08-29T16:04:41.004Z</dcterms:created>
  <dcterms:modified xsi:type="dcterms:W3CDTF">2025-08-29T16:04:41.004Z</dcterms:modified>
</cp:coreProperties>
</file>