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TSI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Lundi 4 mai : </w:t>
      </w:r>
      <m:oMath>
        <m:r>
          <m:rPr>
            <m:sty m:val="b"/>
          </m:rPr>
          <w:rPr>
            <w:sz w:val="42"/>
          </w:rPr>
          <m:t>8</m:t>
        </m:r>
        <m:r>
          <m:rPr>
            <m:sty m:val="b"/>
          </m:rPr>
          <w:rPr>
            <w:sz w:val="42"/>
          </w:rPr>
          <m:t>h</m:t>
        </m:r>
      </m:oMath>
      <w:r>
        <w:rPr>
          <w:b/>
          <w:sz w:val="42"/>
        </w:rPr>
        <w:t xml:space="preserve"> - </w:t>
      </w:r>
      <m:oMath>
        <m:r>
          <m:rPr>
            <m:sty m:val="b"/>
          </m:rPr>
          <w:rPr>
            <w:sz w:val="42"/>
          </w:rPr>
          <m:t>1</m:t>
        </m:r>
        <m:r>
          <m:rPr>
            <m:sty m:val="b"/>
          </m:rPr>
          <w:rPr>
            <w:sz w:val="42"/>
          </w:rPr>
          <m:t>2</m:t>
        </m:r>
        <m:r>
          <m:rPr>
            <m:sty m:val="b"/>
          </m:rPr>
          <w:rPr>
            <w:sz w:val="42"/>
          </w:rPr>
          <m:t>h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problèmes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(Les deux parties peuvent être traitées indépendamment l'une de l'autre)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l'espace vectoriel des fonctions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les fonctions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cr m:val="double-struck"/>
                  </m:rPr>
                  <m:t>R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R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scr m:val="double-struck"/>
                  </m:rPr>
                  <m:t>R</m:t>
                </m:r>
              </m:e>
            </m:mr>
            <m:mr>
              <m:e/>
              <m:e/>
              <m:e/>
            </m:mr>
            <m:mr>
              <m:e/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p"/>
                  </m:rPr>
                  <m:t>↦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Q1.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des sous-espaces vectoriels de </w:t>
      </w:r>
      <m:oMath>
        <m:r>
          <m:rPr>
            <m:sty m:val="i"/>
          </m:rPr>
          <m:t>E</m:t>
        </m:r>
      </m:oMath>
      <w:r>
        <w:rPr/>
        <w:t xml:space="preserve"> et donner leurs dimensions.</w:t>
      </w:r>
      <w:r>
        <w:rPr/>
        <w:br w:type="textWrapping"/>
      </w:r>
      <w:r>
        <w:rPr/>
        <w:t xml:space="preserve">Soient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éléments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définit 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Q2. Montrer que </w:t>
      </w:r>
      <m:oMath>
        <m:r>
          <m:rPr>
            <m:sty m:val="i"/>
          </m:rPr>
          <m:t>φ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munit pour la suite l'espace vectoriel </w:t>
      </w:r>
      <m:oMath>
        <m:r>
          <m:rPr>
            <m:sty m:val="i"/>
          </m:rPr>
          <m:t>E</m:t>
        </m:r>
      </m:oMath>
      <w:r>
        <w:rPr/>
        <w:t xml:space="preserve"> du produit scalaire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Q3. Calculer la norme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en déduire une base orthonormée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Q4.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</w:t>
      </w:r>
      <m:oMath>
        <m:r>
          <m:rPr>
            <m:sty m:val="i"/>
          </m:rPr>
          <m:t>E</m:t>
        </m:r>
      </m:oMath>
      <w:r>
        <w:rPr/>
        <w:t xml:space="preserve">, donner l'expression de la projection orthogonale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Q5. Soient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élément </w:t>
      </w:r>
      <m:oMath>
        <m:r>
          <m:rPr>
            <m:scr m:val="double-struck"/>
          </m:rPr>
          <m:t>N</m:t>
        </m:r>
      </m:oMath>
      <w:r>
        <w:rPr/>
        <w:t xml:space="preserve">, exprimer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fonction des coefficients de Fourier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Q6.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, donner le lien entre la projection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les coefficients de Fourier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Série de Fourier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pour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Q7. Montrer que </w:t>
      </w:r>
      <m:oMath>
        <m:r>
          <m:rPr>
            <m:sty m:val="i"/>
          </m:rPr>
          <m:t>f</m:t>
        </m:r>
      </m:oMath>
      <w:r>
        <w:rPr/>
        <w:t xml:space="preserve"> est paire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périodique de période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Étudier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un domaine le plus restreint possible. Donner la représentation graphique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Q9. Calculer la valeur moyenne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une période.</w:t>
      </w:r>
      <w:r>
        <w:rPr/>
        <w:br w:type="textWrapping"/>
      </w:r>
      <w:r>
        <w:rPr>
          <w:rFonts w:eastAsia="Georgia" w:cs="Georgia" w:ascii="Georgia" w:hAnsi="Georgia"/>
        </w:rPr>
        <w:t xml:space="preserve">Q10. Linéariser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Q11. Montrer que pour tout élément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Q12. Donner les coefficients de Fourier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En utilisant le développement de Fourier de </w:t>
      </w:r>
      <m:oMath>
        <m:r>
          <m:rPr>
            <m:sty m:val="i"/>
          </m:rPr>
          <m:t>f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,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b/>
          <w:sz w:val="42"/>
        </w:rPr>
        <w:t xml:space="preserve">Partie I - Exemple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application linéaire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Q14. Déterminer la matrice de </w:t>
      </w:r>
      <m:oMath>
        <m:r>
          <m:rPr>
            <m:sty m:val="i"/>
          </m:rPr>
          <m:t>f</m:t>
        </m:r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Q15. Montrer que </w:t>
      </w:r>
      <m:oMath>
        <m:r>
          <m:rPr>
            <m:sty m:val="i"/>
          </m:rPr>
          <m:t>f</m:t>
        </m:r>
      </m:oMath>
      <w:r>
        <w:rPr/>
        <w:t xml:space="preserve"> est diagonalisable et donner une base de vecteurs propres.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Cas général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l'endomorphisme identité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la relation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Q16. Prouver que l'endomorphisme </w:t>
      </w:r>
      <m:oMath>
        <m:r>
          <m:rPr>
            <m:sty m:val="i"/>
          </m:rPr>
          <m:t>f</m:t>
        </m:r>
      </m:oMath>
      <w:r>
        <w:rPr/>
        <w:t xml:space="preserve"> est inversible et exprimer son inverse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Q17. Justifier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 sont des sous-espaces vectoriels de E .</w:t>
      </w:r>
      <w:r>
        <w:rPr/>
        <w:br w:type="textWrapping"/>
      </w:r>
      <w:r>
        <w:rPr/>
        <w:t xml:space="preserve">Q18. Montrer que :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⊕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Q19.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∘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p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Q20. Exprimer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comme combinaisons linéaires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Établir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, il existe un couple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de réels tel que 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Q22. Montrer que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En déduire les expressions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Q23. Calculer les limites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termes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respectivement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3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Préliminaires</w:t>
      </w:r>
    </w:p>
    <w:p>
      <w:pPr>
        <w:spacing w:after="220" w:lineRule="auto"/>
      </w:pPr>
      <w:r>
        <w:rPr/>
        <w:t xml:space="preserve">Q24. Justifier que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Q25. Montrer que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Q26. En déduire que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Q27. En déduire que pour tout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Pour la suite, on admet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Q28. Établir à l'aide d'une intégration par parties que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Q29. Montrer que pour tout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Q30. Montrer que pour tout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p</m:t>
                </m:r>
              </m:sup>
            </m:sSup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Recherche des extrema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Q31. Montrer que pour tout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appartenant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Calculer les dérivées partielles premières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en déduire les trois points critiques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Q33. Calculer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Q34. Le point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est-il un extremum local?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Intégrale dépendant d'un paramètre</w:t>
      </w:r>
    </w:p>
    <w:p>
      <w:pPr>
        <w:spacing w:after="220" w:lineRule="auto"/>
      </w:pPr>
      <w:r>
        <w:rPr/>
        <w:t xml:space="preserve">Q35.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montrer que les intégrales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convergent.</w:t>
      </w:r>
    </w:p>
    <w:p>
      <w:pPr>
        <w:spacing w:after="220" w:lineRule="auto"/>
      </w:pPr>
      <w:r>
        <w:rPr/>
        <w:t xml:space="preserve">Pour la suite,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Q36. Rappeler la formule de Taylor avec reste intégral sans oublier les hypothèses.</w:t>
      </w:r>
      <w:r>
        <w:rPr/>
        <w:br w:type="textWrapping"/>
      </w:r>
      <w:r>
        <w:rPr>
          <w:rFonts w:eastAsia="Georgia" w:cs="Georgia" w:ascii="Georgia" w:hAnsi="Georgia"/>
        </w:rPr>
        <w:t xml:space="preserve">Q37. En appliquant la formule précédente à la fonction </w:t>
      </w:r>
      <m:oMath>
        <m:r>
          <m:rPr>
            <m:sty m:val="p"/>
          </m:rPr>
          <m:t>sin</m:t>
        </m:r>
      </m:oMath>
      <w:r>
        <w:rPr/>
        <w:t xml:space="preserve">, montrer que pour tout ( </w:t>
      </w:r>
      <m:oMath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) éléments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Q38.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h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h</m:t>
            </m:r>
          </m:den>
        </m:f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Q39. En déduire que la fonction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donner sa dérivée.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Q40. Démontrer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pourra effectuer une intégration par partie).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Q41. Donner une équation différentielle dont </w:t>
      </w:r>
      <m:oMath>
        <m:r>
          <m:rPr>
            <m:sty m:val="i"/>
          </m:rPr>
          <m:t>S</m:t>
        </m:r>
      </m:oMath>
      <w:r>
        <w:rPr/>
        <w:t xml:space="preserve"> est solution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Q42. 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4</m:t>
                </m:r>
              </m:den>
            </m:f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