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Lundi 30 avril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2 problèmes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Ce problème comporte 3 parties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désigne l'ensemble des entiers naturels,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l'ensemble des entiers naturels non nuls.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 et,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entiers naturels,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compris (au sens large) entre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 problème à l'équation différentielle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est une partie d'algèbre linéaire qui traite des solutions polynomiales de cette équation lorsque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constantes réelles. Dans la partie II, on détermine l'ensemble des solutions de l'équation lorsque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constantes réelles. La partie III traite des solutions de cette équation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la fonction carrée.</w:t>
      </w:r>
    </w:p>
    <w:p>
      <w:pPr>
        <w:spacing w:line="271" w:before="330" w:lineRule="auto"/>
      </w:pPr>
      <w:r>
        <w:rPr>
          <w:b/>
          <w:sz w:val="42"/>
        </w:rPr>
        <w:t xml:space="preserve">Partie I - Endomorphismes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des constantes réelles.</w:t>
      </w:r>
      <w:r>
        <w:rPr/>
        <w:br w:type="textWrapping"/>
      </w:r>
      <w:r>
        <w:rPr/>
        <w:t xml:space="preserve">Q1. On note </w:t>
      </w:r>
      <m:oMath>
        <m:r>
          <m:rPr>
            <m:sty m:val="p"/>
          </m:rPr>
          <m:t>Δ</m:t>
        </m:r>
      </m:oMath>
      <w:r>
        <w:rPr/>
        <w:t xml:space="preserve"> l'endomorphisme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Id désigne l'endomorphisme identité sur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Q3. Montrer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notera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induit par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Déterminer la matrice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On définit l'application </w:t>
      </w:r>
      <m:oMath>
        <m:r>
          <m:rPr>
            <m:sty m:val="p"/>
          </m:rPr>
          <m:t>Φ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définit un endomorphisme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Q6. Montrer que </w:t>
      </w:r>
      <m:oMath>
        <m:r>
          <m:rPr>
            <m:sty m:val="p"/>
          </m:rPr>
          <m:t>Φ</m:t>
        </m:r>
      </m:oMath>
      <w:r>
        <w:rPr/>
        <w:t xml:space="preserve"> induit un endomorphisme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Q7.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Q8. Montrer que </w:t>
      </w:r>
      <m:oMath>
        <m:r>
          <m:rPr>
            <m:sty m:val="i"/>
          </m:rPr>
          <m:t>φ</m:t>
        </m:r>
      </m:oMath>
      <w:r>
        <w:rPr/>
        <w:t xml:space="preserve"> induit un endomorphisme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endomorphisme que l'on notera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Q9. Exprimer la matrice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l'équation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Q10. Expliciter le noyau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lorsque l'équation (1) admet deux racines entières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Q11. Expliciter le noyau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lorsque l'équation (1) admet une unique racine entière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Q12. Déterminer le noyau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. En déduire qu'il est de dimension finie et déterminer sa dimension.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constantes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Q13. Que déduit-on du théorème de Cauchy quant à la structure de l'ensemble des solutions de l'équation (2)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? Et sur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/>
        <w:t xml:space="preserve">Q14. Montrer que si </w:t>
      </w:r>
      <m:oMath>
        <m:r>
          <m:rPr>
            <m:sty m:val="i"/>
          </m:rPr>
          <m:t>y</m:t>
        </m:r>
      </m:oMath>
      <w:r>
        <w:rPr/>
        <w:t xml:space="preserve"> est une solution de (2) sur </w:t>
      </w:r>
      <m:oMath>
        <m:r>
          <m:rPr>
            <m:sty m:val="i"/>
          </m:rPr>
          <m:t>I</m:t>
        </m:r>
      </m:oMath>
      <w:r>
        <w:rPr/>
        <w:t xml:space="preserve">, alors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∘</m:t>
        </m:r>
        <m:r>
          <m:rPr>
            <m:sty m:val="p"/>
          </m:rPr>
          <m:t>exp</m:t>
        </m:r>
      </m:oMath>
      <w:r>
        <w:rPr/>
        <w:t xml:space="preserve"> est une solution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 linéaire à coefficients constants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Réciproquement, soit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solution de (3) sur </w:t>
      </w:r>
      <m:oMath>
        <m:r>
          <m:rPr>
            <m:sty m:val="b"/>
          </m:rPr>
          <m:t>R</m:t>
        </m:r>
      </m:oMath>
      <w:r>
        <w:rPr/>
        <w:t xml:space="preserve">. Montrer que la fonction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</m:oMath>
      <w:r>
        <w:rPr/>
        <w:t xml:space="preserve"> ln est solution de (2)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Q16. Donner les solutions à valeurs réelles de l'équation (3)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. En déduire, dans chacun des cas, les solutions à valeurs réelles de l'équation (2) sur l'intervalle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dans les deux questions suivantes uniquement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Q17. Montrer que si </w:t>
      </w:r>
      <m:oMath>
        <m:r>
          <m:rPr>
            <m:sty m:val="i"/>
          </m:rPr>
          <m:t>y</m:t>
        </m:r>
      </m:oMath>
      <w:r>
        <w:rPr/>
        <w:t xml:space="preserve"> est solution de (2) sur </w:t>
      </w:r>
      <m:oMath>
        <m:r>
          <m:rPr>
            <m:sty m:val="i"/>
          </m:rPr>
          <m:t>J</m:t>
        </m:r>
      </m:oMath>
      <w:r>
        <w:rPr/>
        <w:t xml:space="preserve">, alors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exp</m:t>
        </m:r>
        <m:r>
          <m:rPr>
            <m:sty m:val="p"/>
          </m:rPr>
          <m:t>)</m:t>
        </m:r>
      </m:oMath>
      <w:r>
        <w:rPr/>
        <w:t xml:space="preserve"> est solution de (3)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Déduire de ce qui précède l'ensemble des solutions de (2)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Une équation de Bessel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d'étudier l'équation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Rappeler la définition du rayon de convergence d'une série entière.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Série entière dont la somme est solution de (4)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qu'il existe une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dont la fonction somme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solution de (4) sur ] -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Q20.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k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4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k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obtenue :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Q22. 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f</m:t>
        </m:r>
      </m:oMath>
      <w:r>
        <w:rPr/>
        <w:t xml:space="preserve"> une autre solution de (4)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 si (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) est liée dans l'espace vectoriel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au voisinage de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Inverse d'une série entière non nulle en 0</w:t>
      </w:r>
    </w:p>
    <w:p>
      <w:pPr>
        <w:spacing w:after="220" w:lineRule="auto"/>
      </w:pP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L'objectif de ce paragraphe est de montrer l'existence et l'unicité d'une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aux domaines de convergence des deux séries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Q23. Montrer que si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solution,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satisfait aux relations suivantes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ty m:val="b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Q24. Montrer qu'il existe un réel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Q25. Montrer que (5) admet une unique solution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raisonner par récurrence.</w:t>
      </w:r>
      <w:r>
        <w:rPr/>
        <w:br w:type="textWrapping"/>
      </w:r>
      <w:r>
        <w:rPr/>
        <w:t xml:space="preserve">Q26. Que peut-on dire du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Ensemble des solutions de (4)</w:t>
      </w:r>
    </w:p>
    <w:p>
      <w:pPr>
        <w:spacing w:after="220" w:lineRule="auto"/>
      </w:pPr>
      <w:r>
        <w:rPr/>
        <w:t xml:space="preserve">Q27. 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λ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 Montrer que la fonction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solution de (4)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si et seulement si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de dérivée nulle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Q28. Montrer que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est somme d'une série entière dont on donnera le rayon de convergence. Que vaut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Q29. En déduire l'existence d'une fonction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somme d'une série entière de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η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η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solution de (4) sur un 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η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Q30. En déduire l'ensemble des solutions de (4)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η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désigne l'ensemble des entiers naturels,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celui des nombres réels.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admettant une espérance, on note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espérance.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 un espace probabilisé.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discrète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), à valeurs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dans ce problème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discrètes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), mutuellement indépendantes et de même loi que </w:t>
      </w:r>
      <m:oMath>
        <m:r>
          <m:rPr>
            <m:sty m:val="i"/>
          </m:rPr>
          <m:t>X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si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centrée </w:t>
      </w:r>
      <m:oMath>
        <m:r>
          <m:rPr>
            <m:sty m:val="p"/>
          </m:rPr>
          <m:t>(</m:t>
        </m:r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presquesûrement vers la constante 0 . Il s'agit d'un cas particulier de la loi forte des grands nombres.</w:t>
      </w:r>
    </w:p>
    <w:p>
      <w:pPr>
        <w:spacing w:after="220" w:lineRule="auto"/>
      </w:pPr>
      <w:r>
        <w:rPr/>
        <w:t xml:space="preserve">Q31. On ne suppose pas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centrée dans cette question.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centrée.</w:t>
      </w:r>
      <w:r>
        <w:rPr/>
        <w:br w:type="textWrapping"/>
      </w:r>
      <w:r>
        <w:rPr>
          <w:rFonts w:eastAsia="Georgia" w:cs="Georgia" w:ascii="Georgia" w:hAnsi="Georgia"/>
        </w:rPr>
        <w:t xml:space="preserve">Q32. Énoncer et démontrer l'inégalité de Markov pour une variable aléatoire finie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ce résultat est encore vrai lorsque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discrète non nécessairement finie.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Q33. En déduire que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≥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α</m:t>
              </m:r>
            </m:den>
          </m:f>
        </m:oMath>
      </m:oMathPara>
    </w:p>
    <w:p>
      <w:pPr>
        <w:spacing w:after="220" w:lineRule="auto"/>
      </w:pPr>
      <w:r>
        <w:rPr/>
        <w:t xml:space="preserve">Q34. 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n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p>
              </m:sSup>
              <m:r>
                <m:rPr>
                  <m:sty m:val="p"/>
                </m:rPr>
                <m:t>≥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ε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m:t>E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ε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Majoration de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br w:type="textWrapping"/>
      </w:r>
      <w:r>
        <w:rPr/>
        <w:t xml:space="preserve">Q35. Soit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b"/>
          </m:rPr>
          <m:t>R</m:t>
        </m:r>
      </m:oMath>
      <w:r>
        <w:rPr/>
        <w:t xml:space="preserve"> et que la fonction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En déduire, en remarquant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Q36.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Q37.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Q38. Montrer que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Majoration de </w:t>
      </w:r>
      <m:oMath>
        <m:r>
          <m:rPr>
            <m:sty m:val="b"/>
          </m:rPr>
          <w:rPr>
            <w:sz w:val="42"/>
          </w:rPr>
          <m:t>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S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  <m:r>
              <m:rPr>
                <m:sty m:val="p"/>
              </m:rPr>
              <w:rPr>
                <w:sz w:val="42"/>
              </w:rPr>
              <m:t>≥</m:t>
            </m:r>
            <m:r>
              <m:rPr>
                <m:sty m:val="i"/>
              </m:rPr>
              <w:rPr>
                <w:sz w:val="42"/>
              </w:rPr>
              <m:t>ε</m:t>
            </m:r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paragraphe, 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Q39. Montrer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↦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atteint un minimum en un point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Q40. En déduire que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ε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, puis que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Conclusion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Q41. Montrer que pour tout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&gt;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Q42. On fixe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événement et que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ty m:val="b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Q43. Posons,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Ω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événement.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l'ensemble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;</m:t>
            </m:r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lim>
            </m:limLow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à l'aide des événements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événement.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Q44. Déduire des questions précédentes que: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