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NB. : Si un candidat est amené à repérer ce qui peut lui sembler être une erreur d'énoncé, il le signalera sur sa copie et devra poursuivre sa composition en expliquant les raisons des initiatives qu'il est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Remettre à chaque candidat une feuille de papier millimétré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</w:t>
      </w:r>
      <m:oMath>
        <m:r>
          <m:rPr>
            <m:sty m:val="p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réels, de degré inférieur ou égal à deux.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appartient à E , on désigne par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 polynôme dérivé.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×</m:t>
          </m:r>
          <m:r>
            <m:rPr>
              <m:sty m:val="i"/>
            </m:rPr>
            <m:t>E</m:t>
          </m:r>
          <m:r>
            <m:rPr>
              <m:sty m:val="p"/>
            </m:rPr>
            <m:t>→</m:t>
          </m:r>
          <m:r>
            <m:rPr>
              <m:sty m:val="i"/>
            </m:rPr>
            <m:t>R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la base canonique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est une base orthogonale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⟩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une base orthonormée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⟩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considère la matrice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</w:p>
    <w:p>
      <w:pPr>
        <w:spacing w:after="220" w:lineRule="auto"/>
      </w:pPr>
      <m:oMathPara>
        <m:oMath>
          <m:r>
            <m:rPr>
              <m:nor/>
            </m:rPr>
            <m:t> Soit </m:t>
          </m:r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P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c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E</m:t>
                </m:r>
              </m:e>
            </m:mr>
            <m:mr>
              <m:e>
                <m:r>
                  <m:rPr>
                    <m:sty m:val="i"/>
                  </m:rPr>
                  <m:t>Q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E</m:t>
                </m:r>
              </m:e>
            </m:mr>
          </m:m>
          <m:r>
            <m:rPr>
              <m:sty m:val="p"/>
            </m:rPr>
            <m:t xml:space="preserve"> </m:t>
          </m:r>
          <m:r>
            <m:rPr>
              <m:nor/>
            </m:rPr>
            <m:t> Vérifier que 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  <m:r>
            <m:rPr>
              <m:sty m:val="i"/>
            </m:rPr>
            <m:t>S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Soit u un endomorphisme de E et soit A sa matrice dans la base canonique de E. Montrer l'équivalence des deux propriétés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⟩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l'ensemble des matrices carrées d'ordre 3 à coefficients réels.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S</m:t>
            </m:r>
          </m:e>
        </m:d>
      </m:oMath>
      <w:r>
        <w:rPr>
          <w:rFonts w:eastAsia="Georgia" w:cs="Georgia" w:ascii="Georgia" w:hAnsi="Georgia"/>
        </w:rPr>
        <w:t xml:space="preserve"> est un groupe pour la multiplication des matrices carrées.</w:t>
      </w:r>
      <w:r>
        <w:rPr/>
        <w:br w:type="textWrapping"/>
      </w:r>
      <w:r>
        <w:rPr>
          <w:rFonts w:eastAsia="Georgia" w:cs="Georgia" w:ascii="Georgia" w:hAnsi="Georgia"/>
        </w:rPr>
        <w:t xml:space="preserve">6) Soit v l'application qui à tout polynôme P de E associe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pour tout x réel, </w:t>
      </w:r>
      <m:oMath>
        <m:r>
          <m:rPr>
            <m:sty m:val="p"/>
          </m:rPr>
          <m:t>Q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v est un endomorphisme de E.</w:t>
      </w:r>
      <w:r>
        <w:rPr/>
        <w:br w:type="textWrapping"/>
      </w:r>
      <w:r>
        <w:rPr/>
        <w:t xml:space="preserve">b) Calculer la matrice de v dans la base canonique de E .</w:t>
      </w:r>
      <w:r>
        <w:rPr/>
        <w:br w:type="textWrapping"/>
      </w:r>
      <w:r>
        <w:rPr>
          <w:rFonts w:eastAsia="Georgia" w:cs="Georgia" w:ascii="Georgia" w:hAnsi="Georgia"/>
        </w:rPr>
        <w:t xml:space="preserve">c) Est-ce que v vérifie la propriété définie dans la question 4) ?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v est bijectif et préciser </w:t>
      </w:r>
      <m:oMath>
        <m:sSup>
          <m:sSupPr/>
          <m:e>
            <m:r>
              <m:rPr>
                <m:sty m:val="p"/>
              </m:rPr>
              <m:t>v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7) Soit </w:t>
      </w:r>
      <m:oMath>
        <m:m>
          <m:mPr>
            <m:plcHide m:val="1"/>
            <m:cGpRule m:val="0"/>
            <m:mcs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E</m:t>
              </m:r>
            </m:e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E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E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→</m:t>
              </m:r>
              <m:sSub>
                <m:sSubPr/>
                <m:e>
                  <m:r>
                    <m:rPr>
                      <m:sty m:val="i"/>
                    </m:rPr>
                    <m:t>ψ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mr>
        </m:m>
      </m:oMath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 sont deux endomorphismes de E.</w:t>
      </w:r>
      <w:r>
        <w:rPr/>
        <w:br w:type="textWrapping"/>
      </w:r>
      <w:r>
        <w:rPr/>
        <w:t xml:space="preserve">b) Calculer leurs matrices dans la base canonique de E.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r>
          <m:rPr>
            <m:sty m:val="i"/>
          </m:rPr>
          <m:t>ψ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; conclusion ?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une solution particulière et la solution générale de l'équation différentielle </w:t>
      </w:r>
      <m:oMath>
        <m:r>
          <m:rPr>
            <m:sty m:val="i"/>
          </m:rPr>
          <m:t>y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9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8) On considère l'endomorphisme r de E qui a pour matrice dans la base orthonormée </w:t>
      </w:r>
      <m:oMath>
        <m:r>
          <m:rPr>
            <m:sty m:val="i"/>
          </m:rPr>
          <m:t>B</m:t>
        </m:r>
      </m:oMath>
      <w:r>
        <w:rPr/>
        <w:t xml:space="preserve"> de 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L'espace E est orienté de telle façon que la base orthonormée </w:t>
      </w:r>
      <m:oMath>
        <m:r>
          <m:rPr>
            <m:sty m:val="i"/>
          </m:rPr>
          <m:t>B</m:t>
        </m:r>
      </m:oMath>
      <w:r>
        <w:rPr/>
        <w:t xml:space="preserve"> soit directe.</w:t>
      </w:r>
      <w:r>
        <w:rPr/>
        <w:br w:type="textWrapping"/>
      </w:r>
      <w:r>
        <w:rPr/>
        <w:t xml:space="preserve">a) Montrer que A est une matrice orthogonale</w:t>
      </w:r>
      <w:r>
        <w:rPr/>
        <w:br w:type="textWrapping"/>
      </w:r>
      <w:r>
        <w:rPr/>
        <w:t xml:space="preserve">b) Rechercher les vecteurs invariants par r.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r est une rotation dont on précisera l'axe et l'angle en ayant choisi une orientation de l'axe.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after="220" w:lineRule="auto"/>
      </w:pPr>
      <w:r>
        <w:rPr/>
        <w:t xml:space="preserve">Le plan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muni d'un repère orthonormé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Étude complète de l'arc paramétré (C)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;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</m:oMath>
    </w:p>
    <w:p>
      <w:pPr>
        <w:numPr>
          <w:ilvl w:val="0"/>
          <w:numId w:val="3"/>
        </w:numPr>
        <w:spacing w:lineRule="auto"/>
      </w:pPr>
      <w:r>
        <w:rPr/>
        <w:t xml:space="preserve">Soit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la courbe d'équation cartésienne dans le repère </w:t>
      </w:r>
      <m:oMath>
        <m:r>
          <m:rPr>
            <m:sty m:val="i"/>
          </m:rPr>
          <m:t>R</m:t>
        </m:r>
      </m:oMath>
      <w:r>
        <w:rPr/>
        <w:t xml:space="preserve">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27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4</m:t>
                </m:r>
              </m:num>
              <m:den>
                <m:r>
                  <m:rPr>
                    <m:sty m:val="p"/>
                  </m:rPr>
                  <m:t>27</m:t>
                </m:r>
              </m:den>
            </m:f>
          </m:e>
        </m:d>
      </m:oMath>
      <w:r>
        <w:rPr/>
        <w:br w:type="textWrapping"/>
      </w:r>
      <w:r>
        <w:rPr/>
        <w:t xml:space="preserve">a) Quelle est la nature de ( </w:t>
      </w:r>
      <m:oMath>
        <m:r>
          <m:rPr>
            <m:sty m:val="p"/>
          </m:rPr>
          <m:t>Γ</m:t>
        </m:r>
      </m:oMath>
      <w:r>
        <w:rPr/>
        <w:t xml:space="preserve"> ) ?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27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16</m:t>
            </m:r>
          </m:num>
          <m:den>
            <m:sSup>
              <m:sSupPr/>
              <m:e>
                <m:r>
                  <m:rPr>
                    <m:sty m:val="p"/>
                  </m:rPr>
                  <m:t>27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p"/>
                      </m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4</m:t>
                </m:r>
              </m:num>
              <m:den>
                <m:r>
                  <m:rPr>
                    <m:sty m:val="p"/>
                  </m:rPr>
                  <m:t>9</m:t>
                </m:r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p"/>
          </m:rPr>
          <m:t>(</m:t>
        </m:r>
        <m:r>
          <m:rPr>
            <m:sty m:val="p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A et B étant deux points symétriques par rapport à l'axe x'Ox dont on donnera les coordonnées ; A sera celui d'ordonnée positive.</w:t>
      </w:r>
      <w:r>
        <w:rPr/>
        <w:br w:type="textWrapping"/>
      </w:r>
      <w:r>
        <w:rPr/>
        <w:t xml:space="preserve">d) Montrer que les deux courbes (C) et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ont même tangente en A, tangente dont on donnera le point d'intersection F avec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Ox</m:t>
        </m:r>
      </m:oMath>
      <w:r>
        <w:rPr/>
        <w:t xml:space="preserve">. Soit (T) cette tangente.</w:t>
      </w:r>
      <w:r>
        <w:rPr/>
        <w:br w:type="textWrapping"/>
      </w:r>
      <w:r>
        <w:rPr>
          <w:rFonts w:eastAsia="Georgia" w:cs="Georgia" w:ascii="Georgia" w:hAnsi="Georgia"/>
        </w:rPr>
        <w:t xml:space="preserve">e) Soit (N) la normale commune à (C) et ( </w:t>
      </w:r>
      <m:oMath>
        <m:r>
          <m:rPr>
            <m:sty m:val="p"/>
          </m:rPr>
          <m:t>Γ</m:t>
        </m:r>
      </m:oMath>
      <w:r>
        <w:rPr/>
        <w:t xml:space="preserve"> ) en A; montrer que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où D est un point dont on donnera les coordonnées et que </w:t>
      </w:r>
      <m:oMath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tangente à </w:t>
      </w:r>
      <m:oMath>
        <m:r>
          <m:rPr>
            <m:sty m:val="p"/>
          </m:rPr>
          <m:t>(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/>
        <w:t xml:space="preserve"> en D .</w:t>
      </w:r>
      <w:r>
        <w:rPr/>
        <w:br w:type="textWrapping"/>
      </w:r>
      <w:r>
        <w:rPr>
          <w:rFonts w:eastAsia="Georgia" w:cs="Georgia" w:ascii="Georgia" w:hAnsi="Georgia"/>
        </w:rPr>
        <w:t xml:space="preserve">f) Calculer les coordonnées du deuxième point d'intersection E de ( N ) et de ( </w:t>
      </w:r>
      <m:oMath>
        <m:r>
          <m:rPr>
            <m:sty m:val="p"/>
          </m:rPr>
          <m:t>Γ</m:t>
        </m:r>
      </m:oMath>
      <w:r>
        <w:rPr/>
        <w:t xml:space="preserve"> ).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Sur la feuille de papier millimétré, dessiner avec soin les courbes (C) et ( </w:t>
      </w:r>
      <m:oMath>
        <m:r>
          <m:rPr>
            <m:sty m:val="p"/>
          </m:rPr>
          <m:t>Γ</m:t>
        </m:r>
      </m:oMath>
      <w:r>
        <w:rPr/>
        <w:t xml:space="preserve"> )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prendra pour unité de base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27</m:t>
            </m:r>
          </m:den>
        </m:f>
      </m:oMath>
      <w:r>
        <w:rPr>
          <w:rFonts w:eastAsia="Georgia" w:cs="Georgia" w:ascii="Georgia" w:hAnsi="Georgia"/>
        </w:rPr>
        <w:t xml:space="preserve"> en abscisses et en ordonnées, et on mettra l’origine sur le bord gauche de la feuille.</w:t>
      </w:r>
    </w:p>
    <w:p>
      <w:pPr>
        <w:spacing w:after="220" w:lineRule="auto"/>
      </w:pPr>
      <w:r>
        <w:rPr/>
        <w:t xml:space="preserve">On tracera (T) et (N) et on placera les points A, B, D, E, F.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