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/>
        <w:t xml:space="preserve">Les calculatrices sont interdites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N.B.: Le candidat attachera la plus grande importance à la clarté,</w:t>
      </w:r>
      <w:r>
        <w:rPr/>
        <w:br w:type="textWrapping"/>
      </w:r>
      <w:r>
        <w:rPr>
          <w:rFonts w:eastAsia="Georgia" w:cs="Georgia" w:ascii="Georgia" w:hAnsi="Georgia"/>
        </w:rPr>
        <w:t xml:space="preserve">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</w:t>
      </w:r>
      <w:r>
        <w:rPr/>
        <w:br w:type="textWrapping"/>
      </w:r>
      <w:r>
        <w:rPr/>
        <w:t xml:space="preserve">il la signalera sur sa copie et devra poursuivre sa composition</w:t>
      </w:r>
      <w:r>
        <w:rPr/>
        <w:br w:type="textWrapping"/>
      </w:r>
      <w:r>
        <w:rPr>
          <w:rFonts w:eastAsia="Georgia" w:cs="Georgia" w:ascii="Georgia" w:hAnsi="Georgia"/>
        </w:rPr>
        <w:t xml:space="preserve">en expliquant les raisons des initiatives qu'll a été amené à prendre.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on définit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t</m:t>
        </m:r>
      </m:oMath>
      <w:r>
        <w:rPr/>
        <w:t xml:space="preserve"> par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π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est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série de Fourier de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1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est-elle égale en tout point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la somme de sa série de Fourier ?</w:t>
      </w:r>
      <w:r>
        <w:rPr/>
        <w:br w:type="textWrapping"/>
      </w:r>
      <w:r>
        <w:rPr>
          <w:rFonts w:eastAsia="Georgia" w:cs="Georgia" w:ascii="Georgia" w:hAnsi="Georgia"/>
        </w:rPr>
        <w:t xml:space="preserve">I. 2 En déduire,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u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u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u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3 Montrer que la série de fonctions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converge simplement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et que la série de fonctions de terme général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 normalement sur tout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Page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expression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 4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fonctions définies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par la récurrence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</m:oMath>
      </m:oMathPara>
    </w:p>
    <w:p>
      <w:pPr>
        <w:spacing w:after="220" w:lineRule="auto"/>
      </w:pPr>
      <w:r>
        <w:rPr/>
        <w:t xml:space="preserve">I.4.1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. Nous noterons </w:t>
      </w:r>
      <m:oMath>
        <m:r>
          <m:rPr>
            <m:sty m:val="i"/>
          </m:rPr>
          <m:t>s</m:t>
        </m:r>
      </m:oMath>
      <w:r>
        <w:rPr/>
        <w:t xml:space="preserve"> sa limite.</w:t>
      </w:r>
      <w:r>
        <w:rPr/>
        <w:br w:type="textWrapping"/>
      </w:r>
      <w:r>
        <w:rPr/>
        <w:t xml:space="preserve">I.4.2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I.4.3 Calculer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fonctions définies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⋯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 1</w:t>
      </w:r>
    </w:p>
    <w:p>
      <w:pPr>
        <w:spacing w:after="220" w:lineRule="auto"/>
      </w:pPr>
      <w:r>
        <w:rPr/>
        <w:t xml:space="preserve">II.1.1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un nombre entier naturel.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II.1.2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pas un nombre entier négatif ou nul.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une limite non nulle (on pourra considérer la série de terme général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, défini à partir d'un certain rang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que l'on déterminera en fonction de </w:t>
      </w:r>
      <m:oMath>
        <m:r>
          <m:rPr>
            <m:sty m:val="i"/>
          </m:rPr>
          <m:t>x</m:t>
        </m:r>
      </m:oMath>
      <w:r>
        <w:rPr/>
        <w:t xml:space="preserve"> ).</w:t>
      </w:r>
      <w:r>
        <w:rPr/>
        <w:br w:type="textWrapping"/>
      </w:r>
      <w:r>
        <w:rPr/>
        <w:t xml:space="preserve">Nous noterons </w:t>
      </w:r>
      <m:oMath>
        <m:r>
          <m:rPr>
            <m:sty m:val="i"/>
          </m:rPr>
          <m:t>f</m:t>
        </m:r>
      </m:oMath>
      <w:r>
        <w:rPr/>
        <w:t xml:space="preserve"> la fonction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  <w:r>
        <w:rPr/>
        <w:br w:type="textWrapping"/>
      </w:r>
      <w:r>
        <w:rPr/>
        <w:t xml:space="preserve">II. 2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Page 3</w:t>
      </w:r>
    </w:p>
    <w:p>
      <w:pPr>
        <w:spacing w:after="220" w:lineRule="auto"/>
      </w:pPr>
      <w:r>
        <w:rPr/>
        <w:t xml:space="preserve">II. 3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>
          <w:rFonts w:eastAsia="Georgia" w:cs="Georgia" w:ascii="Georgia" w:hAnsi="Georgia"/>
        </w:rPr>
        <w:t xml:space="preserve">. On pourra étudier,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π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 4 On se propose dans cette question de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a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II.4.1 Montrer que la relation (1) est vérifiée lorsque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entier négatif ou nul.</w:t>
      </w:r>
      <w:r>
        <w:rPr/>
        <w:br w:type="textWrapping"/>
      </w:r>
      <w:r>
        <w:rPr/>
        <w:t xml:space="preserve">II.4.2 On suppose que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pas entier négatif, et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ne dépend pas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une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relation du type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un nombre réel positif ou nul dépendant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 En écrivant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la relation ci-dessus,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expression de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II.4.4 Montrer l'identité suivante entre fonctions polynômes de la variable réelle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donnant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là valeur 1 , en déduire les valeurs de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ainsi que la relation (1).</w:t>
      </w:r>
    </w:p>
    <w:p>
      <w:pPr>
        <w:spacing w:line="271" w:before="330" w:lineRule="auto"/>
      </w:pPr>
      <w:r>
        <w:rPr>
          <w:b/>
          <w:sz w:val="42"/>
        </w:rPr>
        <w:t xml:space="preserve">Page 4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1 Déterminer le domaine de définition </w:t>
      </w:r>
      <m:oMath>
        <m:r>
          <m:rPr>
            <m:scr m:val="script"/>
          </m:rPr>
          <m:t>D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 et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III. 2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III.2.1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Déterminer une relation entre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l'expression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III.2.2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a les inégalités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≥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≥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En déduire que l'on a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 Montrer, par récurrence sur </w:t>
      </w:r>
      <m:oMath>
        <m:r>
          <m:rPr>
            <m:sty m:val="i"/>
          </m:rPr>
          <m:t>n</m:t>
        </m:r>
      </m:oMath>
      <w:r>
        <w:rPr/>
        <w:t xml:space="preserve">, que l'on a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−</m:t>
        </m:r>
      </m:oMath>
      <w:r>
        <w:rPr/>
        <w:t xml:space="preserve"> na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a les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III.2.4 Déduire de ce qui précède la limite,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 3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