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ÉPREUVE MUTUALISÉE AVEC E3A-POLYTECH</w:t>
      </w:r>
      <w:r>
        <w:rPr>
          <w:b/>
          <w:sz w:val="56"/>
        </w:rPr>
        <w:br w:type="textWrapping"/>
      </w:r>
      <w:r>
        <w:rPr>
          <w:rFonts w:eastAsia="Georgia" w:cs="Georgia" w:ascii="Georgia" w:hAnsi="Georgia"/>
          <w:b/>
          <w:sz w:val="56"/>
        </w:rPr>
        <w:t xml:space="preserve"> ÉPREUVE SPÉCIFIQUE - FILIÈRE PSI</w:t>
      </w:r>
    </w:p>
    <w:p>
      <w:pPr>
        <w:spacing w:line="271" w:before="330" w:lineRule="auto"/>
      </w:pPr>
      <w:r>
        <w:rPr>
          <w:b/>
          <w:sz w:val="42"/>
        </w:rPr>
        <w:t xml:space="preserve">INFORMATIQUE</w:t>
      </w:r>
    </w:p>
    <w:p>
      <w:pPr>
        <w:spacing w:line="271" w:before="330" w:lineRule="auto"/>
      </w:pPr>
      <w:r>
        <w:rPr>
          <w:b/>
          <w:sz w:val="42"/>
        </w:rPr>
        <w:t xml:space="preserve">Mercredi 6 mai : 8 h-11 h</w:t>
      </w:r>
    </w:p>
    <w:p>
      <w:pPr>
        <w:spacing w:after="220" w:lineRule="auto"/>
      </w:pPr>
      <w:r>
        <w:rPr>
          <w:rFonts w:eastAsia="Georgia" w:cs="Georgia" w:ascii="Georgia" w:hAnsi="Georgia"/>
        </w:rPr>
        <w:t xml:space="preserve">N.B. : le candidat attachera la plus grande importance à la clarté, à la précision et à la concision de la rédaction. Si un candidat est amené à repérer ce qui peut lui sembler être une erreur d'énoncé, il le signalera sur sa copie et devra poursuivre sa composition en expliquant les raisons des initiatives qu'il a été amené à prendre.</w:t>
      </w:r>
    </w:p>
    <w:p>
      <w:pPr>
        <w:spacing w:line="271" w:before="330" w:lineRule="auto"/>
      </w:pPr>
      <w:r>
        <w:rPr>
          <w:b/>
          <w:sz w:val="42"/>
        </w:rPr>
        <w:t xml:space="preserve">RAPPEL DES CONSIGNES</w:t>
      </w:r>
    </w:p>
    <w:p>
      <w:pPr>
        <w:numPr>
          <w:ilvl w:val="0"/>
          <w:numId w:val="1"/>
        </w:numPr>
        <w:spacing w:lineRule="auto"/>
      </w:pPr>
      <w:r>
        <w:rPr>
          <w:rFonts w:eastAsia="Georgia" w:cs="Georgia" w:ascii="Georgia" w:hAnsi="Georgia"/>
        </w:rPr>
        <w:t xml:space="preserve">Utiliser uniquement un stylo noir ou bleu foncé non effaçable pour la rédaction de votre composition ; d'autres couleurs, excepté le vert, peuvent être utilisées, mais exclusivement pour les schémas et la mise en évidence des résultats.</w:t>
      </w:r>
    </w:p>
    <w:p>
      <w:pPr>
        <w:numPr>
          <w:ilvl w:val="0"/>
          <w:numId w:val="1"/>
        </w:numPr>
        <w:spacing w:lineRule="auto"/>
      </w:pPr>
      <w:r>
        <w:rPr/>
        <w:t xml:space="preserve">Ne pas utiliser de correcteur.</w:t>
      </w:r>
    </w:p>
    <w:p>
      <w:pPr>
        <w:numPr>
          <w:ilvl w:val="0"/>
          <w:numId w:val="1"/>
        </w:numPr>
        <w:spacing w:lineRule="auto"/>
      </w:pPr>
      <w:r>
        <w:rPr>
          <w:rFonts w:eastAsia="Georgia" w:cs="Georgia" w:ascii="Georgia" w:hAnsi="Georgia"/>
        </w:rPr>
        <w:t xml:space="preserve">Écrire le mot FIN à la fin de votre composition.</w:t>
      </w:r>
    </w:p>
    <w:p>
      <w:pPr>
        <w:spacing w:line="271" w:before="330" w:lineRule="auto"/>
      </w:pPr>
      <w:r>
        <w:rPr>
          <w:b/>
          <w:sz w:val="42"/>
        </w:rPr>
        <w:t xml:space="preserve">Les calculatrices sont interdites</w:t>
      </w:r>
    </w:p>
    <w:p>
      <w:pPr>
        <w:spacing w:line="271" w:before="330" w:lineRule="auto"/>
      </w:pPr>
      <w:r>
        <w:rPr>
          <w:rFonts w:eastAsia="Georgia" w:cs="Georgia" w:ascii="Georgia" w:hAnsi="Georgia"/>
          <w:b/>
          <w:sz w:val="42"/>
        </w:rPr>
        <w:t xml:space="preserve">Le sujet est composé de trois parties indépendantes.</w:t>
      </w:r>
    </w:p>
    <w:p>
      <w:pPr>
        <w:spacing w:after="220" w:lineRule="auto"/>
      </w:pPr>
      <w:r>
        <w:rPr>
          <w:rFonts w:eastAsia="Georgia" w:cs="Georgia" w:ascii="Georgia" w:hAnsi="Georgia"/>
        </w:rPr>
        <w:t xml:space="preserve">L'épreuve est à traiter en langage Python. La syntaxe de Python est rappelée en Annexe, page 8 du Document Réponse.</w:t>
      </w:r>
      <w:r>
        <w:rPr/>
        <w:br w:type="textWrapping"/>
      </w:r>
      <w:r>
        <w:rPr>
          <w:rFonts w:eastAsia="Georgia" w:cs="Georgia" w:ascii="Georgia" w:hAnsi="Georgia"/>
        </w:rPr>
        <w:t xml:space="preserve">Les différents algorithmes doivent être rendus dans leur forme définitive sur le document réponse dans l'espace réservé à cet effet en respectant les éléments de syntaxe du langage (les brouillons ne sont pas acceptés).</w:t>
      </w:r>
      <w:r>
        <w:rPr/>
        <w:br w:type="textWrapping"/>
      </w:r>
      <w:r>
        <w:rPr>
          <w:rFonts w:eastAsia="Georgia" w:cs="Georgia" w:ascii="Georgia" w:hAnsi="Georgia"/>
        </w:rPr>
        <w:t xml:space="preserve">La réponse ne doit pas se cantonner à la rédaction de l'algorithme sans explication, les programmes doivent être expliqués et commentés.</w:t>
      </w:r>
    </w:p>
    <w:p>
      <w:pPr>
        <w:spacing w:after="220" w:lineRule="auto"/>
      </w:pPr>
      <w:r>
        <w:rPr>
          <w:rFonts w:eastAsia="Georgia" w:cs="Georgia" w:ascii="Georgia" w:hAnsi="Georgia"/>
        </w:rPr>
        <w:t xml:space="preserve">Énoncé : page 1 à page 12</w:t>
      </w:r>
      <w:r>
        <w:rPr/>
        <w:br w:type="textWrapping"/>
      </w:r>
      <w:r>
        <w:rPr>
          <w:rFonts w:eastAsia="Georgia" w:cs="Georgia" w:ascii="Georgia" w:hAnsi="Georgia"/>
        </w:rPr>
        <w:t xml:space="preserve">Document réponse et Annexe : page 1 à page 8</w:t>
      </w:r>
    </w:p>
    <w:p>
      <w:pPr>
        <w:spacing w:after="220" w:lineRule="auto"/>
      </w:pPr>
      <w:r>
        <w:rPr>
          <w:rFonts w:eastAsia="Georgia" w:cs="Georgia" w:ascii="Georgia" w:hAnsi="Georgia"/>
        </w:rPr>
        <w:t xml:space="preserve">Seul le Document Réponse est à rendre.</w:t>
      </w:r>
    </w:p>
    <w:p>
      <w:pPr>
        <w:spacing w:line="288" w:after="220" w:lineRule="auto"/>
        <w:jc w:val="center"/>
      </w:pPr>
      <w:r>
        <w:rPr>
          <w:rFonts w:eastAsia="Georgia" w:cs="Georgia" w:ascii="Georgia" w:hAnsi="Georgia"/>
          <w:b/>
          <w:sz w:val="56"/>
        </w:rPr>
        <w:t xml:space="preserve">Détection d'obstacles par un sonar de sous-marin</w:t>
      </w:r>
    </w:p>
    <w:p>
      <w:pPr>
        <w:spacing w:line="271" w:before="330" w:lineRule="auto"/>
      </w:pPr>
      <w:r>
        <w:rPr>
          <w:b/>
          <w:sz w:val="42"/>
        </w:rPr>
        <w:t xml:space="preserve">Partie I - Introduction</w:t>
      </w:r>
    </w:p>
    <w:p>
      <w:pPr>
        <w:spacing w:after="220" w:lineRule="auto"/>
      </w:pPr>
      <w:r>
        <w:rPr>
          <w:rFonts w:eastAsia="Georgia" w:cs="Georgia" w:ascii="Georgia" w:hAnsi="Georgia"/>
        </w:rPr>
        <w:t xml:space="preserve">Pour détecter des obstacles sous l'eau, en l'absence de visuel direct, les sous-marins sont équipés de sonars. L'onde ultrasonore émise par le sonar est réfléchie sur l'obstacle et le signal en retour est détecté et analysé pour obtenir la distance de l'obstacle au sous-marin. Une des difficultés rencontrée lors de l'analyse du signal de retour est de déterminer si l'obstacle est une roche ou un objet métallique donc un danger potentiel.</w:t>
      </w:r>
      <w:r>
        <w:rPr/>
        <w:br w:type="textWrapping"/>
      </w:r>
      <w:r>
        <w:rPr>
          <w:rFonts w:eastAsia="Georgia" w:cs="Georgia" w:ascii="Georgia" w:hAnsi="Georgia"/>
        </w:rPr>
        <w:t xml:space="preserve">Il existe des techniques d'aide à la décision faisant partie des algorithmes dits d'Intelligence Artificielle permettant d'analyser le signal de retour d'un sonar et de déterminer de quelle nature est l'obstacle.</w:t>
      </w:r>
    </w:p>
    <w:p>
      <w:pPr>
        <w:spacing w:line="271" w:before="330" w:lineRule="auto"/>
      </w:pPr>
      <w:r>
        <w:rPr>
          <w:b/>
          <w:sz w:val="42"/>
        </w:rPr>
        <w:t xml:space="preserve">Objectif</w:t>
      </w:r>
    </w:p>
    <w:p>
      <w:pPr>
        <w:spacing w:after="220" w:lineRule="auto"/>
      </w:pPr>
      <w:r>
        <w:rPr>
          <w:rFonts w:eastAsia="Georgia" w:cs="Georgia" w:ascii="Georgia" w:hAnsi="Georgia"/>
        </w:rPr>
        <w:t xml:space="preserve">L'objectif du travail proposé est de découvrir des algorithmes d'Intelligence Artificielle en s'appuyant sur ce problème de détection d'obstacle. À partir d'une base de données comportant des mesures de sonar réalisées sur des roches et sur du métal, il s'agira d'être capable de déterminer à partir d'une mesure inconnue, si l'objet situé devant le sous marin est une roche ou un objet métallique.</w:t>
      </w:r>
    </w:p>
    <w:p>
      <w:pPr>
        <w:spacing w:after="220" w:lineRule="auto"/>
      </w:pPr>
      <w:r>
        <w:rPr/>
        <w:t xml:space="preserve">Le sujet abordera les points suivants :</w:t>
      </w:r>
    </w:p>
    <w:p>
      <w:pPr>
        <w:numPr>
          <w:ilvl w:val="0"/>
          <w:numId w:val="2"/>
        </w:numPr>
        <w:spacing w:lineRule="auto"/>
      </w:pPr>
      <w:r>
        <w:rPr>
          <w:rFonts w:eastAsia="Georgia" w:cs="Georgia" w:ascii="Georgia" w:hAnsi="Georgia"/>
        </w:rPr>
        <w:t xml:space="preserve">analyse et représentation des données,</w:t>
      </w:r>
    </w:p>
    <w:p>
      <w:pPr>
        <w:numPr>
          <w:ilvl w:val="0"/>
          <w:numId w:val="2"/>
        </w:numPr>
        <w:spacing w:lineRule="auto"/>
      </w:pPr>
      <w:r>
        <w:rPr>
          <w:rFonts w:eastAsia="Georgia" w:cs="Georgia" w:ascii="Georgia" w:hAnsi="Georgia"/>
        </w:rPr>
        <w:t xml:space="preserve">construction des arbres de décisions,</w:t>
      </w:r>
    </w:p>
    <w:p>
      <w:pPr>
        <w:numPr>
          <w:ilvl w:val="0"/>
          <w:numId w:val="2"/>
        </w:numPr>
        <w:spacing w:lineRule="auto"/>
      </w:pPr>
      <w:r>
        <w:rPr>
          <w:rFonts w:eastAsia="Georgia" w:cs="Georgia" w:ascii="Georgia" w:hAnsi="Georgia"/>
        </w:rPr>
        <w:t xml:space="preserve">prédiction par la méthode «random forest».</w:t>
      </w:r>
    </w:p>
    <w:p>
      <w:pPr>
        <w:spacing w:after="220" w:lineRule="auto"/>
      </w:pPr>
      <w:r>
        <w:rPr>
          <w:rFonts w:eastAsia="Georgia" w:cs="Georgia" w:ascii="Georgia" w:hAnsi="Georgia"/>
        </w:rPr>
        <w:t xml:space="preserve">Dans tout le sujet, il sera supposé que les modules python numpy, matplotlib.pyplot sont déjà importés dans le programme (cf. Annexe), on utilisera donc les fonctions de ces modules sans préciser l'origine de celles-ci. Lorsqu'il est demandé de définir des vecteurs ou des matrices, il est demandé d'utiliser le type array du module numpy.</w:t>
      </w:r>
    </w:p>
    <w:p>
      <w:pPr>
        <w:spacing w:line="271" w:before="330" w:lineRule="auto"/>
      </w:pPr>
      <w:r>
        <w:rPr>
          <w:rFonts w:eastAsia="Georgia" w:cs="Georgia" w:ascii="Georgia" w:hAnsi="Georgia"/>
          <w:b/>
          <w:sz w:val="42"/>
        </w:rPr>
        <w:t xml:space="preserve">Partie II - Analyse des données</w:t>
      </w:r>
    </w:p>
    <w:p>
      <w:pPr>
        <w:spacing w:line="271" w:before="330" w:lineRule="auto"/>
      </w:pPr>
      <w:r>
        <w:rPr>
          <w:rFonts w:eastAsia="Georgia" w:cs="Georgia" w:ascii="Georgia" w:hAnsi="Georgia"/>
          <w:b/>
          <w:sz w:val="42"/>
        </w:rPr>
        <w:t xml:space="preserve">II. 1 - Présentation</w:t>
      </w:r>
    </w:p>
    <w:p>
      <w:pPr>
        <w:spacing w:after="220" w:lineRule="auto"/>
      </w:pPr>
      <w:r>
        <w:rPr>
          <w:rFonts w:eastAsia="Georgia" w:cs="Georgia" w:ascii="Georgia" w:hAnsi="Georgia"/>
        </w:rPr>
        <w:t xml:space="preserve">Les données utilisées pour l'apprentissage de l'algorithme ont été obtenues suite à une campagne d'essais réalisés dans l'océan à partir des mesures d'un sonar situé à environ 10 mètres d'un cylindre métallique ou d'un cylindre en pierre pour différentes incidences angulaires du signal émis par le sonar.</w:t>
      </w:r>
      <w:r>
        <w:rPr/>
        <w:br w:type="textWrapping"/>
      </w:r>
      <w:r>
        <w:rPr>
          <w:rFonts w:eastAsia="Georgia" w:cs="Georgia" w:ascii="Georgia" w:hAnsi="Georgia"/>
        </w:rPr>
        <w:t xml:space="preserve">Le signal émis par le sonar et le signal reçu sont numériques et représentés avec </w:t>
      </w:r>
      <m:oMath>
        <m:r>
          <m:rPr>
            <m:sty m:val="i"/>
          </m:rPr>
          <m:t>N</m:t>
        </m:r>
      </m:oMath>
      <w:r>
        <w:rPr>
          <w:rFonts w:eastAsia="Georgia" w:cs="Georgia" w:ascii="Georgia" w:hAnsi="Georgia"/>
        </w:rPr>
        <w:t xml:space="preserve"> valeurs sur une durée totale </w:t>
      </w:r>
      <m:oMath>
        <m:sSub>
          <m:sSubPr/>
          <m:e>
            <m:r>
              <m:rPr>
                <m:sty m:val="i"/>
              </m:rPr>
              <m:t>T</m:t>
            </m:r>
          </m:e>
          <m:sub>
            <m:r>
              <m:rPr>
                <m:sty m:val="i"/>
              </m:rPr>
              <m:t>f</m:t>
            </m:r>
          </m:sub>
        </m:sSub>
      </m:oMath>
      <w:r>
        <w:rPr>
          <w:rFonts w:eastAsia="Georgia" w:cs="Georgia" w:ascii="Georgia" w:hAnsi="Georgia"/>
        </w:rPr>
        <w:t xml:space="preserve">. Les variables Tf et N sont définies dans le programme.</w:t>
      </w:r>
    </w:p>
    <w:p>
      <w:pPr>
        <w:spacing w:after="220" w:lineRule="auto"/>
      </w:pPr>
      <w:r>
        <w:rPr>
          <w:rFonts w:eastAsia="Georgia" w:cs="Georgia" w:ascii="Georgia" w:hAnsi="Georgia"/>
        </w:rPr>
        <w:t xml:space="preserve">Q1. Écrire une instruction permettant de définir la variable temps, vecteur décrivant les instants de 0 à </w:t>
      </w:r>
      <m:oMath>
        <m:sSub>
          <m:sSubPr/>
          <m:e>
            <m:r>
              <m:rPr>
                <m:sty m:val="i"/>
              </m:rPr>
              <m:t>T</m:t>
            </m:r>
          </m:e>
          <m:sub>
            <m:r>
              <m:rPr>
                <m:sty m:val="i"/>
              </m:rPr>
              <m:t>f</m:t>
            </m:r>
          </m:sub>
        </m:sSub>
      </m:oMath>
      <w:r>
        <w:rPr>
          <w:rFonts w:eastAsia="Georgia" w:cs="Georgia" w:ascii="Georgia" w:hAnsi="Georgia"/>
        </w:rPr>
        <w:t xml:space="preserve"> uniformément répartis (exclu).</w:t>
      </w:r>
    </w:p>
    <w:p>
      <w:pPr>
        <w:spacing w:after="220" w:lineRule="auto"/>
      </w:pPr>
      <w:r>
        <w:rPr>
          <w:rFonts w:eastAsia="Georgia" w:cs="Georgia" w:ascii="Georgia" w:hAnsi="Georgia"/>
        </w:rPr>
        <w:t xml:space="preserve">Le signal émis par le sonar (appelé CHIRP) est un signal modulé en fréquence linéairement en partant d'une fréquence </w:t>
      </w:r>
      <m:oMath>
        <m:sSub>
          <m:sSubPr/>
          <m:e>
            <m:r>
              <m:rPr>
                <m:sty m:val="i"/>
              </m:rPr>
              <m:t>f</m:t>
            </m:r>
          </m:e>
          <m:sub>
            <m:r>
              <m:rPr>
                <m:sty m:val="p"/>
              </m:rPr>
              <m:t>0</m:t>
            </m:r>
          </m:sub>
        </m:sSub>
      </m:oMath>
      <w:r>
        <w:rPr>
          <w:rFonts w:eastAsia="Georgia" w:cs="Georgia" w:ascii="Georgia" w:hAnsi="Georgia"/>
        </w:rPr>
        <w:t xml:space="preserve"> jusqu'à la fréquence </w:t>
      </w:r>
      <m:oMath>
        <m:sSub>
          <m:sSubPr/>
          <m:e>
            <m:r>
              <m:rPr>
                <m:sty m:val="i"/>
              </m:rPr>
              <m:t>f</m:t>
            </m:r>
          </m:e>
          <m:sub>
            <m:r>
              <m:rPr>
                <m:sty m:val="p"/>
              </m:rPr>
              <m:t>1</m:t>
            </m:r>
          </m:sub>
        </m:sSub>
      </m:oMath>
      <w:r>
        <w:rPr>
          <w:rFonts w:eastAsia="Georgia" w:cs="Georgia" w:ascii="Georgia" w:hAnsi="Georgia"/>
        </w:rPr>
        <w:t xml:space="preserve"> (figure 1), ceci permet d'atteindre de grandes portées et une bonne réception du signal lors du retour de l'onde malgré les bruits de mesure.</w:t>
      </w:r>
    </w:p>
    <w:p>
      <w:pPr>
        <w:spacing w:after="220" w:lineRule="auto"/>
      </w:pPr>
      <w:r>
        <w:rPr>
          <w:rFonts w:eastAsia="Georgia" w:cs="Georgia" w:ascii="Georgia" w:hAnsi="Georgia"/>
        </w:rPr>
        <w:t xml:space="preserve">L'expression du signal émis est la suivante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
                      <m:mcPr>
                        <m:count m:val="1"/>
                        <m:mcJc m:val="left"/>
                      </m:mcPr>
                    </m:mc>
                  </m:mcs>
                  <m:ctrlPr>
                    <w:rPr>
                      <w:rFonts w:ascii="Cambria Math" w:hAnsi="Cambria Math"/>
                      <w:i/>
                    </w:rPr>
                  </m:ctrlPr>
                </m:mPr>
                <m:mr>
                  <m:e>
                    <m:r>
                      <m:rPr>
                        <m:sty m:val="i"/>
                      </m:rPr>
                      <m:t>e</m:t>
                    </m:r>
                    <m:r>
                      <m:rPr>
                        <m:sty m:val="p"/>
                      </m:rPr>
                      <m:t>(</m:t>
                    </m:r>
                    <m:r>
                      <m:rPr>
                        <m:sty m:val="i"/>
                      </m:rPr>
                      <m:t>t</m:t>
                    </m:r>
                    <m:r>
                      <m:rPr>
                        <m:sty m:val="p"/>
                      </m:rPr>
                      <m:t>)</m:t>
                    </m:r>
                    <m:r>
                      <m:rPr>
                        <m:sty m:val="p"/>
                      </m:rPr>
                      <m:t>=</m:t>
                    </m:r>
                    <m:sSub>
                      <m:sSubPr/>
                      <m:e>
                        <m:r>
                          <m:rPr>
                            <m:sty m:val="i"/>
                          </m:rPr>
                          <m:t>E</m:t>
                        </m:r>
                      </m:e>
                      <m:sub>
                        <m:r>
                          <m:rPr>
                            <m:sty m:val="p"/>
                          </m:rPr>
                          <m:t>0</m:t>
                        </m:r>
                      </m:sub>
                    </m:sSub>
                    <m:r>
                      <m:rPr>
                        <m:sty m:val="p"/>
                      </m:rPr>
                      <m:t>sin</m:t>
                    </m:r>
                    <m:r>
                      <m:rPr>
                        <m:sty m:val="p"/>
                      </m:rPr>
                      <m:t>⁡</m:t>
                    </m:r>
                    <m:d>
                      <m:dPr>
                        <m:begChr m:val="("/>
                        <m:endChr m:val=")"/>
                        <m:ctrlPr>
                          <w:rPr>
                            <w:rFonts w:ascii="Cambria Math" w:hAnsi="Cambria Math"/>
                          </w:rPr>
                        </m:ctrlPr>
                      </m:dPr>
                      <m:e>
                        <m:r>
                          <m:rPr>
                            <m:sty m:val="p"/>
                          </m:rPr>
                          <m:t>2</m:t>
                        </m:r>
                        <m:r>
                          <m:rPr>
                            <m:sty m:val="i"/>
                          </m:rPr>
                          <m:t>π</m:t>
                        </m:r>
                        <m:sSub>
                          <m:sSubPr/>
                          <m:e>
                            <m:r>
                              <m:rPr>
                                <m:sty m:val="i"/>
                              </m:rPr>
                              <m:t>f</m:t>
                            </m:r>
                          </m:e>
                          <m:sub>
                            <m:r>
                              <m:rPr>
                                <m:sty m:val="i"/>
                              </m:rPr>
                              <m:t>e</m:t>
                            </m:r>
                          </m:sub>
                        </m:sSub>
                        <m:r>
                          <m:rPr>
                            <m:sty m:val="p"/>
                          </m:rPr>
                          <m:t>(</m:t>
                        </m:r>
                        <m:r>
                          <m:rPr>
                            <m:sty m:val="i"/>
                          </m:rPr>
                          <m:t>t</m:t>
                        </m:r>
                        <m:r>
                          <m:rPr>
                            <m:sty m:val="p"/>
                          </m:rPr>
                          <m:t>)</m:t>
                        </m:r>
                        <m:r>
                          <m:rPr>
                            <m:sty m:val="i"/>
                          </m:rPr>
                          <m:t>t</m:t>
                        </m:r>
                      </m:e>
                    </m:d>
                  </m:e>
                  <m:e>
                    <m:r>
                      <m:rPr>
                        <m:nor/>
                      </m:rPr>
                      <m:t> si </m:t>
                    </m:r>
                    <m:r>
                      <m:rPr>
                        <m:sty m:val="p"/>
                      </m:rPr>
                      <m:t>0</m:t>
                    </m:r>
                    <m:r>
                      <m:rPr>
                        <m:sty m:val="p"/>
                      </m:rPr>
                      <m:t>≤</m:t>
                    </m:r>
                    <m:r>
                      <m:rPr>
                        <m:sty m:val="i"/>
                      </m:rPr>
                      <m:t>t</m:t>
                    </m:r>
                    <m:r>
                      <m:rPr>
                        <m:sty m:val="p"/>
                      </m:rPr>
                      <m:t>≤</m:t>
                    </m:r>
                    <m:r>
                      <m:rPr>
                        <m:sty m:val="i"/>
                      </m:rPr>
                      <m:t>T</m:t>
                    </m:r>
                  </m:e>
                </m:mr>
                <m:mr>
                  <m:e>
                    <m:r>
                      <m:rPr>
                        <m:sty m:val="p"/>
                      </m:rPr>
                      <m:t>0</m:t>
                    </m:r>
                  </m:e>
                  <m:e>
                    <m:r>
                      <m:rPr>
                        <m:nor/>
                      </m:rPr>
                      <m:t> si </m:t>
                    </m:r>
                    <m:r>
                      <m:rPr>
                        <m:sty m:val="i"/>
                      </m:rPr>
                      <m:t>T</m:t>
                    </m:r>
                    <m:r>
                      <m:rPr>
                        <m:sty m:val="p"/>
                      </m:rPr>
                      <m:t>&lt;</m:t>
                    </m:r>
                    <m:r>
                      <m:rPr>
                        <m:sty m:val="i"/>
                      </m:rPr>
                      <m:t>t</m:t>
                    </m:r>
                    <m:r>
                      <m:rPr>
                        <m:sty m:val="p"/>
                      </m:rPr>
                      <m:t>&lt;</m:t>
                    </m:r>
                    <m:sSub>
                      <m:sSubPr/>
                      <m:e>
                        <m:r>
                          <m:rPr>
                            <m:sty m:val="i"/>
                          </m:rPr>
                          <m:t>T</m:t>
                        </m:r>
                      </m:e>
                      <m:sub>
                        <m:r>
                          <m:rPr>
                            <m:sty m:val="i"/>
                          </m:rPr>
                          <m:t>f</m:t>
                        </m:r>
                      </m:sub>
                    </m:sSub>
                  </m:e>
                </m:mr>
              </m:m>
            </m:e>
          </m:d>
        </m:oMath>
      </m:oMathPara>
    </w:p>
    <w:p>
      <w:pPr>
        <w:spacing w:after="220" w:lineRule="auto"/>
      </w:pPr>
      <w:r>
        <w:rPr/>
        <w:t xml:space="preserve">avec </w:t>
      </w:r>
      <m:oMath>
        <m:sSub>
          <m:sSubPr/>
          <m:e>
            <m:r>
              <m:rPr>
                <m:sty m:val="i"/>
              </m:rPr>
              <m:t>f</m:t>
            </m:r>
          </m:e>
          <m:sub>
            <m:r>
              <m:rPr>
                <m:sty m:val="i"/>
              </m:rPr>
              <m:t>e</m:t>
            </m:r>
          </m:sub>
        </m:sSub>
        <m:r>
          <m:rPr>
            <m:sty m:val="p"/>
          </m:rPr>
          <m:t>(</m:t>
        </m:r>
        <m:r>
          <m:rPr>
            <m:sty m:val="i"/>
          </m:rPr>
          <m:t>t</m:t>
        </m:r>
        <m:r>
          <m:rPr>
            <m:sty m:val="p"/>
          </m:rPr>
          <m:t>)</m:t>
        </m:r>
        <m:r>
          <m:rPr>
            <m:sty m:val="p"/>
          </m:rPr>
          <m:t>=</m:t>
        </m:r>
        <m:sSub>
          <m:sSubPr/>
          <m:e>
            <m:r>
              <m:rPr>
                <m:sty m:val="i"/>
              </m:rPr>
              <m:t>f</m:t>
            </m:r>
          </m:e>
          <m:sub>
            <m:r>
              <m:rPr>
                <m:sty m:val="p"/>
              </m:rPr>
              <m:t>0</m:t>
            </m:r>
          </m:sub>
        </m:sSub>
        <m:r>
          <m:rPr>
            <m:sty m:val="p"/>
          </m:rPr>
          <m:t>+</m:t>
        </m:r>
        <m:f>
          <m:fPr>
            <m:ctrlPr>
              <w:rPr>
                <w:rFonts w:ascii="Cambria Math" w:hAnsi="Cambria Math"/>
              </w:rPr>
            </m:ctrlPr>
          </m:fPr>
          <m:num>
            <m:r>
              <m:rPr>
                <m:sty m:val="i"/>
              </m:rPr>
              <m:t>t</m:t>
            </m:r>
          </m:num>
          <m:den>
            <m:r>
              <m:rPr>
                <m:sty m:val="i"/>
              </m:rPr>
              <m:t>T</m:t>
            </m:r>
          </m:den>
        </m:f>
        <m:r>
          <m:rPr>
            <m:sty m:val="p"/>
          </m:rPr>
          <m:t>Δ</m:t>
        </m:r>
        <m:sSub>
          <m:sSubPr/>
          <m:e>
            <m:r>
              <m:rPr>
                <m:sty m:val="i"/>
              </m:rPr>
              <m:t>f</m:t>
            </m:r>
          </m:e>
          <m:sub>
            <m:r>
              <m:rPr>
                <m:sty m:val="i"/>
              </m:rPr>
              <m:t>e</m:t>
            </m:r>
          </m:sub>
        </m:sSub>
      </m:oMath>
      <w:r>
        <w:rPr>
          <w:rFonts w:eastAsia="Georgia" w:cs="Georgia" w:ascii="Georgia" w:hAnsi="Georgia"/>
        </w:rPr>
        <w:t xml:space="preserve"> où </w:t>
      </w:r>
      <m:oMath>
        <m:sSub>
          <m:sSubPr/>
          <m:e>
            <m:r>
              <m:rPr>
                <m:sty m:val="i"/>
              </m:rPr>
              <m:t>f</m:t>
            </m:r>
          </m:e>
          <m:sub>
            <m:r>
              <m:rPr>
                <m:sty m:val="p"/>
              </m:rPr>
              <m:t>0</m:t>
            </m:r>
          </m:sub>
        </m:sSub>
      </m:oMath>
      <w:r>
        <w:rPr>
          <w:rFonts w:eastAsia="Georgia" w:cs="Georgia" w:ascii="Georgia" w:hAnsi="Georgia"/>
        </w:rPr>
        <w:t xml:space="preserve"> est la fréquence porteuse et </w:t>
      </w:r>
      <m:oMath>
        <m:r>
          <m:rPr>
            <m:sty m:val="p"/>
          </m:rPr>
          <m:t>Δ</m:t>
        </m:r>
        <m:sSub>
          <m:sSubPr/>
          <m:e>
            <m:r>
              <m:rPr>
                <m:sty m:val="i"/>
              </m:rPr>
              <m:t>f</m:t>
            </m:r>
          </m:e>
          <m:sub>
            <m:r>
              <m:rPr>
                <m:sty m:val="i"/>
              </m:rPr>
              <m:t>e</m:t>
            </m:r>
          </m:sub>
        </m:sSub>
      </m:oMath>
      <w:r>
        <w:rPr>
          <w:rFonts w:eastAsia="Georgia" w:cs="Georgia" w:ascii="Georgia" w:hAnsi="Georgia"/>
        </w:rPr>
        <w:t xml:space="preserve"> la bande de fréquences de modulation.</w:t>
      </w:r>
    </w:p>
    <w:p>
      <w:pPr>
        <w:spacing w:lineRule="auto"/>
        <w:jc w:val="center"/>
      </w:pPr>
      <w:r>
        <w:rPr/>
        <w:drawing>
          <wp:inline distB="0" distL="0" distR="0" distT="0">
            <wp:extent cx="5486400" cy="2064657"/>
            <wp:effectExtent b="0" l="0" r="0" t="0"/>
            <wp:docPr id="1" name="image-d8030c69a44514ec83d13bd75b0b7d3336c13d2b.jpg"/>
            <a:graphic>
              <a:graphicData uri="http://schemas.openxmlformats.org/drawingml/2006/picture">
                <pic:pic>
                  <pic:nvPicPr>
                    <pic:cNvPr id="1" name="image-d8030c69a44514ec83d13bd75b0b7d3336c13d2b.jpg" descr=""/>
                    <pic:cNvPicPr/>
                  </pic:nvPicPr>
                  <pic:blipFill>
                    <a:blip r:embed="rId5" cstate="print"/>
                    <a:srcRect b="0" l="0" r="0" t="0"/>
                    <a:stretch>
                      <a:fillRect/>
                    </a:stretch>
                  </pic:blipFill>
                  <pic:spPr>
                    <a:xfrm>
                      <a:off x="0" y="0"/>
                      <a:ext cx="5486400" cy="2064657"/>
                    </a:xfrm>
                    <a:prstGeom prst="rect"/>
                  </pic:spPr>
                </pic:pic>
              </a:graphicData>
            </a:graphic>
          </wp:inline>
        </w:drawing>
      </w:r>
    </w:p>
    <w:p>
      <w:pPr>
        <w:spacing w:lineRule="auto"/>
      </w:pPr>
      <w:r>
        <w:rPr>
          <w:rFonts w:eastAsia="Georgia" w:cs="Georgia" w:ascii="Georgia" w:hAnsi="Georgia"/>
        </w:rPr>
        <w:t xml:space="preserve">Figure 1 - Exemple de signal émis de type CHIRP</w:t>
      </w:r>
    </w:p>
    <w:p>
      <w:pPr>
        <w:spacing w:after="220" w:lineRule="auto"/>
      </w:pPr>
      <w:r>
        <w:rPr>
          <w:rFonts w:eastAsia="Georgia" w:cs="Georgia" w:ascii="Georgia" w:hAnsi="Georgia"/>
        </w:rPr>
        <w:t xml:space="preserve">Q2. Écrire une fonction chirp(temps, </w:t>
      </w:r>
      <m:oMath>
        <m:r>
          <m:rPr>
            <m:sty m:val="p"/>
          </m:rPr>
          <m:t>f</m:t>
        </m:r>
        <m:r>
          <m:rPr>
            <m:sty m:val="p"/>
          </m:rPr>
          <m:t>⊕</m:t>
        </m:r>
      </m:oMath>
      <w:r>
        <w:rPr/>
        <w:t xml:space="preserve">, Deltafe, </w:t>
      </w:r>
      <m:oMath>
        <m:r>
          <m:rPr>
            <m:sty m:val="p"/>
          </m:rPr>
          <m:t>T</m:t>
        </m:r>
        <m:r>
          <m:rPr>
            <m:sty m:val="p"/>
          </m:rPr>
          <m:t>,</m:t>
        </m:r>
        <m:r>
          <m:rPr>
            <m:sty m:val="p"/>
          </m:rPr>
          <m:t>E</m:t>
        </m:r>
        <m:r>
          <m:rPr>
            <m:sty m:val="p"/>
          </m:rPr>
          <m:t>⊕</m:t>
        </m:r>
      </m:oMath>
      <w:r>
        <w:rPr>
          <w:rFonts w:eastAsia="Georgia" w:cs="Georgia" w:ascii="Georgia" w:hAnsi="Georgia"/>
        </w:rPr>
        <w:t xml:space="preserve"> ) qui renvoie un vecteur de taille N correspondant au signal émis défini sur [ </w:t>
      </w:r>
      <m:oMath>
        <m:r>
          <m:rPr>
            <m:sty m:val="p"/>
          </m:rPr>
          <m:t>0</m:t>
        </m:r>
        <m:r>
          <m:rPr>
            <m:sty m:val="p"/>
          </m:rPr>
          <m:t>,</m:t>
        </m:r>
        <m:sSub>
          <m:sSubPr/>
          <m:e>
            <m:r>
              <m:rPr>
                <m:sty m:val="i"/>
              </m:rPr>
              <m:t>T</m:t>
            </m:r>
          </m:e>
          <m:sub>
            <m:r>
              <m:rPr>
                <m:sty m:val="i"/>
              </m:rPr>
              <m:t>f</m:t>
            </m:r>
          </m:sub>
        </m:sSub>
      </m:oMath>
      <w:r>
        <w:rPr>
          <w:rFonts w:eastAsia="Georgia" w:cs="Georgia" w:ascii="Georgia" w:hAnsi="Georgia"/>
        </w:rPr>
        <w:t xml:space="preserve"> [ avec temps le vecteur défini précédemment et f 0 , Deltafe, </w:t>
      </w:r>
      <m:oMath>
        <m:r>
          <m:rPr>
            <m:sty m:val="p"/>
          </m:rPr>
          <m:t>T</m:t>
        </m:r>
        <m:r>
          <m:rPr>
            <m:sty m:val="p"/>
          </m:rPr>
          <m:t>,</m:t>
        </m:r>
        <m:r>
          <m:rPr>
            <m:sty m:val="p"/>
          </m:rPr>
          <m:t>E</m:t>
        </m:r>
        <m:r>
          <m:rPr>
            <m:sty m:val="p"/>
          </m:rPr>
          <m:t>0</m:t>
        </m:r>
      </m:oMath>
      <w:r>
        <w:rPr>
          <w:rFonts w:eastAsia="Georgia" w:cs="Georgia" w:ascii="Georgia" w:hAnsi="Georgia"/>
        </w:rPr>
        <w:t xml:space="preserve"> les paramètres intervenant dans le système d'équations définissant </w:t>
      </w:r>
      <m:oMath>
        <m:r>
          <m:rPr>
            <m:sty m:val="i"/>
          </m:rPr>
          <m:t>e</m:t>
        </m:r>
        <m:r>
          <m:rPr>
            <m:sty m:val="p"/>
          </m:rPr>
          <m:t>(</m:t>
        </m:r>
        <m:r>
          <m:rPr>
            <m:sty m:val="i"/>
          </m:rPr>
          <m:t>t</m:t>
        </m:r>
        <m:r>
          <m:rPr>
            <m:sty m:val="p"/>
          </m:rPr>
          <m:t>)</m:t>
        </m:r>
      </m:oMath>
      <w:r>
        <w:rPr/>
        <w:t xml:space="preserve">.</w:t>
      </w:r>
    </w:p>
    <w:p>
      <w:pPr>
        <w:spacing w:after="220" w:lineRule="auto"/>
      </w:pPr>
      <w:r>
        <w:rPr>
          <w:rFonts w:eastAsia="Georgia" w:cs="Georgia" w:ascii="Georgia" w:hAnsi="Georgia"/>
        </w:rPr>
        <w:t xml:space="preserve">La réponse obtenue après réflexion sur un obstacle est de la forme donnée sur la figure 2.</w:t>
      </w:r>
    </w:p>
    <w:p>
      <w:pPr>
        <w:spacing w:lineRule="auto"/>
        <w:jc w:val="center"/>
      </w:pPr>
      <w:r>
        <w:rPr/>
        <w:drawing>
          <wp:inline distB="0" distL="0" distR="0" distT="0">
            <wp:extent cx="5486400" cy="2726473"/>
            <wp:effectExtent b="0" l="0" r="0" t="0"/>
            <wp:docPr id="2" name="image-857e22259ea4d66eac7eaec1596cc5a4652d7971.jpg"/>
            <a:graphic>
              <a:graphicData uri="http://schemas.openxmlformats.org/drawingml/2006/picture">
                <pic:pic>
                  <pic:nvPicPr>
                    <pic:cNvPr id="2" name="image-857e22259ea4d66eac7eaec1596cc5a4652d7971.jpg" descr=""/>
                    <pic:cNvPicPr/>
                  </pic:nvPicPr>
                  <pic:blipFill>
                    <a:blip r:embed="rId6" cstate="print"/>
                    <a:srcRect b="0" l="0" r="0" t="0"/>
                    <a:stretch>
                      <a:fillRect/>
                    </a:stretch>
                  </pic:blipFill>
                  <pic:spPr>
                    <a:xfrm>
                      <a:off x="0" y="0"/>
                      <a:ext cx="5486400" cy="2726473"/>
                    </a:xfrm>
                    <a:prstGeom prst="rect"/>
                  </pic:spPr>
                </pic:pic>
              </a:graphicData>
            </a:graphic>
          </wp:inline>
        </w:drawing>
      </w:r>
    </w:p>
    <w:p>
      <w:pPr>
        <w:spacing w:lineRule="auto"/>
      </w:pPr>
      <w:r>
        <w:rPr/>
        <w:t xml:space="preserve">Figure 2 - Exemple de signal de retour (extrait de travaux de recherche)</w:t>
      </w:r>
    </w:p>
    <w:p>
      <w:pPr>
        <w:spacing w:after="220" w:lineRule="auto"/>
      </w:pPr>
      <w:r>
        <w:rPr>
          <w:rFonts w:eastAsia="Georgia" w:cs="Georgia" w:ascii="Georgia" w:hAnsi="Georgia"/>
        </w:rPr>
        <w:t xml:space="preserve">Pour analyser ce signal et notamment savoir sur quel type de support a eu lieu la réflexion, une transformation de Fourier (discrète) est pertinente car elle permet de connaître les composantes fréquentielles importantes dans le signal. Cependant, compte tenu des bruits et de la localisation du signal de retour, on préfère utiliser une transformation de Fourier dite locale qui consiste à appliquer la transformée de Fourier non pas sur tout l'intervalle de temps d'étude mais uniquement sur plusieurs courtes périodes temporelles qui se chevauchent.</w:t>
      </w:r>
    </w:p>
    <w:p>
      <w:pPr>
        <w:spacing w:line="271" w:before="330" w:lineRule="auto"/>
      </w:pPr>
      <w:r>
        <w:rPr>
          <w:rFonts w:eastAsia="Georgia" w:cs="Georgia" w:ascii="Georgia" w:hAnsi="Georgia"/>
          <w:b/>
          <w:sz w:val="42"/>
        </w:rPr>
        <w:t xml:space="preserve">Description de l'algorithme de transformée de Fourier locale</w:t>
      </w:r>
    </w:p>
    <w:p>
      <w:pPr>
        <w:spacing w:after="220" w:lineRule="auto"/>
      </w:pPr>
      <w:r>
        <w:rPr/>
        <w:t xml:space="preserve">On note </w:t>
      </w:r>
      <m:oMath>
        <m:sSub>
          <m:sSubPr/>
          <m:e>
            <m:r>
              <m:rPr>
                <m:sty m:val="i"/>
              </m:rPr>
              <m:t>s</m:t>
            </m:r>
          </m:e>
          <m:sub>
            <m:r>
              <m:rPr>
                <m:sty m:val="i"/>
              </m:rPr>
              <m:t>r</m:t>
            </m:r>
          </m:sub>
        </m:sSub>
        <m:r>
          <m:rPr>
            <m:sty m:val="p"/>
          </m:rPr>
          <m:t>(</m:t>
        </m:r>
        <m:r>
          <m:rPr>
            <m:sty m:val="i"/>
          </m:rPr>
          <m:t>t</m:t>
        </m:r>
        <m:r>
          <m:rPr>
            <m:sty m:val="p"/>
          </m:rPr>
          <m:t>)</m:t>
        </m:r>
      </m:oMath>
      <w:r>
        <w:rPr>
          <w:rFonts w:eastAsia="Georgia" w:cs="Georgia" w:ascii="Georgia" w:hAnsi="Georgia"/>
        </w:rPr>
        <w:t xml:space="preserve"> le signal temporel de retour mesuré après réflexion sur l'obstacle. Le signal numérique correspondant est représenté par un vecteur de taille </w:t>
      </w:r>
      <m:oMath>
        <m:r>
          <m:rPr>
            <m:sty m:val="i"/>
          </m:rPr>
          <m:t>N</m:t>
        </m:r>
      </m:oMath>
      <w:r>
        <w:rPr>
          <w:rFonts w:eastAsia="Georgia" w:cs="Georgia" w:ascii="Georgia" w:hAnsi="Georgia"/>
        </w:rPr>
        <w:t xml:space="preserve"> noté s . La période d'échantillonnage de ce signal est </w:t>
      </w:r>
      <m:oMath>
        <m:sSub>
          <m:sSubPr/>
          <m:e>
            <m:r>
              <m:rPr>
                <m:sty m:val="i"/>
              </m:rPr>
              <m:t>t</m:t>
            </m:r>
          </m:e>
          <m:sub>
            <m:r>
              <m:rPr>
                <m:sty m:val="i"/>
              </m:rPr>
              <m:t>e</m:t>
            </m:r>
          </m:sub>
        </m:sSub>
        <m:r>
          <m:rPr>
            <m:sty m:val="p"/>
          </m:rPr>
          <m:t>=</m:t>
        </m:r>
        <m:f>
          <m:fPr>
            <m:ctrlPr>
              <w:rPr>
                <w:rFonts w:ascii="Cambria Math" w:hAnsi="Cambria Math"/>
              </w:rPr>
            </m:ctrlPr>
          </m:fPr>
          <m:num>
            <m:sSub>
              <m:sSubPr/>
              <m:e>
                <m:r>
                  <m:rPr>
                    <m:sty m:val="i"/>
                  </m:rPr>
                  <m:t>T</m:t>
                </m:r>
              </m:e>
              <m:sub>
                <m:r>
                  <m:rPr>
                    <m:sty m:val="i"/>
                  </m:rPr>
                  <m:t>f</m:t>
                </m:r>
              </m:sub>
            </m:sSub>
          </m:num>
          <m:den>
            <m:r>
              <m:rPr>
                <m:sty m:val="i"/>
              </m:rPr>
              <m:t>N</m:t>
            </m:r>
          </m:den>
        </m:f>
      </m:oMath>
      <w:r>
        <w:rPr/>
        <w:t xml:space="preserve">.</w:t>
      </w:r>
      <w:r>
        <w:rPr/>
        <w:br w:type="textWrapping"/>
      </w:r>
      <w:r>
        <w:rPr>
          <w:rFonts w:eastAsia="Georgia" w:cs="Georgia" w:ascii="Georgia" w:hAnsi="Georgia"/>
        </w:rPr>
        <w:t xml:space="preserve">Pour obtenir les intervalles de temps utilisés dans la méthode, on sélectionne un instant particulier ( </w:t>
      </w:r>
      <m:oMath>
        <m:r>
          <m:rPr>
            <m:sty m:val="i"/>
          </m:rPr>
          <m:t>τ</m:t>
        </m:r>
      </m:oMath>
      <w:r>
        <w:rPr/>
        <w:t xml:space="preserve"> ) et </w:t>
      </w:r>
      <m:oMath>
        <m:r>
          <m:rPr>
            <m:sty m:val="i"/>
          </m:rPr>
          <m:t>n</m:t>
        </m:r>
        <m:r>
          <m:rPr>
            <m:sty m:val="p"/>
          </m:rPr>
          <m:t>&lt;</m:t>
        </m:r>
        <m:r>
          <m:rPr>
            <m:sty m:val="i"/>
          </m:rPr>
          <m:t>N</m:t>
        </m:r>
      </m:oMath>
      <w:r>
        <w:rPr>
          <w:rFonts w:eastAsia="Georgia" w:cs="Georgia" w:ascii="Georgia" w:hAnsi="Georgia"/>
        </w:rPr>
        <w:t xml:space="preserve"> instants. Ces instants seront répartis autour de la valeur </w:t>
      </w:r>
      <m:oMath>
        <m:r>
          <m:rPr>
            <m:sty m:val="i"/>
          </m:rPr>
          <m:t>τ</m:t>
        </m:r>
        <m:r>
          <m:rPr>
            <m:sty m:val="p"/>
          </m:rPr>
          <m:t>(</m:t>
        </m:r>
        <m:r>
          <m:rPr>
            <m:sty m:val="i"/>
          </m:rPr>
          <m:t>n</m:t>
        </m:r>
        <m:r>
          <m:rPr>
            <m:sty m:val="p"/>
          </m:rPr>
          <m:t>/</m:t>
        </m:r>
        <m:r>
          <m:rPr>
            <m:sty m:val="p"/>
          </m:rPr>
          <m:t>/</m:t>
        </m:r>
        <m:r>
          <m:rPr>
            <m:sty m:val="p"/>
          </m:rPr>
          <m:t>2</m:t>
        </m:r>
      </m:oMath>
      <w:r>
        <w:rPr/>
        <w:t xml:space="preserve"> avant et </w:t>
      </w:r>
      <m:oMath>
        <m:r>
          <m:rPr>
            <m:sty m:val="i"/>
          </m:rPr>
          <m:t>n</m:t>
        </m:r>
        <m:r>
          <m:rPr>
            <m:sty m:val="p"/>
          </m:rPr>
          <m:t>/</m:t>
        </m:r>
        <m:r>
          <m:rPr>
            <m:sty m:val="p"/>
          </m:rPr>
          <m:t>/</m:t>
        </m:r>
        <m:r>
          <m:rPr>
            <m:sty m:val="p"/>
          </m:rPr>
          <m:t>2</m:t>
        </m:r>
      </m:oMath>
      <w:r>
        <w:rPr>
          <w:rFonts w:eastAsia="Georgia" w:cs="Georgia" w:ascii="Georgia" w:hAnsi="Georgia"/>
        </w:rPr>
        <w:t xml:space="preserve"> après). Pour extraire la portion de signal intéressante, on multiplie </w:t>
      </w:r>
      <m:oMath>
        <m:sSub>
          <m:sSubPr/>
          <m:e>
            <m:r>
              <m:rPr>
                <m:sty m:val="i"/>
              </m:rPr>
              <m:t>s</m:t>
            </m:r>
          </m:e>
          <m:sub>
            <m:r>
              <m:rPr>
                <m:sty m:val="i"/>
              </m:rPr>
              <m:t>r</m:t>
            </m:r>
          </m:sub>
        </m:sSub>
        <m:r>
          <m:rPr>
            <m:sty m:val="p"/>
          </m:rPr>
          <m:t>(</m:t>
        </m:r>
        <m:r>
          <m:rPr>
            <m:sty m:val="i"/>
          </m:rPr>
          <m:t>t</m:t>
        </m:r>
        <m:r>
          <m:rPr>
            <m:sty m:val="p"/>
          </m:rPr>
          <m:t>)</m:t>
        </m:r>
      </m:oMath>
      <w:r>
        <w:rPr>
          <w:rFonts w:eastAsia="Georgia" w:cs="Georgia" w:ascii="Georgia" w:hAnsi="Georgia"/>
        </w:rPr>
        <w:t xml:space="preserve"> par une fonction particulière qui peut être un simple créneau centré autour de </w:t>
      </w:r>
      <m:oMath>
        <m:r>
          <m:rPr>
            <m:sty m:val="i"/>
          </m:rPr>
          <m:t>τ</m:t>
        </m:r>
      </m:oMath>
      <w:r>
        <w:rPr>
          <w:rFonts w:eastAsia="Georgia" w:cs="Georgia" w:ascii="Georgia" w:hAnsi="Georgia"/>
        </w:rPr>
        <w:t xml:space="preserve"> ou des fonctions mathématiquement plus intéressantes comme celle de la figure 3 (fonction de Hamming).</w:t>
      </w:r>
      <w:r>
        <w:rPr/>
        <w:br w:type="textWrapping"/>
      </w:r>
      <w:r>
        <w:rPr>
          <w:rFonts w:eastAsia="Georgia" w:cs="Georgia" w:ascii="Georgia" w:hAnsi="Georgia"/>
        </w:rPr>
        <w:t xml:space="preserve">En appliquant la transformée de Fourier (FFT) au signal obtenu, on extrait un vecteur de fréquences de taille </w:t>
      </w:r>
      <m:oMath>
        <m:sSub>
          <m:sSubPr/>
          <m:e>
            <m:r>
              <m:rPr>
                <m:sty m:val="i"/>
              </m:rPr>
              <m:t>n</m:t>
            </m:r>
          </m:e>
          <m:sub>
            <m:r>
              <m:rPr>
                <m:sty m:val="i"/>
              </m:rPr>
              <m:t>f</m:t>
            </m:r>
          </m:sub>
        </m:sSub>
        <m:r>
          <m:rPr>
            <m:sty m:val="p"/>
          </m:rPr>
          <m:t>=</m:t>
        </m:r>
        <m:r>
          <m:rPr>
            <m:sty m:val="i"/>
          </m:rPr>
          <m:t>N</m:t>
        </m:r>
        <m:r>
          <m:rPr>
            <m:sty m:val="p"/>
          </m:rPr>
          <m:t>/</m:t>
        </m:r>
        <m:r>
          <m:rPr>
            <m:sty m:val="p"/>
          </m:rPr>
          <m:t>/</m:t>
        </m:r>
        <m:r>
          <m:rPr>
            <m:sty m:val="p"/>
          </m:rPr>
          <m:t>(</m:t>
        </m:r>
        <m:r>
          <m:rPr>
            <m:sty m:val="i"/>
          </m:rPr>
          <m:t>n</m:t>
        </m:r>
        <m:r>
          <m:rPr>
            <m:sty m:val="p"/>
          </m:rPr>
          <m:t>/</m:t>
        </m:r>
        <m:r>
          <m:rPr>
            <m:sty m:val="p"/>
          </m:rPr>
          <m:t>/</m:t>
        </m:r>
        <m:r>
          <m:rPr>
            <m:sty m:val="p"/>
          </m:rPr>
          <m:t>2</m:t>
        </m:r>
        <m:r>
          <m:rPr>
            <m:sty m:val="p"/>
          </m:rPr>
          <m:t>)</m:t>
        </m:r>
      </m:oMath>
      <w:r>
        <w:rPr/>
        <w:t xml:space="preserve"> et un vecteur de nombres complexes (de taille </w:t>
      </w:r>
      <m:oMath>
        <m:sSub>
          <m:sSubPr/>
          <m:e>
            <m:r>
              <m:rPr>
                <m:sty m:val="i"/>
              </m:rPr>
              <m:t>n</m:t>
            </m:r>
          </m:e>
          <m:sub>
            <m:r>
              <m:rPr>
                <m:sty m:val="i"/>
              </m:rPr>
              <m:t>f</m:t>
            </m:r>
          </m:sub>
        </m:sSub>
      </m:oMath>
      <w:r>
        <w:rPr>
          <w:rFonts w:eastAsia="Georgia" w:cs="Georgia" w:ascii="Georgia" w:hAnsi="Georgia"/>
        </w:rPr>
        <w:t xml:space="preserve"> ) dont le module correspond au spectre de Fourier. On répète le processus en décalant l'intervalle de temps sélectionné de </w:t>
      </w:r>
      <m:oMath>
        <m:r>
          <m:rPr>
            <m:sty m:val="i"/>
          </m:rPr>
          <m:t>n</m:t>
        </m:r>
        <m:r>
          <m:rPr>
            <m:sty m:val="p"/>
          </m:rPr>
          <m:t>/</m:t>
        </m:r>
        <m:r>
          <m:rPr>
            <m:sty m:val="p"/>
          </m:rPr>
          <m:t>/</m:t>
        </m:r>
        <m:r>
          <m:rPr>
            <m:sty m:val="p"/>
          </m:rPr>
          <m:t>2</m:t>
        </m:r>
      </m:oMath>
      <w:r>
        <w:rPr/>
        <w:t xml:space="preserve"> valeurs (pour un chevauchement de </w:t>
      </w:r>
      <m:oMath>
        <m:r>
          <m:rPr>
            <m:sty m:val="p"/>
          </m:rPr>
          <m:t>50</m:t>
        </m:r>
        <m:r>
          <m:rPr>
            <m:sty m:val="p"/>
          </m:rPr>
          <m:t>%</m:t>
        </m:r>
      </m:oMath>
      <w:r>
        <w:rPr/>
        <w:t xml:space="preserve"> ).</w:t>
      </w:r>
      <w:r>
        <w:rPr/>
        <w:br w:type="textWrapping"/>
      </w:r>
      <w:r>
        <w:rPr>
          <w:rFonts w:eastAsia="Georgia" w:cs="Georgia" w:ascii="Georgia" w:hAnsi="Georgia"/>
        </w:rPr>
        <w:t xml:space="preserve">Finalement, on obtient alors une fonction discrète de deux variables </w:t>
      </w:r>
      <m:oMath>
        <m:r>
          <m:rPr>
            <m:sty m:val="i"/>
          </m:rPr>
          <m:t>S</m:t>
        </m:r>
        <m:r>
          <m:rPr>
            <m:sty m:val="p"/>
          </m:rPr>
          <m:t>(</m:t>
        </m:r>
        <m:r>
          <m:rPr>
            <m:sty m:val="i"/>
          </m:rPr>
          <m:t>f</m:t>
        </m:r>
        <m:r>
          <m:rPr>
            <m:sty m:val="p"/>
          </m:rPr>
          <m:t>,</m:t>
        </m:r>
        <m:r>
          <m:rPr>
            <m:sty m:val="i"/>
          </m:rPr>
          <m:t>t</m:t>
        </m:r>
        <m:r>
          <m:rPr>
            <m:sty m:val="p"/>
          </m:rPr>
          <m:t>)</m:t>
        </m:r>
      </m:oMath>
      <w:r>
        <w:rPr>
          <w:rFonts w:eastAsia="Georgia" w:cs="Georgia" w:ascii="Georgia" w:hAnsi="Georgia"/>
        </w:rPr>
        <w:t xml:space="preserve"> où </w:t>
      </w:r>
      <m:oMath>
        <m:r>
          <m:rPr>
            <m:sty m:val="i"/>
          </m:rPr>
          <m:t>f</m:t>
        </m:r>
      </m:oMath>
      <w:r>
        <w:rPr>
          <w:rFonts w:eastAsia="Georgia" w:cs="Georgia" w:ascii="Georgia" w:hAnsi="Georgia"/>
        </w:rPr>
        <w:t xml:space="preserve"> est un vecteur de fréquences de taille </w:t>
      </w:r>
      <m:oMath>
        <m:sSub>
          <m:sSubPr/>
          <m:e>
            <m:r>
              <m:rPr>
                <m:sty m:val="i"/>
              </m:rPr>
              <m:t>n</m:t>
            </m:r>
          </m:e>
          <m:sub>
            <m:r>
              <m:rPr>
                <m:sty m:val="i"/>
              </m:rPr>
              <m:t>f</m:t>
            </m:r>
          </m:sub>
        </m:sSub>
      </m:oMath>
      <w:r>
        <w:rPr>
          <w:rFonts w:eastAsia="Georgia" w:cs="Georgia" w:ascii="Georgia" w:hAnsi="Georgia"/>
        </w:rPr>
        <w:t xml:space="preserve"> (le même pour toutes les fenêtres), </w:t>
      </w:r>
      <m:oMath>
        <m:r>
          <m:rPr>
            <m:sty m:val="i"/>
          </m:rPr>
          <m:t>t</m:t>
        </m:r>
      </m:oMath>
      <w:r>
        <w:rPr/>
        <w:t xml:space="preserve"> est un vecteur contenant les valeurs de </w:t>
      </w:r>
      <m:oMath>
        <m:r>
          <m:rPr>
            <m:sty m:val="i"/>
          </m:rPr>
          <m:t>τ</m:t>
        </m:r>
      </m:oMath>
      <w:r>
        <w:rPr/>
        <w:t xml:space="preserve"> retenues de taille </w:t>
      </w:r>
      <m:oMath>
        <m:sSub>
          <m:sSubPr/>
          <m:e>
            <m:r>
              <m:rPr>
                <m:sty m:val="i"/>
              </m:rPr>
              <m:t>n</m:t>
            </m:r>
          </m:e>
          <m:sub>
            <m:r>
              <m:rPr>
                <m:sty m:val="i"/>
              </m:rPr>
              <m:t>f</m:t>
            </m:r>
          </m:sub>
        </m:sSub>
      </m:oMath>
      <w:r>
        <w:rPr/>
        <w:t xml:space="preserve"> et </w:t>
      </w:r>
      <m:oMath>
        <m:r>
          <m:rPr>
            <m:sty m:val="i"/>
          </m:rPr>
          <m:t>S</m:t>
        </m:r>
      </m:oMath>
      <w:r>
        <w:rPr>
          <w:rFonts w:eastAsia="Georgia" w:cs="Georgia" w:ascii="Georgia" w:hAnsi="Georgia"/>
        </w:rPr>
        <w:t xml:space="preserve"> l'ensemble des modules pour chaque fréquence et chaque instant </w:t>
      </w:r>
      <m:oMath>
        <m:r>
          <m:rPr>
            <m:sty m:val="i"/>
          </m:rPr>
          <m:t>τ</m:t>
        </m:r>
      </m:oMath>
      <w:r>
        <w:rPr>
          <w:rFonts w:eastAsia="Georgia" w:cs="Georgia" w:ascii="Georgia" w:hAnsi="Georgia"/>
        </w:rPr>
        <w:t xml:space="preserve">. Le tracé du module de </w:t>
      </w:r>
      <m:oMath>
        <m:r>
          <m:rPr>
            <m:sty m:val="i"/>
          </m:rPr>
          <m:t>S</m:t>
        </m:r>
      </m:oMath>
      <w:r>
        <w:rPr/>
        <w:t xml:space="preserve"> en fonction des deux vecteurs </w:t>
      </w:r>
      <m:oMath>
        <m:r>
          <m:rPr>
            <m:sty m:val="i"/>
          </m:rPr>
          <m:t>f</m:t>
        </m:r>
      </m:oMath>
      <w:r>
        <w:rPr/>
        <w:t xml:space="preserve"> et </w:t>
      </w:r>
      <m:oMath>
        <m:r>
          <m:rPr>
            <m:sty m:val="i"/>
          </m:rPr>
          <m:t>t</m:t>
        </m:r>
      </m:oMath>
      <w:r>
        <w:rPr>
          <w:rFonts w:eastAsia="Georgia" w:cs="Georgia" w:ascii="Georgia" w:hAnsi="Georgia"/>
        </w:rPr>
        <w:t xml:space="preserve"> est appelé spectrogramme (figure 4).</w:t>
      </w:r>
    </w:p>
    <w:p>
      <w:pPr>
        <w:spacing w:lineRule="auto"/>
        <w:jc w:val="center"/>
      </w:pPr>
      <w:r>
        <w:rPr/>
        <w:drawing>
          <wp:inline distB="0" distL="0" distR="0" distT="0">
            <wp:extent cx="5486400" cy="2167424"/>
            <wp:effectExtent b="0" l="0" r="0" t="0"/>
            <wp:docPr id="3" name="image-b4ed36c4c6e7e0ca3882950b111f94407b8eceac.jpg"/>
            <a:graphic>
              <a:graphicData uri="http://schemas.openxmlformats.org/drawingml/2006/picture">
                <pic:pic>
                  <pic:nvPicPr>
                    <pic:cNvPr id="3" name="image-b4ed36c4c6e7e0ca3882950b111f94407b8eceac.jpg" descr=""/>
                    <pic:cNvPicPr/>
                  </pic:nvPicPr>
                  <pic:blipFill>
                    <a:blip r:embed="rId7" cstate="print"/>
                    <a:srcRect b="0" l="0" r="0" t="0"/>
                    <a:stretch>
                      <a:fillRect/>
                    </a:stretch>
                  </pic:blipFill>
                  <pic:spPr>
                    <a:xfrm>
                      <a:off x="0" y="0"/>
                      <a:ext cx="5486400" cy="2167424"/>
                    </a:xfrm>
                    <a:prstGeom prst="rect"/>
                  </pic:spPr>
                </pic:pic>
              </a:graphicData>
            </a:graphic>
          </wp:inline>
        </w:drawing>
      </w:r>
    </w:p>
    <w:p>
      <w:pPr>
        <w:spacing w:lineRule="auto"/>
      </w:pPr>
      <w:r>
        <w:rPr>
          <w:rFonts w:eastAsia="Georgia" w:cs="Georgia" w:ascii="Georgia" w:hAnsi="Georgia"/>
        </w:rPr>
        <w:t xml:space="preserve">Figure 3 - Principe de la transformée de Fourier locale d'un signal : sélection d'une partie du signal autour de </w:t>
      </w:r>
      <m:oMath>
        <m:r>
          <m:rPr>
            <m:sty m:val="i"/>
          </m:rPr>
          <m:t>t</m:t>
        </m:r>
        <m:r>
          <m:rPr>
            <m:sty m:val="p"/>
          </m:rPr>
          <m:t>=</m:t>
        </m:r>
        <m:r>
          <m:rPr>
            <m:sty m:val="i"/>
          </m:rPr>
          <m:t>τ</m:t>
        </m:r>
      </m:oMath>
      <w:r>
        <w:rPr>
          <w:rFonts w:eastAsia="Georgia" w:cs="Georgia" w:ascii="Georgia" w:hAnsi="Georgia"/>
        </w:rPr>
        <w:t xml:space="preserve"> en multipliant le signal à analyser par une fonction de Hamming</w:t>
      </w:r>
    </w:p>
    <w:p>
      <w:pPr>
        <w:spacing w:after="220" w:lineRule="auto"/>
      </w:pPr>
      <w:r>
        <w:rPr>
          <w:rFonts w:eastAsia="Georgia" w:cs="Georgia" w:ascii="Georgia" w:hAnsi="Georgia"/>
        </w:rPr>
        <w:t xml:space="preserve">La fonction stft utilisée pour réaliser la transformée de Fourier locale est disponible dans le module scipy.signal. Un extrait de la documentation est proposé sur la page suivante.</w:t>
      </w:r>
    </w:p>
    <w:p>
      <w:pPr>
        <w:spacing w:after="220" w:lineRule="auto"/>
      </w:pPr>
      <w:r>
        <w:rPr>
          <w:rFonts w:eastAsia="Georgia" w:cs="Georgia" w:ascii="Georgia" w:hAnsi="Georgia"/>
        </w:rPr>
        <w:t xml:space="preserve">Q3. À partir des indications précédentes et de la documentation, donner l'instruction permettant de stocker dans les variables notées </w:t>
      </w:r>
      <m:oMath>
        <m:r>
          <m:rPr>
            <m:sty m:val="i"/>
          </m:rPr>
          <m:t>f</m:t>
        </m:r>
        <m:r>
          <m:rPr>
            <m:sty m:val="p"/>
          </m:rPr>
          <m:t>,</m:t>
        </m:r>
        <m:r>
          <m:rPr>
            <m:sty m:val="i"/>
          </m:rPr>
          <m:t>t</m:t>
        </m:r>
        <m:r>
          <m:rPr>
            <m:sty m:val="p"/>
          </m:rPr>
          <m:t>,</m:t>
        </m:r>
        <m:r>
          <m:rPr>
            <m:sty m:val="i"/>
          </m:rPr>
          <m:t>S</m:t>
        </m:r>
      </m:oMath>
      <w:r>
        <w:rPr>
          <w:rFonts w:eastAsia="Georgia" w:cs="Georgia" w:ascii="Georgia" w:hAnsi="Georgia"/>
        </w:rPr>
        <w:t xml:space="preserve"> le résultat de la transformée de Fourier discrète du signal numérique </w:t>
      </w:r>
      <m:oMath>
        <m:r>
          <m:rPr>
            <m:sty m:val="i"/>
          </m:rPr>
          <m:t>s</m:t>
        </m:r>
      </m:oMath>
      <w:r>
        <w:rPr>
          <w:rFonts w:eastAsia="Georgia" w:cs="Georgia" w:ascii="Georgia" w:hAnsi="Georgia"/>
        </w:rPr>
        <w:t xml:space="preserve"> en précisant bien les arguments retenus, sachant que l'on souhaite un recouvrement de </w:t>
      </w:r>
      <m:oMath>
        <m:r>
          <m:rPr>
            <m:sty m:val="p"/>
          </m:rPr>
          <m:t>50</m:t>
        </m:r>
        <m:r>
          <m:rPr>
            <m:sty m:val="p"/>
          </m:rPr>
          <m:t>%</m:t>
        </m:r>
      </m:oMath>
      <w:r>
        <w:rPr/>
        <w:t xml:space="preserve">, que le nombre de valeurs retenues autour de chaque instant est </w:t>
      </w:r>
      <m:oMath>
        <m:r>
          <m:rPr>
            <m:sty m:val="i"/>
          </m:rPr>
          <m:t>n</m:t>
        </m:r>
      </m:oMath>
      <w:r>
        <w:rPr>
          <w:rFonts w:eastAsia="Georgia" w:cs="Georgia" w:ascii="Georgia" w:hAnsi="Georgia"/>
        </w:rPr>
        <w:t xml:space="preserve"> et qu'on choisit une fenêtre de type Hamming. Donner également la taille des grandeurs </w:t>
      </w:r>
      <m:oMath>
        <m:r>
          <m:rPr>
            <m:sty m:val="i"/>
          </m:rPr>
          <m:t>f</m:t>
        </m:r>
        <m:r>
          <m:rPr>
            <m:sty m:val="p"/>
          </m:rPr>
          <m:t>,</m:t>
        </m:r>
        <m:r>
          <m:rPr>
            <m:sty m:val="i"/>
          </m:rPr>
          <m:t>t</m:t>
        </m:r>
      </m:oMath>
      <w:r>
        <w:rPr/>
        <w:t xml:space="preserve">, S obtenues en retour en fonction de </w:t>
      </w:r>
      <m:oMath>
        <m:r>
          <m:rPr>
            <m:sty m:val="i"/>
          </m:rPr>
          <m:t>n</m:t>
        </m:r>
      </m:oMath>
      <w:r>
        <w:rPr/>
        <w:t xml:space="preserve"> et </w:t>
      </w:r>
      <m:oMath>
        <m:r>
          <m:rPr>
            <m:sty m:val="i"/>
          </m:rPr>
          <m:t>N</m:t>
        </m:r>
      </m:oMath>
      <w:r>
        <w:rPr/>
        <w:t xml:space="preserve">.</w:t>
      </w:r>
    </w:p>
    <w:p>
      <w:pPr>
        <w:spacing w:line="271" w:before="330" w:lineRule="auto"/>
      </w:pPr>
      <w:r>
        <w:rPr>
          <w:b/>
          <w:sz w:val="42"/>
        </w:rPr>
        <w:t xml:space="preserve">Description de la fonction stft</w:t>
      </w:r>
    </w:p>
    <w:p>
      <w:pPr>
        <w:pStyle w:val="SourceCode"/>
        <w:shd w:val="clear" w:fill="F8F8FA"/>
        <w:spacing w:lineRule="auto"/>
      </w:pPr>
      <w:r>
        <w:rPr>
          <w:rStyle w:val="VerbatimChar"/>
          <w:rFonts w:eastAsia="Consolas" w:cs="Consolas" w:ascii="Consolas" w:hAnsi="Consolas"/>
        </w:rPr>
        <w:t xml:space="preserve">scipy.signal.stft(x, fs=1.0, window='hann', nperseg=256, noverlap=None)</w:t>
        <w:br/>
        <w:t xml:space="preserve">Compute the Short Time Fourier Transform (STFT).</w:t>
        <w:br/>
        <w:t xml:space="preserve">STFTs can be used as a way of quantifying the change of a nonstationary</w:t>
        <w:br/>
        <w:t xml:space="preserve">    signal's frequency and phase content over time.</w:t>
        <w:br/>
        <w:t xml:space="preserve">Parameters:</w:t>
        <w:br/>
        <w:t xml:space="preserve">x : array_like</w:t>
        <w:br/>
        <w:t xml:space="preserve">Time series of measurement values.</w:t>
        <w:br/>
        <w:t xml:space="preserve">fs : float</w:t>
        <w:br/>
        <w:t xml:space="preserve">Sampling frequency of the x time series. This value is used to define</w:t>
        <w:br/>
        <w:t xml:space="preserve">    array of frequencies which length is equal to x length // (nperseg//2)</w:t>
        <w:br/>
        <w:t xml:space="preserve">    . Defaults to 1.0.</w:t>
        <w:br/>
        <w:t xml:space="preserve">window : str</w:t>
        <w:br/>
        <w:t xml:space="preserve">Desired window to use. If window is a string, it is passed to get_window</w:t>
        <w:br/>
        <w:t xml:space="preserve">    to generate the window values. Available windows are : boxcar, triang,</w:t>
        <w:br/>
        <w:t xml:space="preserve">        hamming, hann, kaiser... Defaults to a Hann window.</w:t>
        <w:br/>
        <w:t xml:space="preserve">nperseg : int</w:t>
        <w:br/>
        <w:t xml:space="preserve">Length of each window. Defaults to 256.</w:t>
        <w:br/>
        <w:t xml:space="preserve">noverlap : int, optional</w:t>
        <w:br/>
        <w:t xml:space="preserve">Number of points to overlap between segments.</w:t>
        <w:br/>
        <w:t xml:space="preserve">If None, noverlap = nperseg // 2.</w:t>
        <w:br/>
        <w:t xml:space="preserve">Returns:</w:t>
        <w:br/>
        <w:t xml:space="preserve">f : ndarray</w:t>
        <w:br/>
        <w:t xml:space="preserve">Array of sample frequencies.</w:t>
        <w:br/>
        <w:t xml:space="preserve">t : ndarray</w:t>
        <w:br/>
        <w:t xml:space="preserve">Array of segment times which length is equal to x length // (nperseg//2).</w:t>
        <w:br/>
        <w:t xml:space="preserve">S : ndarray</w:t>
        <w:br/>
        <w:t xml:space="preserve">STFT of x.</w:t>
        <w:br/>
        <w:t xml:space="preserve"/>
      </w:r>
    </w:p>
    <w:p>
      <w:pPr>
        <w:spacing w:after="220" w:lineRule="auto"/>
      </w:pPr>
      <w:r>
        <w:rPr>
          <w:rFonts w:eastAsia="Georgia" w:cs="Georgia" w:ascii="Georgia" w:hAnsi="Georgia"/>
        </w:rPr>
        <w:t xml:space="preserve">On teste la fonction sur le signal à analyser de la figure 3. Ce signal, qui a la même allure qu'une mesure expérimentale, a été construit à partir d'une fonction mathématique à laquelle un bruit a été rajouté.</w:t>
      </w:r>
      <w:r>
        <w:rPr/>
        <w:br w:type="textWrapping"/>
      </w:r>
      <w:r>
        <w:rPr>
          <w:rFonts w:eastAsia="Georgia" w:cs="Georgia" w:ascii="Georgia" w:hAnsi="Georgia"/>
        </w:rPr>
        <w:t xml:space="preserve">Les spectrogrammes obtenus sont donnés sur la figure 4.</w:t>
      </w:r>
    </w:p>
    <w:p>
      <w:pPr>
        <w:spacing w:after="220" w:lineRule="auto"/>
      </w:pPr>
      <w:r>
        <w:rPr>
          <w:rFonts w:eastAsia="Georgia" w:cs="Georgia" w:ascii="Georgia" w:hAnsi="Georgia"/>
        </w:rPr>
        <w:t xml:space="preserve">Q4. Commenter l'intérêt du spectrogramme pour analyser le contenu fréquentiel du signal d'origine et analyser succinctement la répartition obtenue entre </w:t>
      </w:r>
      <m:oMath>
        <m:r>
          <m:rPr>
            <m:sty m:val="i"/>
          </m:rPr>
          <m:t>f</m:t>
        </m:r>
      </m:oMath>
      <w:r>
        <w:rPr/>
        <w:t xml:space="preserve"> et </w:t>
      </w:r>
      <m:oMath>
        <m:r>
          <m:rPr>
            <m:sty m:val="i"/>
          </m:rPr>
          <m:t>t</m:t>
        </m:r>
      </m:oMath>
      <w:r>
        <w:rPr/>
        <w:t xml:space="preserve">.</w:t>
      </w:r>
    </w:p>
    <w:p>
      <w:pPr>
        <w:spacing w:lineRule="auto"/>
        <w:jc w:val="center"/>
      </w:pPr>
      <w:r>
        <w:rPr/>
        <w:drawing>
          <wp:inline distB="0" distL="0" distR="0" distT="0">
            <wp:extent cx="5486400" cy="2014701"/>
            <wp:effectExtent b="0" l="0" r="0" t="0"/>
            <wp:docPr id="4" name="image-c246af49a87b4fd80bd3df6b1cc4c956e1783d3f.jpg"/>
            <a:graphic>
              <a:graphicData uri="http://schemas.openxmlformats.org/drawingml/2006/picture">
                <pic:pic>
                  <pic:nvPicPr>
                    <pic:cNvPr id="4" name="image-c246af49a87b4fd80bd3df6b1cc4c956e1783d3f.jpg" descr=""/>
                    <pic:cNvPicPr/>
                  </pic:nvPicPr>
                  <pic:blipFill>
                    <a:blip r:embed="rId8" cstate="print"/>
                    <a:srcRect b="0" l="0" r="0" t="0"/>
                    <a:stretch>
                      <a:fillRect/>
                    </a:stretch>
                  </pic:blipFill>
                  <pic:spPr>
                    <a:xfrm>
                      <a:off x="0" y="0"/>
                      <a:ext cx="5486400" cy="2014701"/>
                    </a:xfrm>
                    <a:prstGeom prst="rect"/>
                  </pic:spPr>
                </pic:pic>
              </a:graphicData>
            </a:graphic>
          </wp:inline>
        </w:drawing>
      </w:r>
    </w:p>
    <w:p>
      <w:pPr>
        <w:spacing w:lineRule="auto"/>
      </w:pPr>
      <w:r>
        <w:rPr>
          <w:rFonts w:eastAsia="Georgia" w:cs="Georgia" w:ascii="Georgia" w:hAnsi="Georgia"/>
        </w:rPr>
        <w:t xml:space="preserve">Figure 4 - Spectrogramme d'un signal bruité et d'un signal non bruité</w:t>
      </w:r>
    </w:p>
    <w:p>
      <w:pPr>
        <w:spacing w:after="220" w:lineRule="auto"/>
      </w:pPr>
      <w:r>
        <w:rPr>
          <w:rFonts w:eastAsia="Georgia" w:cs="Georgia" w:ascii="Georgia" w:hAnsi="Georgia"/>
        </w:rPr>
        <w:t xml:space="preserve">Pour pouvoir comparer les résultats d'essais entre eux, il est préférable d'extraire l'enveloppe des spectrogrammes. Pour cela, on réalise une intégration numérique du signal tracé sur le spectrogramme : </w:t>
      </w:r>
      <m:oMath>
        <m:r>
          <m:rPr>
            <m:sty m:val="i"/>
          </m:rPr>
          <m:t>P</m:t>
        </m:r>
        <m:r>
          <m:rPr>
            <m:sty m:val="p"/>
          </m:rPr>
          <m:t>(</m:t>
        </m:r>
        <m:r>
          <m:rPr>
            <m:sty m:val="i"/>
          </m:rPr>
          <m:t>η</m:t>
        </m:r>
        <m:r>
          <m:rPr>
            <m:sty m:val="p"/>
          </m:rPr>
          <m:t>)</m:t>
        </m:r>
        <m:r>
          <m:rPr>
            <m:sty m:val="p"/>
          </m:rPr>
          <m:t>=</m:t>
        </m:r>
        <m:nary>
          <m:naryPr>
            <m:chr m:val="∫"/>
            <m:limLoc m:val="subSup"/>
            <m:grow m:val="1"/>
            <m:supHide m:val="1"/>
          </m:naryPr>
          <m:sub>
            <m:r>
              <m:rPr>
                <m:sty m:val="i"/>
              </m:rPr>
              <m:t>t</m:t>
            </m:r>
          </m:sub>
          <m:sup/>
          <m:e>
            <m:r>
              <m:rPr>
                <m:sty m:val="p"/>
              </m:rPr>
              <m:t xml:space="preserve"> </m:t>
            </m:r>
          </m:e>
        </m:nary>
        <m:nary>
          <m:naryPr>
            <m:chr m:val="∫"/>
            <m:limLoc m:val="subSup"/>
            <m:grow m:val="1"/>
            <m:supHide m:val="1"/>
          </m:naryPr>
          <m:sub>
            <m:r>
              <m:rPr>
                <m:sty m:val="i"/>
              </m:rPr>
              <m:t>f</m:t>
            </m:r>
          </m:sub>
          <m:sup/>
          <m:e>
            <m:r>
              <m:rPr>
                <m:sty m:val="p"/>
              </m:rPr>
              <m:t xml:space="preserve"> </m:t>
            </m:r>
          </m:e>
        </m:nary>
        <m:r>
          <m:rPr>
            <m:sty m:val="i"/>
          </m:rPr>
          <m:t>S</m:t>
        </m:r>
        <m:r>
          <m:rPr>
            <m:sty m:val="p"/>
          </m:rPr>
          <m:t>(</m:t>
        </m:r>
        <m:r>
          <m:rPr>
            <m:sty m:val="i"/>
          </m:rPr>
          <m:t>t</m:t>
        </m:r>
        <m:r>
          <m:rPr>
            <m:sty m:val="p"/>
          </m:rPr>
          <m:t>,</m:t>
        </m:r>
        <m:r>
          <m:rPr>
            <m:sty m:val="i"/>
          </m:rPr>
          <m:t>f</m:t>
        </m:r>
        <m:r>
          <m:rPr>
            <m:sty m:val="p"/>
          </m:rPr>
          <m:t>)</m:t>
        </m:r>
        <m:r>
          <m:rPr>
            <m:sty m:val="i"/>
          </m:rPr>
          <m:t>w</m:t>
        </m:r>
        <m:r>
          <m:rPr>
            <m:sty m:val="p"/>
          </m:rPr>
          <m:t>(</m:t>
        </m:r>
        <m:r>
          <m:rPr>
            <m:sty m:val="i"/>
          </m:rPr>
          <m:t>t</m:t>
        </m:r>
        <m:r>
          <m:rPr>
            <m:sty m:val="p"/>
          </m:rPr>
          <m:t>,</m:t>
        </m:r>
        <m:r>
          <m:rPr>
            <m:sty m:val="i"/>
          </m:rPr>
          <m:t>f</m:t>
        </m:r>
        <m:r>
          <m:rPr>
            <m:sty m:val="p"/>
          </m:rPr>
          <m:t>,</m:t>
        </m:r>
        <m:r>
          <m:rPr>
            <m:sty m:val="i"/>
          </m:rPr>
          <m:t>η</m:t>
        </m:r>
        <m:r>
          <m:rPr>
            <m:sty m:val="p"/>
          </m:rPr>
          <m:t>)</m:t>
        </m:r>
        <m:r>
          <m:rPr>
            <m:sty m:val="p"/>
          </m:rPr>
          <m:t>d</m:t>
        </m:r>
        <m:r>
          <m:rPr>
            <m:sty m:val="i"/>
          </m:rPr>
          <m:t>f</m:t>
        </m:r>
        <m:r>
          <m:rPr>
            <m:nor/>
          </m:rPr>
          <m:t xml:space="preserve"> </m:t>
        </m:r>
        <m:r>
          <m:rPr>
            <m:sty m:val="p"/>
          </m:rPr>
          <m:t>d</m:t>
        </m:r>
        <m:r>
          <m:rPr>
            <m:sty m:val="i"/>
          </m:rPr>
          <m:t>t</m:t>
        </m:r>
      </m:oMath>
      <w:r>
        <w:rPr/>
        <w:t xml:space="preserve"> avec </w:t>
      </w:r>
      <m:oMath>
        <m:r>
          <m:rPr>
            <m:sty m:val="i"/>
          </m:rPr>
          <m:t>S</m:t>
        </m:r>
        <m:r>
          <m:rPr>
            <m:sty m:val="p"/>
          </m:rPr>
          <m:t>(</m:t>
        </m:r>
        <m:r>
          <m:rPr>
            <m:sty m:val="i"/>
          </m:rPr>
          <m:t>t</m:t>
        </m:r>
        <m:r>
          <m:rPr>
            <m:sty m:val="p"/>
          </m:rPr>
          <m:t>,</m:t>
        </m:r>
        <m:r>
          <m:rPr>
            <m:sty m:val="i"/>
          </m:rPr>
          <m:t>f</m:t>
        </m:r>
        <m:r>
          <m:rPr>
            <m:sty m:val="p"/>
          </m:rPr>
          <m:t>)</m:t>
        </m:r>
      </m:oMath>
      <w:r>
        <w:rPr>
          <w:rFonts w:eastAsia="Georgia" w:cs="Georgia" w:ascii="Georgia" w:hAnsi="Georgia"/>
        </w:rPr>
        <w:t xml:space="preserve"> la fonction issue de l'analyse par transformée de Fourier locale et </w:t>
      </w:r>
      <m:oMath>
        <m:r>
          <m:rPr>
            <m:sty m:val="i"/>
          </m:rPr>
          <m:t>w</m:t>
        </m:r>
      </m:oMath>
      <w:r>
        <w:rPr>
          <w:rFonts w:eastAsia="Georgia" w:cs="Georgia" w:ascii="Georgia" w:hAnsi="Georgia"/>
        </w:rPr>
        <w:t xml:space="preserve"> une fonction représentant un ensemble de fenêtres localisées autour de la zone d'intérêt dans le spectrogramme (de tailles </w:t>
      </w:r>
      <m:oMath>
        <m:r>
          <m:rPr>
            <m:sty m:val="p"/>
          </m:rPr>
          <m:t>Δ</m:t>
        </m:r>
        <m:r>
          <m:rPr>
            <m:sty m:val="i"/>
          </m:rPr>
          <m:t>T</m:t>
        </m:r>
      </m:oMath>
      <w:r>
        <w:rPr/>
        <w:t xml:space="preserve"> et </w:t>
      </w:r>
      <m:oMath>
        <m:r>
          <m:rPr>
            <m:sty m:val="p"/>
          </m:rPr>
          <m:t>Δ</m:t>
        </m:r>
        <m:r>
          <m:rPr>
            <m:sty m:val="i"/>
          </m:rPr>
          <m:t>f</m:t>
        </m:r>
      </m:oMath>
      <w:r>
        <w:rPr/>
        <w:t xml:space="preserve"> ). </w:t>
      </w:r>
      <m:oMath>
        <m:r>
          <m:rPr>
            <m:sty m:val="i"/>
          </m:rPr>
          <m:t>η</m:t>
        </m:r>
      </m:oMath>
      <w:r>
        <w:rPr>
          <w:rFonts w:eastAsia="Georgia" w:cs="Georgia" w:ascii="Georgia" w:hAnsi="Georgia"/>
        </w:rPr>
        <w:t xml:space="preserve"> est un entier variant de 0 à </w:t>
      </w:r>
      <m:oMath>
        <m:r>
          <m:rPr>
            <m:sty m:val="i"/>
          </m:rPr>
          <m:t>m</m:t>
        </m:r>
        <m:r>
          <m:rPr>
            <m:sty m:val="p"/>
          </m:rPr>
          <m:t>−</m:t>
        </m:r>
        <m:r>
          <m:rPr>
            <m:sty m:val="p"/>
          </m:rPr>
          <m:t>1</m:t>
        </m:r>
      </m:oMath>
      <w:r>
        <w:rPr/>
        <w:t xml:space="preserve">, permettant d'obtenir un ensemble fini de </w:t>
      </w:r>
      <m:oMath>
        <m:r>
          <m:rPr>
            <m:sty m:val="i"/>
          </m:rPr>
          <m:t>m</m:t>
        </m:r>
      </m:oMath>
      <w:r>
        <w:rPr/>
        <w:t xml:space="preserve"> valeurs de l'enveloppe ( </w:t>
      </w:r>
      <m:oMath>
        <m:r>
          <m:rPr>
            <m:sty m:val="i"/>
          </m:rPr>
          <m:t>m</m:t>
        </m:r>
      </m:oMath>
      <w:r>
        <w:rPr>
          <w:rFonts w:eastAsia="Georgia" w:cs="Georgia" w:ascii="Georgia" w:hAnsi="Georgia"/>
        </w:rPr>
        <w:t xml:space="preserve"> est un paramètre de l'analyse qui sera choisi par la suite).</w:t>
      </w:r>
      <w:r>
        <w:rPr/>
        <w:br w:type="textWrapping"/>
      </w:r>
      <w:r>
        <w:rPr/>
        <w:t xml:space="preserve">On note </w:t>
      </w:r>
      <m:oMath>
        <m:sSub>
          <m:sSubPr/>
          <m:e>
            <m:r>
              <m:rPr>
                <m:sty m:val="i"/>
              </m:rPr>
              <m:t>t</m:t>
            </m:r>
          </m:e>
          <m:sub>
            <m:r>
              <m:rPr>
                <m:sty m:val="i"/>
              </m:rPr>
              <m:t>η</m:t>
            </m:r>
          </m:sub>
        </m:sSub>
        <m:r>
          <m:rPr>
            <m:sty m:val="p"/>
          </m:rPr>
          <m:t>=</m:t>
        </m:r>
        <m:f>
          <m:fPr>
            <m:ctrlPr>
              <w:rPr>
                <w:rFonts w:ascii="Cambria Math" w:hAnsi="Cambria Math"/>
              </w:rPr>
            </m:ctrlPr>
          </m:fPr>
          <m:num>
            <m:r>
              <m:rPr>
                <m:sty m:val="p"/>
              </m:rPr>
              <m:t>Δ</m:t>
            </m:r>
            <m:r>
              <m:rPr>
                <m:sty m:val="i"/>
              </m:rPr>
              <m:t>T</m:t>
            </m:r>
          </m:num>
          <m:den>
            <m:r>
              <m:rPr>
                <m:sty m:val="p"/>
              </m:rPr>
              <m:t>2</m:t>
            </m:r>
          </m:den>
        </m:f>
        <m:r>
          <m:rPr>
            <m:sty m:val="p"/>
          </m:rPr>
          <m:t>+</m:t>
        </m:r>
        <m:r>
          <m:rPr>
            <m:sty m:val="i"/>
          </m:rPr>
          <m:t>η</m:t>
        </m:r>
        <m:r>
          <m:rPr>
            <m:sty m:val="i"/>
          </m:rPr>
          <m:t>T</m:t>
        </m:r>
      </m:oMath>
      <w:r>
        <w:rPr/>
        <w:t xml:space="preserve"> et </w:t>
      </w:r>
      <m:oMath>
        <m:sSub>
          <m:sSubPr/>
          <m:e>
            <m:r>
              <m:rPr>
                <m:sty m:val="i"/>
              </m:rPr>
              <m:t>f</m:t>
            </m:r>
          </m:e>
          <m:sub>
            <m:r>
              <m:rPr>
                <m:sty m:val="i"/>
              </m:rPr>
              <m:t>η</m:t>
            </m:r>
          </m:sub>
        </m:sSub>
        <m:r>
          <m:rPr>
            <m:sty m:val="p"/>
          </m:rPr>
          <m:t>=</m:t>
        </m:r>
        <m:f>
          <m:fPr>
            <m:ctrlPr>
              <w:rPr>
                <w:rFonts w:ascii="Cambria Math" w:hAnsi="Cambria Math"/>
              </w:rPr>
            </m:ctrlPr>
          </m:fPr>
          <m:num>
            <m:r>
              <m:rPr>
                <m:sty m:val="p"/>
              </m:rPr>
              <m:t>Δ</m:t>
            </m:r>
            <m:r>
              <m:rPr>
                <m:sty m:val="i"/>
              </m:rPr>
              <m:t>f</m:t>
            </m:r>
          </m:num>
          <m:den>
            <m:r>
              <m:rPr>
                <m:sty m:val="p"/>
              </m:rPr>
              <m:t>2</m:t>
            </m:r>
          </m:den>
        </m:f>
        <m:r>
          <m:rPr>
            <m:sty m:val="p"/>
          </m:rPr>
          <m:t>+</m:t>
        </m:r>
        <m:r>
          <m:rPr>
            <m:sty m:val="i"/>
          </m:rPr>
          <m:t>η</m:t>
        </m:r>
        <m:r>
          <m:rPr>
            <m:sty m:val="p"/>
          </m:rPr>
          <m:t>Δ</m:t>
        </m:r>
        <m:r>
          <m:rPr>
            <m:sty m:val="i"/>
          </m:rPr>
          <m:t>f</m:t>
        </m:r>
      </m:oMath>
      <w:r>
        <w:rPr/>
        <w:t xml:space="preserve">.</w:t>
      </w:r>
      <w:r>
        <w:rPr/>
        <w:br w:type="textWrapping"/>
      </w:r>
      <w:r>
        <w:rPr/>
        <w:t xml:space="preserve">La fonction </w:t>
      </w:r>
      <m:oMath>
        <m:r>
          <m:rPr>
            <m:sty m:val="i"/>
          </m:rPr>
          <m:t>w</m:t>
        </m:r>
        <m:r>
          <m:rPr>
            <m:sty m:val="p"/>
          </m:rPr>
          <m:t>(</m:t>
        </m:r>
        <m:r>
          <m:rPr>
            <m:sty m:val="i"/>
          </m:rPr>
          <m:t>t</m:t>
        </m:r>
        <m:r>
          <m:rPr>
            <m:sty m:val="p"/>
          </m:rPr>
          <m:t>,</m:t>
        </m:r>
        <m:r>
          <m:rPr>
            <m:sty m:val="i"/>
          </m:rPr>
          <m:t>f</m:t>
        </m:r>
        <m:r>
          <m:rPr>
            <m:sty m:val="p"/>
          </m:rPr>
          <m:t>,</m:t>
        </m:r>
        <m:r>
          <m:rPr>
            <m:sty m:val="i"/>
          </m:rPr>
          <m:t>η</m:t>
        </m:r>
        <m:r>
          <m:rPr>
            <m:sty m:val="p"/>
          </m:rPr>
          <m:t>)</m:t>
        </m:r>
      </m:oMath>
      <w:r>
        <w:rPr>
          <w:rFonts w:eastAsia="Georgia" w:cs="Georgia" w:ascii="Georgia" w:hAnsi="Georgia"/>
        </w:rPr>
        <w:t xml:space="preserve"> est définie par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
                      <m:mcPr>
                        <m:count m:val="1"/>
                        <m:mcJc m:val="left"/>
                      </m:mcPr>
                    </m:mc>
                  </m:mcs>
                  <m:ctrlPr>
                    <w:rPr>
                      <w:rFonts w:ascii="Cambria Math" w:hAnsi="Cambria Math"/>
                      <w:i/>
                    </w:rPr>
                  </m:ctrlPr>
                </m:mPr>
                <m:mr>
                  <m:e>
                    <m:r>
                      <m:rPr>
                        <m:sty m:val="i"/>
                      </m:rPr>
                      <m:t>w</m:t>
                    </m:r>
                    <m:r>
                      <m:rPr>
                        <m:sty m:val="p"/>
                      </m:rPr>
                      <m:t>(</m:t>
                    </m:r>
                    <m:r>
                      <m:rPr>
                        <m:sty m:val="i"/>
                      </m:rPr>
                      <m:t>t</m:t>
                    </m:r>
                    <m:r>
                      <m:rPr>
                        <m:sty m:val="p"/>
                      </m:rPr>
                      <m:t>,</m:t>
                    </m:r>
                    <m:r>
                      <m:rPr>
                        <m:sty m:val="i"/>
                      </m:rPr>
                      <m:t>f</m:t>
                    </m:r>
                    <m:r>
                      <m:rPr>
                        <m:sty m:val="p"/>
                      </m:rPr>
                      <m:t>,</m:t>
                    </m:r>
                    <m:r>
                      <m:rPr>
                        <m:sty m:val="i"/>
                      </m:rPr>
                      <m:t>η</m:t>
                    </m:r>
                    <m:r>
                      <m:rPr>
                        <m:sty m:val="p"/>
                      </m:rPr>
                      <m:t>)</m:t>
                    </m:r>
                    <m:r>
                      <m:rPr>
                        <m:sty m:val="p"/>
                      </m:rPr>
                      <m:t>=</m:t>
                    </m:r>
                    <m:r>
                      <m:rPr>
                        <m:sty m:val="p"/>
                      </m:rPr>
                      <m:t>1</m:t>
                    </m:r>
                  </m:e>
                  <m:e>
                    <m:r>
                      <m:rPr>
                        <m:nor/>
                      </m:rPr>
                      <m:t> si </m:t>
                    </m:r>
                    <m:r>
                      <m:rPr>
                        <m:sty m:val="p"/>
                      </m:rPr>
                      <m:t>−</m:t>
                    </m:r>
                    <m:r>
                      <m:rPr>
                        <m:sty m:val="p"/>
                      </m:rPr>
                      <m:t>Δ</m:t>
                    </m:r>
                    <m:r>
                      <m:rPr>
                        <m:sty m:val="i"/>
                      </m:rPr>
                      <m:t>T</m:t>
                    </m:r>
                    <m:r>
                      <m:rPr>
                        <m:sty m:val="p"/>
                      </m:rPr>
                      <m:t>/</m:t>
                    </m:r>
                    <m:r>
                      <m:rPr>
                        <m:sty m:val="p"/>
                      </m:rPr>
                      <m:t>2</m:t>
                    </m:r>
                    <m:r>
                      <m:rPr>
                        <m:sty m:val="p"/>
                      </m:rPr>
                      <m:t>&lt;</m:t>
                    </m:r>
                    <m:r>
                      <m:rPr>
                        <m:sty m:val="i"/>
                      </m:rPr>
                      <m:t>t</m:t>
                    </m:r>
                    <m:r>
                      <m:rPr>
                        <m:sty m:val="p"/>
                      </m:rPr>
                      <m:t>−</m:t>
                    </m:r>
                    <m:sSub>
                      <m:sSubPr/>
                      <m:e>
                        <m:r>
                          <m:rPr>
                            <m:sty m:val="i"/>
                          </m:rPr>
                          <m:t>t</m:t>
                        </m:r>
                      </m:e>
                      <m:sub>
                        <m:r>
                          <m:rPr>
                            <m:sty m:val="i"/>
                          </m:rPr>
                          <m:t>η</m:t>
                        </m:r>
                      </m:sub>
                    </m:sSub>
                    <m:r>
                      <m:rPr>
                        <m:sty m:val="p"/>
                      </m:rPr>
                      <m:t>&lt;</m:t>
                    </m:r>
                    <m:r>
                      <m:rPr>
                        <m:sty m:val="p"/>
                      </m:rPr>
                      <m:t>Δ</m:t>
                    </m:r>
                    <m:r>
                      <m:rPr>
                        <m:sty m:val="i"/>
                      </m:rPr>
                      <m:t>T</m:t>
                    </m:r>
                    <m:r>
                      <m:rPr>
                        <m:sty m:val="p"/>
                      </m:rPr>
                      <m:t>/</m:t>
                    </m:r>
                    <m:r>
                      <m:rPr>
                        <m:sty m:val="p"/>
                      </m:rPr>
                      <m:t>2</m:t>
                    </m:r>
                    <m:r>
                      <m:rPr>
                        <m:nor/>
                      </m:rPr>
                      <m:t> et </m:t>
                    </m:r>
                    <m:r>
                      <m:rPr>
                        <m:sty m:val="p"/>
                      </m:rPr>
                      <m:t>−</m:t>
                    </m:r>
                    <m:r>
                      <m:rPr>
                        <m:sty m:val="p"/>
                      </m:rPr>
                      <m:t>Δ</m:t>
                    </m:r>
                    <m:r>
                      <m:rPr>
                        <m:sty m:val="i"/>
                      </m:rPr>
                      <m:t>f</m:t>
                    </m:r>
                    <m:r>
                      <m:rPr>
                        <m:sty m:val="p"/>
                      </m:rPr>
                      <m:t>/</m:t>
                    </m:r>
                    <m:r>
                      <m:rPr>
                        <m:sty m:val="p"/>
                      </m:rPr>
                      <m:t>2</m:t>
                    </m:r>
                    <m:r>
                      <m:rPr>
                        <m:sty m:val="p"/>
                      </m:rPr>
                      <m:t>&lt;</m:t>
                    </m:r>
                    <m:r>
                      <m:rPr>
                        <m:sty m:val="i"/>
                      </m:rPr>
                      <m:t>f</m:t>
                    </m:r>
                    <m:r>
                      <m:rPr>
                        <m:sty m:val="p"/>
                      </m:rPr>
                      <m:t>−</m:t>
                    </m:r>
                    <m:sSub>
                      <m:sSubPr/>
                      <m:e>
                        <m:r>
                          <m:rPr>
                            <m:sty m:val="i"/>
                          </m:rPr>
                          <m:t>f</m:t>
                        </m:r>
                      </m:e>
                      <m:sub>
                        <m:r>
                          <m:rPr>
                            <m:sty m:val="i"/>
                          </m:rPr>
                          <m:t>η</m:t>
                        </m:r>
                      </m:sub>
                    </m:sSub>
                    <m:r>
                      <m:rPr>
                        <m:sty m:val="p"/>
                      </m:rPr>
                      <m:t>&lt;</m:t>
                    </m:r>
                    <m:r>
                      <m:rPr>
                        <m:sty m:val="p"/>
                      </m:rPr>
                      <m:t>Δ</m:t>
                    </m:r>
                    <m:r>
                      <m:rPr>
                        <m:sty m:val="i"/>
                      </m:rPr>
                      <m:t>f</m:t>
                    </m:r>
                    <m:r>
                      <m:rPr>
                        <m:sty m:val="p"/>
                      </m:rPr>
                      <m:t>/</m:t>
                    </m:r>
                    <m:r>
                      <m:rPr>
                        <m:sty m:val="p"/>
                      </m:rPr>
                      <m:t>2</m:t>
                    </m:r>
                  </m:e>
                </m:mr>
                <m:mr>
                  <m:e>
                    <m:r>
                      <m:rPr>
                        <m:sty m:val="i"/>
                      </m:rPr>
                      <m:t>w</m:t>
                    </m:r>
                    <m:r>
                      <m:rPr>
                        <m:sty m:val="p"/>
                      </m:rPr>
                      <m:t>(</m:t>
                    </m:r>
                    <m:r>
                      <m:rPr>
                        <m:sty m:val="i"/>
                      </m:rPr>
                      <m:t>t</m:t>
                    </m:r>
                    <m:r>
                      <m:rPr>
                        <m:sty m:val="p"/>
                      </m:rPr>
                      <m:t>,</m:t>
                    </m:r>
                    <m:r>
                      <m:rPr>
                        <m:sty m:val="i"/>
                      </m:rPr>
                      <m:t>f</m:t>
                    </m:r>
                    <m:r>
                      <m:rPr>
                        <m:sty m:val="p"/>
                      </m:rPr>
                      <m:t>,</m:t>
                    </m:r>
                    <m:r>
                      <m:rPr>
                        <m:sty m:val="i"/>
                      </m:rPr>
                      <m:t>η</m:t>
                    </m:r>
                    <m:r>
                      <m:rPr>
                        <m:sty m:val="p"/>
                      </m:rPr>
                      <m:t>)</m:t>
                    </m:r>
                    <m:r>
                      <m:rPr>
                        <m:sty m:val="p"/>
                      </m:rPr>
                      <m:t>=</m:t>
                    </m:r>
                    <m:r>
                      <m:rPr>
                        <m:sty m:val="p"/>
                      </m:rPr>
                      <m:t>0</m:t>
                    </m:r>
                  </m:e>
                  <m:e>
                    <m:r>
                      <m:rPr>
                        <m:nor/>
                      </m:rPr>
                      <m:t> sinon </m:t>
                    </m:r>
                  </m:e>
                </m:mr>
              </m:m>
            </m:e>
          </m:d>
        </m:oMath>
      </m:oMathPara>
    </w:p>
    <w:p>
      <w:pPr>
        <w:spacing w:after="220" w:lineRule="auto"/>
      </w:pPr>
      <w:r>
        <w:rPr>
          <w:rFonts w:eastAsia="Georgia" w:cs="Georgia" w:ascii="Georgia" w:hAnsi="Georgia"/>
        </w:rPr>
        <w:t xml:space="preserve">Q5. Écrire une fonction </w:t>
      </w:r>
      <m:oMath>
        <m:r>
          <m:rPr>
            <m:sty m:val="i"/>
          </m:rPr>
          <m:t>w</m:t>
        </m:r>
        <m:r>
          <m:rPr>
            <m:sty m:val="p"/>
          </m:rPr>
          <m:t>(</m:t>
        </m:r>
        <m:r>
          <m:rPr>
            <m:sty m:val="i"/>
          </m:rPr>
          <m:t>t</m:t>
        </m:r>
        <m:r>
          <m:rPr>
            <m:sty m:val="p"/>
          </m:rPr>
          <m:t>,</m:t>
        </m:r>
        <m:r>
          <m:rPr>
            <m:sty m:val="i"/>
          </m:rPr>
          <m:t>f</m:t>
        </m:r>
      </m:oMath>
      <w:r>
        <w:rPr/>
        <w:t xml:space="preserve">, eta) qui renvoie 1 ou 0 en fonction des valeurs de </w:t>
      </w:r>
      <m:oMath>
        <m:r>
          <m:rPr>
            <m:sty m:val="i"/>
          </m:rPr>
          <m:t>t</m:t>
        </m:r>
        <m:r>
          <m:rPr>
            <m:sty m:val="p"/>
          </m:rPr>
          <m:t>,</m:t>
        </m:r>
        <m:r>
          <m:rPr>
            <m:sty m:val="i"/>
          </m:rPr>
          <m:t>f</m:t>
        </m:r>
      </m:oMath>
      <w:r>
        <w:rPr/>
        <w:t xml:space="preserve"> et eta </w:t>
      </w:r>
      <m:oMath>
        <m:r>
          <m:rPr>
            <m:sty m:val="p"/>
          </m:rPr>
          <m:t>=</m:t>
        </m:r>
        <m:r>
          <m:rPr>
            <m:sty m:val="i"/>
          </m:rPr>
          <m:t>η</m:t>
        </m:r>
      </m:oMath>
      <w:r>
        <w:rPr>
          <w:rFonts w:eastAsia="Georgia" w:cs="Georgia" w:ascii="Georgia" w:hAnsi="Georgia"/>
        </w:rPr>
        <w:t xml:space="preserve">. On supposera que les paramètres </w:t>
      </w:r>
      <m:oMath>
        <m:r>
          <m:rPr>
            <m:sty m:val="p"/>
          </m:rPr>
          <m:t>Δ</m:t>
        </m:r>
        <m:r>
          <m:rPr>
            <m:sty m:val="i"/>
          </m:rPr>
          <m:t>T</m:t>
        </m:r>
        <m:r>
          <m:rPr>
            <m:sty m:val="p"/>
          </m:rPr>
          <m:t>,</m:t>
        </m:r>
        <m:r>
          <m:rPr>
            <m:sty m:val="i"/>
          </m:rPr>
          <m:t>T</m:t>
        </m:r>
      </m:oMath>
      <w:r>
        <w:rPr/>
        <w:t xml:space="preserve">, et </w:t>
      </w:r>
      <m:oMath>
        <m:r>
          <m:rPr>
            <m:sty m:val="p"/>
          </m:rPr>
          <m:t>Δ</m:t>
        </m:r>
        <m:r>
          <m:rPr>
            <m:sty m:val="i"/>
          </m:rPr>
          <m:t>f</m:t>
        </m:r>
      </m:oMath>
      <w:r>
        <w:rPr>
          <w:rFonts w:eastAsia="Georgia" w:cs="Georgia" w:ascii="Georgia" w:hAnsi="Georgia"/>
        </w:rPr>
        <w:t xml:space="preserve"> sont connus et utilisables directement dans la fonction (variables globales notées </w:t>
      </w:r>
      <m:oMath>
        <m:r>
          <m:rPr>
            <m:sty m:val="p"/>
          </m:rPr>
          <m:t>DT</m:t>
        </m:r>
        <m:r>
          <m:rPr>
            <m:sty m:val="p"/>
          </m:rPr>
          <m:t>,</m:t>
        </m:r>
        <m:r>
          <m:rPr>
            <m:sty m:val="p"/>
          </m:rPr>
          <m:t>T</m:t>
        </m:r>
      </m:oMath>
      <w:r>
        <w:rPr/>
        <w:t xml:space="preserve"> et Df</w:t>
      </w:r>
      <m:oMath>
        <m:r>
          <m:rPr>
            <m:sty m:val="p"/>
          </m:rPr>
          <m:t>)</m:t>
        </m:r>
      </m:oMath>
      <w:r>
        <w:rPr/>
        <w:t xml:space="preserve">.</w:t>
      </w:r>
    </w:p>
    <w:p>
      <w:pPr>
        <w:spacing w:after="220" w:lineRule="auto"/>
      </w:pPr>
      <w:r>
        <w:rPr/>
        <w:t xml:space="preserve">On note </w:t>
      </w:r>
      <m:oMath>
        <m:sSub>
          <m:sSubPr/>
          <m:e>
            <m:r>
              <m:rPr>
                <m:sty m:val="i"/>
              </m:rPr>
              <m:t>t</m:t>
            </m:r>
          </m:e>
          <m:sub>
            <m:r>
              <m:rPr>
                <m:sty m:val="i"/>
              </m:rPr>
              <m:t>i</m:t>
            </m:r>
          </m:sub>
        </m:sSub>
      </m:oMath>
      <w:r>
        <w:rPr>
          <w:rFonts w:eastAsia="Georgia" w:cs="Georgia" w:ascii="Georgia" w:hAnsi="Georgia"/>
        </w:rPr>
        <w:t xml:space="preserve"> les valeurs du temps, i variant de 0 à </w:t>
      </w:r>
      <m:oMath>
        <m:sSub>
          <m:sSubPr/>
          <m:e>
            <m:r>
              <m:rPr>
                <m:sty m:val="i"/>
              </m:rPr>
              <m:t>n</m:t>
            </m:r>
          </m:e>
          <m:sub>
            <m:r>
              <m:rPr>
                <m:sty m:val="i"/>
              </m:rPr>
              <m:t>f</m:t>
            </m:r>
          </m:sub>
        </m:sSub>
        <m:r>
          <m:rPr>
            <m:sty m:val="p"/>
          </m:rPr>
          <m:t>−</m:t>
        </m:r>
        <m:r>
          <m:rPr>
            <m:sty m:val="p"/>
          </m:rPr>
          <m:t>1</m:t>
        </m:r>
      </m:oMath>
      <w:r>
        <w:rPr/>
        <w:t xml:space="preserve"> et </w:t>
      </w:r>
      <m:oMath>
        <m:sSub>
          <m:sSubPr/>
          <m:e>
            <m:r>
              <m:rPr>
                <m:sty m:val="i"/>
              </m:rPr>
              <m:t>f</m:t>
            </m:r>
          </m:e>
          <m:sub>
            <m:r>
              <m:rPr>
                <m:sty m:val="i"/>
              </m:rPr>
              <m:t>j</m:t>
            </m:r>
          </m:sub>
        </m:sSub>
      </m:oMath>
      <w:r>
        <w:rPr>
          <w:rFonts w:eastAsia="Georgia" w:cs="Georgia" w:ascii="Georgia" w:hAnsi="Georgia"/>
        </w:rPr>
        <w:t xml:space="preserve"> les valeurs de fréquences, j variant de 0 à </w:t>
      </w:r>
      <m:oMath>
        <m:sSub>
          <m:sSubPr/>
          <m:e>
            <m:r>
              <m:rPr>
                <m:sty m:val="i"/>
              </m:rPr>
              <m:t>n</m:t>
            </m:r>
          </m:e>
          <m:sub>
            <m:r>
              <m:rPr>
                <m:sty m:val="i"/>
              </m:rPr>
              <m:t>f</m:t>
            </m:r>
          </m:sub>
        </m:sSub>
        <m:r>
          <m:rPr>
            <m:sty m:val="p"/>
          </m:rPr>
          <m:t>−</m:t>
        </m:r>
        <m:r>
          <m:rPr>
            <m:sty m:val="p"/>
          </m:rPr>
          <m:t>1</m:t>
        </m:r>
      </m:oMath>
      <w:r>
        <w:rPr/>
        <w:t xml:space="preserve"> avec </w:t>
      </w:r>
      <m:oMath>
        <m:sSub>
          <m:sSubPr/>
          <m:e>
            <m:r>
              <m:rPr>
                <m:sty m:val="i"/>
              </m:rPr>
              <m:t>t</m:t>
            </m:r>
          </m:e>
          <m:sub>
            <m:r>
              <m:rPr>
                <m:sty m:val="i"/>
              </m:rPr>
              <m:t>i</m:t>
            </m:r>
          </m:sub>
        </m:sSub>
        <m:r>
          <m:rPr>
            <m:sty m:val="p"/>
          </m:rPr>
          <m:t>=</m:t>
        </m:r>
        <m:r>
          <m:rPr>
            <m:sty m:val="i"/>
          </m:rPr>
          <m:t>i</m:t>
        </m:r>
        <m:r>
          <m:rPr>
            <m:nor/>
          </m:rPr>
          <m:t xml:space="preserve"> </m:t>
        </m:r>
        <m:r>
          <m:rPr>
            <m:sty m:val="p"/>
          </m:rPr>
          <m:t>d</m:t>
        </m:r>
        <m:r>
          <m:rPr>
            <m:sty m:val="i"/>
          </m:rPr>
          <m:t>t</m:t>
        </m:r>
        <m:r>
          <m:rPr>
            <m:sty m:val="p"/>
          </m:rPr>
          <m:t>,</m:t>
        </m:r>
        <m:sSub>
          <m:sSubPr/>
          <m:e>
            <m:r>
              <m:rPr>
                <m:sty m:val="i"/>
              </m:rPr>
              <m:t>f</m:t>
            </m:r>
          </m:e>
          <m:sub>
            <m:r>
              <m:rPr>
                <m:sty m:val="i"/>
              </m:rPr>
              <m:t>j</m:t>
            </m:r>
          </m:sub>
        </m:sSub>
        <m:r>
          <m:rPr>
            <m:sty m:val="p"/>
          </m:rPr>
          <m:t>=</m:t>
        </m:r>
        <m:r>
          <m:rPr>
            <m:sty m:val="i"/>
          </m:rPr>
          <m:t>j</m:t>
        </m:r>
        <m:r>
          <m:rPr>
            <m:nor/>
          </m:rPr>
          <m:t xml:space="preserve"> </m:t>
        </m:r>
        <m:r>
          <m:rPr>
            <m:sty m:val="p"/>
          </m:rPr>
          <m:t>d</m:t>
        </m:r>
        <m:r>
          <m:rPr>
            <m:sty m:val="i"/>
          </m:rPr>
          <m:t>f</m:t>
        </m:r>
      </m:oMath>
      <w:r>
        <w:rPr>
          <w:rFonts w:eastAsia="Georgia" w:cs="Georgia" w:ascii="Georgia" w:hAnsi="Georgia"/>
        </w:rPr>
        <w:t xml:space="preserve"> où </w:t>
      </w:r>
      <m:oMath>
        <m:r>
          <m:rPr>
            <m:sty m:val="p"/>
          </m:rPr>
          <m:t>d</m:t>
        </m:r>
        <m:r>
          <m:rPr>
            <m:sty m:val="i"/>
          </m:rPr>
          <m:t>t</m:t>
        </m:r>
      </m:oMath>
      <w:r>
        <w:rPr/>
        <w:t xml:space="preserve"> et </w:t>
      </w:r>
      <m:oMath>
        <m:r>
          <m:rPr>
            <m:sty m:val="p"/>
          </m:rPr>
          <m:t>d</m:t>
        </m:r>
        <m:r>
          <m:rPr>
            <m:sty m:val="i"/>
          </m:rPr>
          <m:t>f</m:t>
        </m:r>
      </m:oMath>
      <w:r>
        <w:rPr>
          <w:rFonts w:eastAsia="Georgia" w:cs="Georgia" w:ascii="Georgia" w:hAnsi="Georgia"/>
        </w:rPr>
        <w:t xml:space="preserve"> sont respectivement des pas de temps et de fréquence. La fonction à intégrer est notée </w:t>
      </w:r>
      <m:oMath>
        <m:sSub>
          <m:sSubPr/>
          <m:e>
            <m:r>
              <m:rPr>
                <m:sty m:val="i"/>
              </m:rPr>
              <m:t>S</m:t>
            </m:r>
          </m:e>
          <m:sub>
            <m:r>
              <m:rPr>
                <m:sty m:val="i"/>
              </m:rPr>
              <m:t>i</m:t>
            </m:r>
            <m:r>
              <m:rPr>
                <m:sty m:val="i"/>
              </m:rPr>
              <m:t>j</m:t>
            </m:r>
          </m:sub>
        </m:sSub>
      </m:oMath>
      <w:r>
        <w:rPr/>
        <w:t xml:space="preserve"> avec </w:t>
      </w:r>
      <m:oMath>
        <m:r>
          <m:rPr>
            <m:sty m:val="i"/>
          </m:rPr>
          <m:t>i</m:t>
        </m:r>
      </m:oMath>
      <w:r>
        <w:rPr/>
        <w:t xml:space="preserve"> et </w:t>
      </w:r>
      <m:oMath>
        <m:r>
          <m:rPr>
            <m:sty m:val="i"/>
          </m:rPr>
          <m:t>j</m:t>
        </m:r>
      </m:oMath>
      <w:r>
        <w:rPr>
          <w:rFonts w:eastAsia="Georgia" w:cs="Georgia" w:ascii="Georgia" w:hAnsi="Georgia"/>
        </w:rPr>
        <w:t xml:space="preserve"> variant respectivement de 0 à </w:t>
      </w:r>
      <m:oMath>
        <m:sSub>
          <m:sSubPr/>
          <m:e>
            <m:r>
              <m:rPr>
                <m:sty m:val="i"/>
              </m:rPr>
              <m:t>n</m:t>
            </m:r>
          </m:e>
          <m:sub>
            <m:r>
              <m:rPr>
                <m:sty m:val="i"/>
              </m:rPr>
              <m:t>f</m:t>
            </m:r>
          </m:sub>
        </m:sSub>
        <m:r>
          <m:rPr>
            <m:sty m:val="p"/>
          </m:rPr>
          <m:t>−</m:t>
        </m:r>
        <m:r>
          <m:rPr>
            <m:sty m:val="p"/>
          </m:rPr>
          <m:t>1</m:t>
        </m:r>
      </m:oMath>
      <w:r>
        <w:rPr>
          <w:rFonts w:eastAsia="Georgia" w:cs="Georgia" w:ascii="Georgia" w:hAnsi="Georgia"/>
        </w:rPr>
        <w:t xml:space="preserve"> et 0 à </w:t>
      </w:r>
      <m:oMath>
        <m:sSub>
          <m:sSubPr/>
          <m:e>
            <m:r>
              <m:rPr>
                <m:sty m:val="i"/>
              </m:rPr>
              <m:t>n</m:t>
            </m:r>
          </m:e>
          <m:sub>
            <m:r>
              <m:rPr>
                <m:sty m:val="i"/>
              </m:rPr>
              <m:t>f</m:t>
            </m:r>
          </m:sub>
        </m:sSub>
        <m:r>
          <m:rPr>
            <m:sty m:val="p"/>
          </m:rPr>
          <m:t>−</m:t>
        </m:r>
        <m:r>
          <m:rPr>
            <m:sty m:val="p"/>
          </m:rPr>
          <m:t>1</m:t>
        </m:r>
      </m:oMath>
      <w:r>
        <w:rPr>
          <w:rFonts w:eastAsia="Georgia" w:cs="Georgia" w:ascii="Georgia" w:hAnsi="Georgia"/>
        </w:rPr>
        <w:t xml:space="preserve">. Pour intégrer numériquement la fonction discrète </w:t>
      </w:r>
      <m:oMath>
        <m:sSub>
          <m:sSubPr/>
          <m:e>
            <m:r>
              <m:rPr>
                <m:sty m:val="i"/>
              </m:rPr>
              <m:t>S</m:t>
            </m:r>
          </m:e>
          <m:sub>
            <m:r>
              <m:rPr>
                <m:sty m:val="i"/>
              </m:rPr>
              <m:t>i</m:t>
            </m:r>
            <m:r>
              <m:rPr>
                <m:sty m:val="i"/>
              </m:rPr>
              <m:t>j</m:t>
            </m:r>
          </m:sub>
        </m:sSub>
      </m:oMath>
      <w:r>
        <w:rPr/>
        <w:t xml:space="preserve">, on utilise la formule : </w:t>
      </w:r>
      <m:oMath>
        <m:sSub>
          <m:sSubPr/>
          <m:e>
            <m:r>
              <m:rPr>
                <m:sty m:val="i"/>
              </m:rPr>
              <m:t>P</m:t>
            </m:r>
          </m:e>
          <m:sub>
            <m:r>
              <m:rPr>
                <m:sty m:val="i"/>
              </m:rPr>
              <m:t>η</m:t>
            </m:r>
          </m:sub>
        </m:sSub>
        <m:r>
          <m:rPr>
            <m:sty m:val="p"/>
          </m:rPr>
          <m:t>=</m:t>
        </m:r>
        <m:nary>
          <m:naryPr>
            <m:chr m:val="∑"/>
            <m:limLoc m:val="undOvr"/>
            <m:grow m:val="1"/>
            <m:supHide m:val="1"/>
          </m:naryPr>
          <m:sub>
            <m:r>
              <m:rPr>
                <m:sty m:val="i"/>
              </m:rPr>
              <m:t>i</m:t>
            </m:r>
          </m:sub>
          <m:sup/>
          <m:e>
            <m:r>
              <m:rPr>
                <m:sty m:val="p"/>
              </m:rPr>
              <m:t xml:space="preserve"> </m:t>
            </m:r>
          </m:e>
        </m:nary>
        <m:nary>
          <m:naryPr>
            <m:chr m:val="∑"/>
            <m:limLoc m:val="undOvr"/>
            <m:grow m:val="1"/>
            <m:supHide m:val="1"/>
          </m:naryPr>
          <m:sub>
            <m:r>
              <m:rPr>
                <m:sty m:val="i"/>
              </m:rPr>
              <m:t>j</m:t>
            </m:r>
          </m:sub>
          <m:sup/>
          <m:e>
            <m:r>
              <m:rPr>
                <m:sty m:val="p"/>
              </m:rPr>
              <m:t xml:space="preserve"> </m:t>
            </m:r>
          </m:e>
        </m:nary>
        <m:sSub>
          <m:sSubPr/>
          <m:e>
            <m:r>
              <m:rPr>
                <m:sty m:val="i"/>
              </m:rPr>
              <m:t>p</m:t>
            </m:r>
          </m:e>
          <m:sub>
            <m:r>
              <m:rPr>
                <m:sty m:val="i"/>
              </m:rPr>
              <m:t>i</m:t>
            </m:r>
            <m:r>
              <m:rPr>
                <m:sty m:val="i"/>
              </m:rPr>
              <m:t>j</m:t>
            </m:r>
          </m:sub>
        </m:sSub>
        <m:sSub>
          <m:sSubPr/>
          <m:e>
            <m:r>
              <m:rPr>
                <m:sty m:val="i"/>
              </m:rPr>
              <m:t>S</m:t>
            </m:r>
          </m:e>
          <m:sub>
            <m:r>
              <m:rPr>
                <m:sty m:val="i"/>
              </m:rPr>
              <m:t>i</m:t>
            </m:r>
            <m:r>
              <m:rPr>
                <m:sty m:val="i"/>
              </m:rPr>
              <m:t>j</m:t>
            </m:r>
          </m:sub>
        </m:sSub>
        <m:r>
          <m:rPr>
            <m:sty m:val="i"/>
          </m:rPr>
          <m:t>w</m:t>
        </m:r>
        <m:d>
          <m:dPr>
            <m:begChr m:val="("/>
            <m:endChr m:val=")"/>
            <m:ctrlPr>
              <w:rPr>
                <w:rFonts w:ascii="Cambria Math" w:hAnsi="Cambria Math"/>
              </w:rPr>
            </m:ctrlPr>
          </m:dPr>
          <m:e>
            <m:sSub>
              <m:sSubPr/>
              <m:e>
                <m:r>
                  <m:rPr>
                    <m:sty m:val="i"/>
                  </m:rPr>
                  <m:t>t</m:t>
                </m:r>
              </m:e>
              <m:sub>
                <m:r>
                  <m:rPr>
                    <m:sty m:val="i"/>
                  </m:rPr>
                  <m:t>i</m:t>
                </m:r>
              </m:sub>
            </m:sSub>
            <m:r>
              <m:rPr>
                <m:sty m:val="p"/>
              </m:rPr>
              <m:t>,</m:t>
            </m:r>
            <m:sSub>
              <m:sSubPr/>
              <m:e>
                <m:r>
                  <m:rPr>
                    <m:sty m:val="i"/>
                  </m:rPr>
                  <m:t>f</m:t>
                </m:r>
              </m:e>
              <m:sub>
                <m:r>
                  <m:rPr>
                    <m:sty m:val="i"/>
                  </m:rPr>
                  <m:t>j</m:t>
                </m:r>
              </m:sub>
            </m:sSub>
            <m:r>
              <m:rPr>
                <m:sty m:val="p"/>
              </m:rPr>
              <m:t>,</m:t>
            </m:r>
            <m:r>
              <m:rPr>
                <m:sty m:val="i"/>
              </m:rPr>
              <m:t>η</m:t>
            </m:r>
          </m:e>
        </m:d>
        <m:r>
          <m:rPr>
            <m:sty m:val="p"/>
          </m:rPr>
          <m:t>d</m:t>
        </m:r>
        <m:r>
          <m:rPr>
            <m:sty m:val="i"/>
          </m:rPr>
          <m:t>f</m:t>
        </m:r>
        <m:r>
          <m:rPr>
            <m:nor/>
          </m:rPr>
          <m:t xml:space="preserve"> </m:t>
        </m:r>
        <m:r>
          <m:rPr>
            <m:sty m:val="p"/>
          </m:rPr>
          <m:t>d</m:t>
        </m:r>
        <m:r>
          <m:rPr>
            <m:sty m:val="i"/>
          </m:rPr>
          <m:t>t</m:t>
        </m:r>
      </m:oMath>
      <w:r>
        <w:rPr/>
        <w:t xml:space="preserve"> avec </w:t>
      </w:r>
      <m:oMath>
        <m:sSub>
          <m:sSubPr/>
          <m:e>
            <m:r>
              <m:rPr>
                <m:sty m:val="i"/>
              </m:rPr>
              <m:t>p</m:t>
            </m:r>
          </m:e>
          <m:sub>
            <m:r>
              <m:rPr>
                <m:sty m:val="i"/>
              </m:rPr>
              <m:t>i</m:t>
            </m:r>
            <m:r>
              <m:rPr>
                <m:sty m:val="i"/>
              </m:rPr>
              <m:t>j</m:t>
            </m:r>
          </m:sub>
        </m:sSub>
      </m:oMath>
      <w:r>
        <w:rPr/>
        <w:t xml:space="preserve"> poids (valeurs connues).</w:t>
      </w:r>
    </w:p>
    <w:p>
      <w:pPr>
        <w:spacing w:after="220" w:lineRule="auto"/>
      </w:pPr>
      <w:r>
        <w:rPr>
          <w:rFonts w:eastAsia="Georgia" w:cs="Georgia" w:ascii="Georgia" w:hAnsi="Georgia"/>
        </w:rPr>
        <w:t xml:space="preserve">Q6. Écrire une fonction enveloppe(eta, S,p,dt,df) qui renvoie la valeur de l'intégrale numérique en fonction de la valeur de eta </w:t>
      </w:r>
      <m:oMath>
        <m:r>
          <m:rPr>
            <m:sty m:val="p"/>
          </m:rPr>
          <m:t>=</m:t>
        </m:r>
        <m:r>
          <m:rPr>
            <m:sty m:val="i"/>
          </m:rPr>
          <m:t>η</m:t>
        </m:r>
      </m:oMath>
      <w:r>
        <w:rPr/>
        <w:t xml:space="preserve">. On supposera connus les pas </w:t>
      </w:r>
      <m:oMath>
        <m:r>
          <m:rPr>
            <m:sty m:val="p"/>
          </m:rPr>
          <m:t>d</m:t>
        </m:r>
        <m:r>
          <m:rPr>
            <m:sty m:val="i"/>
          </m:rPr>
          <m:t>t</m:t>
        </m:r>
      </m:oMath>
      <w:r>
        <w:rPr/>
        <w:t xml:space="preserve"> et </w:t>
      </w:r>
      <m:oMath>
        <m:r>
          <m:rPr>
            <m:sty m:val="p"/>
          </m:rPr>
          <m:t>d</m:t>
        </m:r>
        <m:r>
          <m:rPr>
            <m:sty m:val="i"/>
          </m:rPr>
          <m:t>f</m:t>
        </m:r>
      </m:oMath>
      <w:r>
        <w:rPr>
          <w:rFonts w:eastAsia="Georgia" w:cs="Georgia" w:ascii="Georgia" w:hAnsi="Georgia"/>
        </w:rPr>
        <w:t xml:space="preserve">. Le tableau numpy S contient les valeurs de la fonction discrète </w:t>
      </w:r>
      <m:oMath>
        <m:sSub>
          <m:sSubPr/>
          <m:e>
            <m:r>
              <m:rPr>
                <m:sty m:val="i"/>
              </m:rPr>
              <m:t>S</m:t>
            </m:r>
          </m:e>
          <m:sub>
            <m:r>
              <m:rPr>
                <m:sty m:val="i"/>
              </m:rPr>
              <m:t>i</m:t>
            </m:r>
            <m:r>
              <m:rPr>
                <m:sty m:val="i"/>
              </m:rPr>
              <m:t>j</m:t>
            </m:r>
          </m:sub>
        </m:sSub>
      </m:oMath>
      <w:r>
        <w:rPr/>
        <w:t xml:space="preserve"> et le tableau numpy p contient les valeurs des poids </w:t>
      </w:r>
      <m:oMath>
        <m:sSub>
          <m:sSubPr/>
          <m:e>
            <m:r>
              <m:rPr>
                <m:sty m:val="i"/>
              </m:rPr>
              <m:t>p</m:t>
            </m:r>
          </m:e>
          <m:sub>
            <m:r>
              <m:rPr>
                <m:sty m:val="i"/>
              </m:rPr>
              <m:t>i</m:t>
            </m:r>
            <m:r>
              <m:rPr>
                <m:sty m:val="i"/>
              </m:rPr>
              <m:t>j</m:t>
            </m:r>
          </m:sub>
        </m:sSub>
      </m:oMath>
      <w:r>
        <w:rPr/>
        <w:t xml:space="preserve">.</w:t>
      </w:r>
    </w:p>
    <w:p>
      <w:pPr>
        <w:spacing w:after="220" w:lineRule="auto"/>
      </w:pPr>
      <w:r>
        <w:rPr>
          <w:rFonts w:eastAsia="Georgia" w:cs="Georgia" w:ascii="Georgia" w:hAnsi="Georgia"/>
        </w:rPr>
        <w:t xml:space="preserve">Pour chaque expérience (fonction de l'obstacle et de l'angle d'incidence de l'onde émise), on construit cette enveloppe. En prenant </w:t>
      </w:r>
      <m:oMath>
        <m:r>
          <m:rPr>
            <m:sty m:val="i"/>
          </m:rPr>
          <m:t>m</m:t>
        </m:r>
        <m:r>
          <m:rPr>
            <m:sty m:val="p"/>
          </m:rPr>
          <m:t>=</m:t>
        </m:r>
        <m:r>
          <m:rPr>
            <m:sty m:val="p"/>
          </m:rPr>
          <m:t>60</m:t>
        </m:r>
      </m:oMath>
      <w:r>
        <w:rPr>
          <w:rFonts w:eastAsia="Georgia" w:cs="Georgia" w:ascii="Georgia" w:hAnsi="Georgia"/>
        </w:rPr>
        <w:t xml:space="preserve">, on obient 60 valeurs qui caractérisent une expérience. Ces valeurs seront utilisées dans les algorithmes de prédiction décrits dans la suite pour classer une nouvelle mesure.</w:t>
      </w:r>
      <w:r>
        <w:rPr/>
        <w:br w:type="textWrapping"/>
      </w:r>
      <w:r>
        <w:rPr>
          <w:rFonts w:eastAsia="Georgia" w:cs="Georgia" w:ascii="Georgia" w:hAnsi="Georgia"/>
        </w:rPr>
        <w:t xml:space="preserve">De manière à pouvoir comparer les enveloppes, on normalise le vecteur </w:t>
      </w:r>
      <m:oMath>
        <m:sSub>
          <m:sSubPr/>
          <m:e>
            <m:r>
              <m:rPr>
                <m:sty m:val="i"/>
              </m:rPr>
              <m:t>P</m:t>
            </m:r>
          </m:e>
          <m:sub>
            <m:r>
              <m:rPr>
                <m:sty m:val="i"/>
              </m:rPr>
              <m:t>η</m:t>
            </m:r>
          </m:sub>
        </m:sSub>
      </m:oMath>
      <w:r>
        <w:rPr>
          <w:rFonts w:eastAsia="Georgia" w:cs="Georgia" w:ascii="Georgia" w:hAnsi="Georgia"/>
        </w:rPr>
        <w:t xml:space="preserve"> en ramenant le maximum à 1 et le minimum à 0 par une fonction affine.</w:t>
      </w:r>
    </w:p>
    <w:p>
      <w:pPr>
        <w:spacing w:after="220" w:lineRule="auto"/>
      </w:pPr>
      <w:r>
        <w:rPr/>
        <w:t xml:space="preserve">Q7. Proposer une fonction normalisation(P) qui renvoie un vecteur de </w:t>
      </w:r>
      <m:oMath>
        <m:r>
          <m:rPr>
            <m:sty m:val="i"/>
          </m:rPr>
          <m:t>m</m:t>
        </m:r>
      </m:oMath>
      <w:r>
        <w:rPr/>
        <w:t xml:space="preserve"> valeurs comprises entre 0 et 1 . On pourra utiliser les fonctions </w:t>
      </w:r>
      <m:oMath>
        <m:r>
          <m:rPr>
            <m:sty m:val="p"/>
          </m:rPr>
          <m:t>min</m:t>
        </m:r>
        <m:r>
          <m:rPr>
            <m:sty m:val="p"/>
          </m:rPr>
          <m:t>(</m:t>
        </m:r>
        <m:r>
          <m:rPr>
            <m:sty m:val="p"/>
          </m:rPr>
          <m:t>x</m:t>
        </m:r>
        <m:r>
          <m:rPr>
            <m:sty m:val="p"/>
          </m:rPr>
          <m:t>)</m:t>
        </m:r>
      </m:oMath>
      <w:r>
        <w:rPr/>
        <w:t xml:space="preserve"> et </w:t>
      </w:r>
      <m:oMath>
        <m:r>
          <m:rPr>
            <m:sty m:val="p"/>
          </m:rPr>
          <m:t>max</m:t>
        </m:r>
        <m:r>
          <m:rPr>
            <m:sty m:val="p"/>
          </m:rPr>
          <m:t>(</m:t>
        </m:r>
        <m:r>
          <m:rPr>
            <m:sty m:val="p"/>
          </m:rPr>
          <m:t>x</m:t>
        </m:r>
        <m:r>
          <m:rPr>
            <m:sty m:val="p"/>
          </m:rPr>
          <m:t>)</m:t>
        </m:r>
      </m:oMath>
      <w:r>
        <w:rPr/>
        <w:t xml:space="preserve"> avec x un vecteur.</w:t>
      </w:r>
    </w:p>
    <w:p>
      <w:pPr>
        <w:spacing w:line="271" w:before="330" w:lineRule="auto"/>
      </w:pPr>
      <w:r>
        <w:rPr>
          <w:rFonts w:eastAsia="Georgia" w:cs="Georgia" w:ascii="Georgia" w:hAnsi="Georgia"/>
          <w:b/>
          <w:sz w:val="42"/>
        </w:rPr>
        <w:t xml:space="preserve">II. 2 - Lecture des données</w:t>
      </w:r>
    </w:p>
    <w:p>
      <w:pPr>
        <w:spacing w:after="220" w:lineRule="auto"/>
      </w:pPr>
      <w:r>
        <w:rPr>
          <w:rFonts w:eastAsia="Georgia" w:cs="Georgia" w:ascii="Georgia" w:hAnsi="Georgia"/>
        </w:rPr>
        <w:t xml:space="preserve">Les données à utiliser sont stockées dans un fichier texte où une ligne représente l'ensemble des valeurs associées à une expérience. Une expérience est caractérisée par 60 valeurs issues du traitement de la mesure (chaque valeur est un nombre réel entre 0 et 1 ) et un caractère donnant le groupe d'appartenance (un caractère M pour métal et R pour roche).</w:t>
      </w:r>
      <w:r>
        <w:rPr/>
        <w:br w:type="textWrapping"/>
      </w:r>
      <w:r>
        <w:rPr>
          <w:rFonts w:eastAsia="Georgia" w:cs="Georgia" w:ascii="Georgia" w:hAnsi="Georgia"/>
        </w:rPr>
        <w:t xml:space="preserve">Premières lignes partielles du fichier, les points de suspension permettent de cacher les 56 données intermédiaires pour chaque ligne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r>
                  <m:rPr>
                    <m:sty m:val="p"/>
                  </m:rPr>
                  <m:t>0.0200</m:t>
                </m:r>
                <m:r>
                  <m:rPr>
                    <m:sty m:val="p"/>
                  </m:rPr>
                  <m:t>,</m:t>
                </m:r>
                <m:r>
                  <m:rPr>
                    <m:sty m:val="p"/>
                  </m:rPr>
                  <m:t>0.0371</m:t>
                </m:r>
                <m:r>
                  <m:rPr>
                    <m:sty m:val="p"/>
                  </m:rPr>
                  <m:t>,</m:t>
                </m:r>
                <m:r>
                  <m:rPr>
                    <m:sty m:val="p"/>
                  </m:rPr>
                  <m:t>…</m:t>
                </m:r>
                <m:r>
                  <m:rPr>
                    <m:sty m:val="p"/>
                  </m:rPr>
                  <m:t>,</m:t>
                </m:r>
                <m:r>
                  <m:rPr>
                    <m:sty m:val="p"/>
                  </m:rPr>
                  <m:t>0.0090</m:t>
                </m:r>
                <m:r>
                  <m:rPr>
                    <m:sty m:val="p"/>
                  </m:rPr>
                  <m:t>,</m:t>
                </m:r>
                <m:r>
                  <m:rPr>
                    <m:sty m:val="p"/>
                  </m:rPr>
                  <m:t>0.0032</m:t>
                </m:r>
                <m:r>
                  <m:rPr>
                    <m:sty m:val="p"/>
                  </m:rPr>
                  <m:t>,</m:t>
                </m:r>
                <m:r>
                  <m:rPr>
                    <m:sty m:val="p"/>
                  </m:rPr>
                  <m:t>R</m:t>
                </m:r>
              </m:e>
            </m:mr>
            <m:mr>
              <m:e/>
              <m:e>
                <m:r>
                  <m:rPr>
                    <m:sty m:val="p"/>
                  </m:rPr>
                  <m:t>0.0453</m:t>
                </m:r>
                <m:r>
                  <m:rPr>
                    <m:sty m:val="p"/>
                  </m:rPr>
                  <m:t>,</m:t>
                </m:r>
                <m:r>
                  <m:rPr>
                    <m:sty m:val="p"/>
                  </m:rPr>
                  <m:t>0.0523</m:t>
                </m:r>
                <m:r>
                  <m:rPr>
                    <m:sty m:val="p"/>
                  </m:rPr>
                  <m:t>,</m:t>
                </m:r>
                <m:r>
                  <m:rPr>
                    <m:sty m:val="p"/>
                  </m:rPr>
                  <m:t>…</m:t>
                </m:r>
                <m:r>
                  <m:rPr>
                    <m:sty m:val="p"/>
                  </m:rPr>
                  <m:t>,</m:t>
                </m:r>
                <m:r>
                  <m:rPr>
                    <m:sty m:val="p"/>
                  </m:rPr>
                  <m:t>0.0052</m:t>
                </m:r>
                <m:r>
                  <m:rPr>
                    <m:sty m:val="p"/>
                  </m:rPr>
                  <m:t>,</m:t>
                </m:r>
                <m:r>
                  <m:rPr>
                    <m:sty m:val="p"/>
                  </m:rPr>
                  <m:t>0.0044</m:t>
                </m:r>
                <m:r>
                  <m:rPr>
                    <m:sty m:val="p"/>
                  </m:rPr>
                  <m:t>,</m:t>
                </m:r>
                <m:r>
                  <m:rPr>
                    <m:sty m:val="p"/>
                  </m:rPr>
                  <m:t>M</m:t>
                </m:r>
              </m:e>
            </m:mr>
            <m:mr>
              <m:e/>
              <m:e>
                <m:r>
                  <m:rPr>
                    <m:sty m:val="p"/>
                  </m:rPr>
                  <m:t>0.0262</m:t>
                </m:r>
                <m:r>
                  <m:rPr>
                    <m:sty m:val="p"/>
                  </m:rPr>
                  <m:t>,</m:t>
                </m:r>
                <m:r>
                  <m:rPr>
                    <m:sty m:val="p"/>
                  </m:rPr>
                  <m:t>0.0582</m:t>
                </m:r>
                <m:r>
                  <m:rPr>
                    <m:sty m:val="p"/>
                  </m:rPr>
                  <m:t>,</m:t>
                </m:r>
                <m:r>
                  <m:rPr>
                    <m:sty m:val="p"/>
                  </m:rPr>
                  <m:t>…</m:t>
                </m:r>
                <m:r>
                  <m:rPr>
                    <m:sty m:val="p"/>
                  </m:rPr>
                  <m:t>,</m:t>
                </m:r>
                <m:r>
                  <m:rPr>
                    <m:sty m:val="p"/>
                  </m:rPr>
                  <m:t>0.0095</m:t>
                </m:r>
                <m:r>
                  <m:rPr>
                    <m:sty m:val="p"/>
                  </m:rPr>
                  <m:t>,</m:t>
                </m:r>
                <m:r>
                  <m:rPr>
                    <m:sty m:val="p"/>
                  </m:rPr>
                  <m:t>0.0078</m:t>
                </m:r>
                <m:r>
                  <m:rPr>
                    <m:sty m:val="p"/>
                  </m:rPr>
                  <m:t>,</m:t>
                </m:r>
                <m:r>
                  <m:rPr>
                    <m:sty m:val="p"/>
                  </m:rPr>
                  <m:t>R</m:t>
                </m:r>
              </m:e>
            </m:mr>
            <m:mr>
              <m:e/>
              <m:e>
                <m:r>
                  <m:rPr>
                    <m:sty m:val="p"/>
                  </m:rPr>
                  <m:t>0.0100</m:t>
                </m:r>
                <m:r>
                  <m:rPr>
                    <m:sty m:val="p"/>
                  </m:rPr>
                  <m:t>,</m:t>
                </m:r>
                <m:r>
                  <m:rPr>
                    <m:sty m:val="p"/>
                  </m:rPr>
                  <m:t>0.0171</m:t>
                </m:r>
                <m:r>
                  <m:rPr>
                    <m:sty m:val="p"/>
                  </m:rPr>
                  <m:t>,</m:t>
                </m:r>
                <m:r>
                  <m:rPr>
                    <m:sty m:val="p"/>
                  </m:rPr>
                  <m:t>…</m:t>
                </m:r>
                <m:r>
                  <m:rPr>
                    <m:sty m:val="p"/>
                  </m:rPr>
                  <m:t>,</m:t>
                </m:r>
                <m:r>
                  <m:rPr>
                    <m:sty m:val="p"/>
                  </m:rPr>
                  <m:t>0.0040</m:t>
                </m:r>
                <m:r>
                  <m:rPr>
                    <m:sty m:val="p"/>
                  </m:rPr>
                  <m:t>,</m:t>
                </m:r>
                <m:r>
                  <m:rPr>
                    <m:sty m:val="p"/>
                  </m:rPr>
                  <m:t>0.0117</m:t>
                </m:r>
                <m:r>
                  <m:rPr>
                    <m:sty m:val="p"/>
                  </m:rPr>
                  <m:t>,</m:t>
                </m:r>
                <m:r>
                  <m:rPr>
                    <m:sty m:val="p"/>
                  </m:rPr>
                  <m:t>M</m:t>
                </m:r>
              </m:e>
            </m:mr>
          </m:m>
        </m:oMath>
      </m:oMathPara>
    </w:p>
    <w:p>
      <w:pPr>
        <w:spacing w:after="220" w:lineRule="auto"/>
      </w:pPr>
      <w:r>
        <w:rPr>
          <w:rFonts w:eastAsia="Georgia" w:cs="Georgia" w:ascii="Georgia" w:hAnsi="Georgia"/>
        </w:rPr>
        <w:t xml:space="preserve">On souhaite lire ce fichier de données pour créer un tableau de type liste contenant des listes. Pour la dernière colonne, le caractère " R ", respectivement " M ", sera converti en la valeur 0.0 , respectivement 1.0. La fonction suivante permet de lire le fichier de données et renvoie les données au format souhaité.</w:t>
      </w:r>
    </w:p>
    <w:p>
      <w:pPr>
        <w:pStyle w:val="SourceCode"/>
        <w:shd w:val="clear" w:fill="F8F8FA"/>
        <w:spacing w:lineRule="auto"/>
      </w:pPr>
      <w:r>
        <w:rPr>
          <w:rStyle w:val="VerbatimChar"/>
          <w:rFonts w:eastAsia="Consolas" w:cs="Consolas" w:ascii="Consolas" w:hAnsi="Consolas"/>
        </w:rPr>
        <w:t xml:space="preserve">def lire_donnees(nom_fichier):</w:t>
        <w:br/>
        <w:t xml:space="preserve">    donnees = []</w:t>
        <w:br/>
        <w:t xml:space="preserve">    with open (nom_fichier, 'r') as fichier</w:t>
        <w:br/>
        <w:t xml:space="preserve">        for ligne in fichier:</w:t>
        <w:br/>
        <w:t xml:space="preserve">            a = ligne.split(',')</w:t>
        <w:br/>
        <w:t xml:space="preserve">            b = []</w:t>
        <w:br/>
        <w:t xml:space="preserve">            for i in range(len(a)-1):</w:t>
        <w:br/>
        <w:t xml:space="preserve">                b.append(float(a[i]))</w:t>
        <w:br/>
        <w:t xml:space="preserve">            if a[-1].strip() == "R":</w:t>
        <w:br/>
        <w:t xml:space="preserve">                b.append(0.0)</w:t>
        <w:br/>
        <w:t xml:space="preserve">            else :</w:t>
        <w:br/>
        <w:t xml:space="preserve">                b.append(1.0)</w:t>
        <w:br/>
        <w:t xml:space="preserve">            donnees.append(b)</w:t>
        <w:br/>
        <w:t xml:space="preserve">    return donnees</w:t>
        <w:br/>
        <w:t xml:space="preserve"/>
      </w:r>
    </w:p>
    <w:p>
      <w:pPr>
        <w:spacing w:after="220" w:lineRule="auto"/>
      </w:pPr>
      <w:r>
        <w:rPr>
          <w:rFonts w:eastAsia="Georgia" w:cs="Georgia" w:ascii="Georgia" w:hAnsi="Georgia"/>
        </w:rPr>
        <w:t xml:space="preserve">Q8. À partir de la fonction lire_donnees, préciser la valeur de la variable donnees en se limitant aux deux premières lignes lues. Les fonctions usuelles sur les fichiers et chaînes de caractères et leur documentation sont rappelées dans l'Annexe.</w:t>
      </w:r>
    </w:p>
    <w:p>
      <w:pPr>
        <w:spacing w:after="220" w:lineRule="auto"/>
      </w:pPr>
      <w:r>
        <w:rPr>
          <w:rFonts w:eastAsia="Georgia" w:cs="Georgia" w:ascii="Georgia" w:hAnsi="Georgia"/>
        </w:rPr>
        <w:t xml:space="preserve">Le fichier de données comporte </w:t>
      </w:r>
      <m:oMath>
        <m:sSub>
          <m:sSubPr/>
          <m:e>
            <m:r>
              <m:rPr>
                <m:sty m:val="i"/>
              </m:rPr>
              <m:t>n</m:t>
            </m:r>
          </m:e>
          <m:sub>
            <m:r>
              <m:rPr>
                <m:sty m:val="i"/>
              </m:rPr>
              <m:t>x</m:t>
            </m:r>
          </m:sub>
        </m:sSub>
        <m:r>
          <m:rPr>
            <m:sty m:val="p"/>
          </m:rPr>
          <m:t>=</m:t>
        </m:r>
        <m:r>
          <m:rPr>
            <m:sty m:val="p"/>
          </m:rPr>
          <m:t>208</m:t>
        </m:r>
      </m:oMath>
      <w:r>
        <w:rPr/>
        <w:t xml:space="preserve"> enregistrements.</w:t>
      </w:r>
      <w:r>
        <w:rPr/>
        <w:br w:type="textWrapping"/>
      </w:r>
      <w:r>
        <w:rPr>
          <w:rFonts w:eastAsia="Georgia" w:cs="Georgia" w:ascii="Georgia" w:hAnsi="Georgia"/>
        </w:rPr>
        <w:t xml:space="preserve">Q9. Donner la taille mémoire minimale nécessaire en octets pour stocker les données. On rappelle que Python stocke les nombres réels en format double précision par défaut.</w:t>
      </w:r>
    </w:p>
    <w:p>
      <w:pPr>
        <w:spacing w:line="271" w:before="330" w:lineRule="auto"/>
      </w:pPr>
      <w:r>
        <w:rPr>
          <w:rFonts w:eastAsia="Georgia" w:cs="Georgia" w:ascii="Georgia" w:hAnsi="Georgia"/>
          <w:b/>
          <w:sz w:val="42"/>
        </w:rPr>
        <w:t xml:space="preserve">Partie III - Méthode des forêts aléatoires</w:t>
      </w:r>
    </w:p>
    <w:p>
      <w:pPr>
        <w:spacing w:after="220" w:lineRule="auto"/>
      </w:pPr>
      <w:r>
        <w:rPr>
          <w:rFonts w:eastAsia="Georgia" w:cs="Georgia" w:ascii="Georgia" w:hAnsi="Georgia"/>
        </w:rPr>
        <w:t xml:space="preserve">La méthode des forêts aléatoires est une amélioration de la méthode des arbres de décision.</w:t>
      </w:r>
    </w:p>
    <w:p>
      <w:pPr>
        <w:spacing w:line="271" w:before="330" w:lineRule="auto"/>
      </w:pPr>
      <w:r>
        <w:rPr>
          <w:rFonts w:eastAsia="Georgia" w:cs="Georgia" w:ascii="Georgia" w:hAnsi="Georgia"/>
          <w:b/>
          <w:sz w:val="42"/>
        </w:rPr>
        <w:t xml:space="preserve">III. 1 - Arbre de décision</w:t>
      </w:r>
    </w:p>
    <w:p>
      <w:pPr>
        <w:spacing w:after="220" w:lineRule="auto"/>
      </w:pPr>
      <w:r>
        <w:rPr>
          <w:rFonts w:eastAsia="Georgia" w:cs="Georgia" w:ascii="Georgia" w:hAnsi="Georgia"/>
        </w:rPr>
        <w:t xml:space="preserve">Un arbre de décision est une représentation qui permet de séparer les données en deux groupes, appelés nœuds de l'arbre, selon un critère objectif. Les sous-groupes (ou nœuds) sont ensuite séparés en deux selon un autre critère, puis on sépare à nouveau jusqu'à obtenir un nœud terminal appelé feuille.</w:t>
      </w:r>
      <w:r>
        <w:rPr/>
        <w:br w:type="textWrapping"/>
      </w:r>
      <w:r>
        <w:rPr>
          <w:rFonts w:eastAsia="Georgia" w:cs="Georgia" w:ascii="Georgia" w:hAnsi="Georgia"/>
        </w:rPr>
        <w:t xml:space="preserve">Pour classer une nouvelle donnée, il suffit ensuite de suivre les différentes règles issues de la construction de l'arbre pour savoir dans quelle catégorie la placer.</w:t>
      </w:r>
      <w:r>
        <w:rPr/>
        <w:br w:type="textWrapping"/>
      </w:r>
      <w:r>
        <w:rPr>
          <w:rFonts w:eastAsia="Georgia" w:cs="Georgia" w:ascii="Georgia" w:hAnsi="Georgia"/>
        </w:rPr>
        <w:t xml:space="preserve">Le principal problème rencontré est qu'un arbre de décision peut vite conduire à du surapprentissage si l'on tente de décrire parfaitement le jeu de données initial avec une donnée unique par feuille. Dans ce cas, il ne sera pas forcément possible de classer une nouvelle donnée. Il est donc souvent nécessaire d'arrêter la construction à un nombre maximal de séparations, on parle d'élaguer l'arbre.</w:t>
      </w:r>
    </w:p>
    <w:p>
      <w:pPr>
        <w:spacing w:after="220" w:lineRule="auto"/>
      </w:pPr>
      <w:r>
        <w:rPr>
          <w:rFonts w:eastAsia="Georgia" w:cs="Georgia" w:ascii="Georgia" w:hAnsi="Georgia"/>
        </w:rPr>
        <w:t xml:space="preserve">Illustrons ces notions sur le jeu de données aléatoires suivant, la dernière colonne représentant le groupe d'appartenance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r>
                  <m:rPr>
                    <m:sty m:val="p"/>
                  </m:rPr>
                  <m:t>0.96</m:t>
                </m:r>
                <m:r>
                  <m:rPr>
                    <m:sty m:val="p"/>
                  </m:rPr>
                  <m:t>,</m:t>
                </m:r>
                <m:r>
                  <m:rPr>
                    <m:sty m:val="p"/>
                  </m:rPr>
                  <m:t>0.95</m:t>
                </m:r>
                <m:r>
                  <m:rPr>
                    <m:sty m:val="p"/>
                  </m:rPr>
                  <m:t>,</m:t>
                </m:r>
                <m:r>
                  <m:rPr>
                    <m:sty m:val="p"/>
                  </m:rPr>
                  <m:t>0.06</m:t>
                </m:r>
                <m:r>
                  <m:rPr>
                    <m:sty m:val="p"/>
                  </m:rPr>
                  <m:t>,</m:t>
                </m:r>
                <m:r>
                  <m:rPr>
                    <m:sty m:val="p"/>
                  </m:rPr>
                  <m:t>0.08</m:t>
                </m:r>
                <m:r>
                  <m:rPr>
                    <m:sty m:val="p"/>
                  </m:rPr>
                  <m:t>,</m:t>
                </m:r>
                <m:r>
                  <m:rPr>
                    <m:sty m:val="p"/>
                  </m:rPr>
                  <m:t>0.84</m:t>
                </m:r>
                <m:r>
                  <m:rPr>
                    <m:sty m:val="p"/>
                  </m:rPr>
                  <m:t>,</m:t>
                </m:r>
                <m:r>
                  <m:rPr>
                    <m:sty m:val="p"/>
                  </m:rPr>
                  <m:t>0.74</m:t>
                </m:r>
                <m:r>
                  <m:rPr>
                    <m:sty m:val="p"/>
                  </m:rPr>
                  <m:t>,</m:t>
                </m:r>
                <m:r>
                  <m:rPr>
                    <m:sty m:val="p"/>
                  </m:rPr>
                  <m:t>0.67</m:t>
                </m:r>
                <m:r>
                  <m:rPr>
                    <m:sty m:val="p"/>
                  </m:rPr>
                  <m:t>,</m:t>
                </m:r>
                <m:r>
                  <m:rPr>
                    <m:sty m:val="p"/>
                  </m:rPr>
                  <m:t>0.31</m:t>
                </m:r>
                <m:r>
                  <m:rPr>
                    <m:sty m:val="p"/>
                  </m:rPr>
                  <m:t>,</m:t>
                </m:r>
                <m:r>
                  <m:rPr>
                    <m:sty m:val="p"/>
                  </m:rPr>
                  <m:t>0.61</m:t>
                </m:r>
                <m:r>
                  <m:rPr>
                    <m:sty m:val="p"/>
                  </m:rPr>
                  <m:t>,</m:t>
                </m:r>
                <m:r>
                  <m:rPr>
                    <m:sty m:val="p"/>
                  </m:rPr>
                  <m:t>0.61</m:t>
                </m:r>
                <m:r>
                  <m:rPr>
                    <m:sty m:val="p"/>
                  </m:rPr>
                  <m:t>,</m:t>
                </m:r>
                <m:r>
                  <m:rPr>
                    <m:sty m:val="p"/>
                  </m:rPr>
                  <m:t>1</m:t>
                </m:r>
              </m:e>
            </m:mr>
            <m:mr>
              <m:e/>
              <m:e>
                <m:r>
                  <m:rPr>
                    <m:sty m:val="p"/>
                  </m:rPr>
                  <m:t>0.16</m:t>
                </m:r>
                <m:r>
                  <m:rPr>
                    <m:sty m:val="p"/>
                  </m:rPr>
                  <m:t>,</m:t>
                </m:r>
                <m:r>
                  <m:rPr>
                    <m:sty m:val="p"/>
                  </m:rPr>
                  <m:t>0.43</m:t>
                </m:r>
                <m:r>
                  <m:rPr>
                    <m:sty m:val="p"/>
                  </m:rPr>
                  <m:t>,</m:t>
                </m:r>
                <m:r>
                  <m:rPr>
                    <m:sty m:val="p"/>
                  </m:rPr>
                  <m:t>0.39</m:t>
                </m:r>
                <m:r>
                  <m:rPr>
                    <m:sty m:val="p"/>
                  </m:rPr>
                  <m:t>,</m:t>
                </m:r>
                <m:r>
                  <m:rPr>
                    <m:sty m:val="p"/>
                  </m:rPr>
                  <m:t>0.72</m:t>
                </m:r>
                <m:r>
                  <m:rPr>
                    <m:sty m:val="p"/>
                  </m:rPr>
                  <m:t>,</m:t>
                </m:r>
                <m:r>
                  <m:rPr>
                    <m:sty m:val="p"/>
                  </m:rPr>
                  <m:t>0.99</m:t>
                </m:r>
                <m:r>
                  <m:rPr>
                    <m:sty m:val="p"/>
                  </m:rPr>
                  <m:t>,</m:t>
                </m:r>
                <m:r>
                  <m:rPr>
                    <m:sty m:val="p"/>
                  </m:rPr>
                  <m:t>0.95</m:t>
                </m:r>
                <m:r>
                  <m:rPr>
                    <m:sty m:val="p"/>
                  </m:rPr>
                  <m:t>,</m:t>
                </m:r>
                <m:r>
                  <m:rPr>
                    <m:sty m:val="p"/>
                  </m:rPr>
                  <m:t>0.54</m:t>
                </m:r>
                <m:r>
                  <m:rPr>
                    <m:sty m:val="p"/>
                  </m:rPr>
                  <m:t>,</m:t>
                </m:r>
                <m:r>
                  <m:rPr>
                    <m:sty m:val="p"/>
                  </m:rPr>
                  <m:t>0.44</m:t>
                </m:r>
                <m:r>
                  <m:rPr>
                    <m:sty m:val="p"/>
                  </m:rPr>
                  <m:t>,</m:t>
                </m:r>
                <m:r>
                  <m:rPr>
                    <m:sty m:val="p"/>
                  </m:rPr>
                  <m:t>0.27</m:t>
                </m:r>
                <m:r>
                  <m:rPr>
                    <m:sty m:val="p"/>
                  </m:rPr>
                  <m:t>,</m:t>
                </m:r>
                <m:r>
                  <m:rPr>
                    <m:sty m:val="p"/>
                  </m:rPr>
                  <m:t>0.04</m:t>
                </m:r>
                <m:r>
                  <m:rPr>
                    <m:sty m:val="p"/>
                  </m:rPr>
                  <m:t>,</m:t>
                </m:r>
                <m:r>
                  <m:rPr>
                    <m:sty m:val="p"/>
                  </m:rPr>
                  <m:t>0</m:t>
                </m:r>
              </m:e>
            </m:mr>
            <m:mr>
              <m:e/>
              <m:e>
                <m:r>
                  <m:rPr>
                    <m:sty m:val="p"/>
                  </m:rPr>
                  <m:t>0.46</m:t>
                </m:r>
                <m:r>
                  <m:rPr>
                    <m:sty m:val="p"/>
                  </m:rPr>
                  <m:t>,</m:t>
                </m:r>
                <m:r>
                  <m:rPr>
                    <m:sty m:val="p"/>
                  </m:rPr>
                  <m:t>0.32</m:t>
                </m:r>
                <m:r>
                  <m:rPr>
                    <m:sty m:val="p"/>
                  </m:rPr>
                  <m:t>,</m:t>
                </m:r>
                <m:r>
                  <m:rPr>
                    <m:sty m:val="p"/>
                  </m:rPr>
                  <m:t>0.38</m:t>
                </m:r>
                <m:r>
                  <m:rPr>
                    <m:sty m:val="p"/>
                  </m:rPr>
                  <m:t>,</m:t>
                </m:r>
                <m:r>
                  <m:rPr>
                    <m:sty m:val="p"/>
                  </m:rPr>
                  <m:t>0.89</m:t>
                </m:r>
                <m:r>
                  <m:rPr>
                    <m:sty m:val="p"/>
                  </m:rPr>
                  <m:t>,</m:t>
                </m:r>
                <m:r>
                  <m:rPr>
                    <m:sty m:val="p"/>
                  </m:rPr>
                  <m:t>0.53</m:t>
                </m:r>
                <m:r>
                  <m:rPr>
                    <m:sty m:val="p"/>
                  </m:rPr>
                  <m:t>,</m:t>
                </m:r>
                <m:r>
                  <m:rPr>
                    <m:sty m:val="p"/>
                  </m:rPr>
                  <m:t>0.56</m:t>
                </m:r>
                <m:r>
                  <m:rPr>
                    <m:sty m:val="p"/>
                  </m:rPr>
                  <m:t>,</m:t>
                </m:r>
                <m:r>
                  <m:rPr>
                    <m:sty m:val="p"/>
                  </m:rPr>
                  <m:t>0.24</m:t>
                </m:r>
                <m:r>
                  <m:rPr>
                    <m:sty m:val="p"/>
                  </m:rPr>
                  <m:t>,</m:t>
                </m:r>
                <m:r>
                  <m:rPr>
                    <m:sty m:val="p"/>
                  </m:rPr>
                  <m:t>0.02</m:t>
                </m:r>
                <m:r>
                  <m:rPr>
                    <m:sty m:val="p"/>
                  </m:rPr>
                  <m:t>,</m:t>
                </m:r>
                <m:r>
                  <m:rPr>
                    <m:sty m:val="p"/>
                  </m:rPr>
                  <m:t>0.33</m:t>
                </m:r>
                <m:r>
                  <m:rPr>
                    <m:sty m:val="p"/>
                  </m:rPr>
                  <m:t>,</m:t>
                </m:r>
                <m:r>
                  <m:rPr>
                    <m:sty m:val="p"/>
                  </m:rPr>
                  <m:t>0.14</m:t>
                </m:r>
                <m:r>
                  <m:rPr>
                    <m:sty m:val="p"/>
                  </m:rPr>
                  <m:t>,</m:t>
                </m:r>
                <m:r>
                  <m:rPr>
                    <m:sty m:val="p"/>
                  </m:rPr>
                  <m:t>1</m:t>
                </m:r>
              </m:e>
            </m:mr>
            <m:mr>
              <m:e/>
              <m:e>
                <m:r>
                  <m:rPr>
                    <m:sty m:val="p"/>
                  </m:rPr>
                  <m:t>1.00</m:t>
                </m:r>
                <m:r>
                  <m:rPr>
                    <m:sty m:val="p"/>
                  </m:rPr>
                  <m:t>,</m:t>
                </m:r>
                <m:r>
                  <m:rPr>
                    <m:sty m:val="p"/>
                  </m:rPr>
                  <m:t>0.67</m:t>
                </m:r>
                <m:r>
                  <m:rPr>
                    <m:sty m:val="p"/>
                  </m:rPr>
                  <m:t>,</m:t>
                </m:r>
                <m:r>
                  <m:rPr>
                    <m:sty m:val="p"/>
                  </m:rPr>
                  <m:t>0.18</m:t>
                </m:r>
                <m:r>
                  <m:rPr>
                    <m:sty m:val="p"/>
                  </m:rPr>
                  <m:t>,</m:t>
                </m:r>
                <m:r>
                  <m:rPr>
                    <m:sty m:val="p"/>
                  </m:rPr>
                  <m:t>0.89</m:t>
                </m:r>
                <m:r>
                  <m:rPr>
                    <m:sty m:val="p"/>
                  </m:rPr>
                  <m:t>,</m:t>
                </m:r>
                <m:r>
                  <m:rPr>
                    <m:sty m:val="p"/>
                  </m:rPr>
                  <m:t>0.80</m:t>
                </m:r>
                <m:r>
                  <m:rPr>
                    <m:sty m:val="p"/>
                  </m:rPr>
                  <m:t>,</m:t>
                </m:r>
                <m:r>
                  <m:rPr>
                    <m:sty m:val="p"/>
                  </m:rPr>
                  <m:t>0.73</m:t>
                </m:r>
                <m:r>
                  <m:rPr>
                    <m:sty m:val="p"/>
                  </m:rPr>
                  <m:t>,</m:t>
                </m:r>
                <m:r>
                  <m:rPr>
                    <m:sty m:val="p"/>
                  </m:rPr>
                  <m:t>0.91</m:t>
                </m:r>
                <m:r>
                  <m:rPr>
                    <m:sty m:val="p"/>
                  </m:rPr>
                  <m:t>,</m:t>
                </m:r>
                <m:r>
                  <m:rPr>
                    <m:sty m:val="p"/>
                  </m:rPr>
                  <m:t>0.76</m:t>
                </m:r>
                <m:r>
                  <m:rPr>
                    <m:sty m:val="p"/>
                  </m:rPr>
                  <m:t>,</m:t>
                </m:r>
                <m:r>
                  <m:rPr>
                    <m:sty m:val="p"/>
                  </m:rPr>
                  <m:t>0.79</m:t>
                </m:r>
                <m:r>
                  <m:rPr>
                    <m:sty m:val="p"/>
                  </m:rPr>
                  <m:t>,</m:t>
                </m:r>
                <m:r>
                  <m:rPr>
                    <m:sty m:val="p"/>
                  </m:rPr>
                  <m:t>0.35</m:t>
                </m:r>
                <m:r>
                  <m:rPr>
                    <m:sty m:val="p"/>
                  </m:rPr>
                  <m:t>,</m:t>
                </m:r>
                <m:r>
                  <m:rPr>
                    <m:sty m:val="p"/>
                  </m:rPr>
                  <m:t>1</m:t>
                </m:r>
              </m:e>
            </m:mr>
            <m:mr>
              <m:e/>
              <m:e>
                <m:r>
                  <m:rPr>
                    <m:sty m:val="p"/>
                  </m:rPr>
                  <m:t>0.96</m:t>
                </m:r>
                <m:r>
                  <m:rPr>
                    <m:sty m:val="p"/>
                  </m:rPr>
                  <m:t>,</m:t>
                </m:r>
                <m:r>
                  <m:rPr>
                    <m:sty m:val="p"/>
                  </m:rPr>
                  <m:t>0.16</m:t>
                </m:r>
                <m:r>
                  <m:rPr>
                    <m:sty m:val="p"/>
                  </m:rPr>
                  <m:t>,</m:t>
                </m:r>
                <m:r>
                  <m:rPr>
                    <m:sty m:val="p"/>
                  </m:rPr>
                  <m:t>0.75</m:t>
                </m:r>
                <m:r>
                  <m:rPr>
                    <m:sty m:val="p"/>
                  </m:rPr>
                  <m:t>,</m:t>
                </m:r>
                <m:r>
                  <m:rPr>
                    <m:sty m:val="p"/>
                  </m:rPr>
                  <m:t>0.72</m:t>
                </m:r>
                <m:r>
                  <m:rPr>
                    <m:sty m:val="p"/>
                  </m:rPr>
                  <m:t>,</m:t>
                </m:r>
                <m:r>
                  <m:rPr>
                    <m:sty m:val="p"/>
                  </m:rPr>
                  <m:t>0.46</m:t>
                </m:r>
                <m:r>
                  <m:rPr>
                    <m:sty m:val="p"/>
                  </m:rPr>
                  <m:t>,</m:t>
                </m:r>
                <m:r>
                  <m:rPr>
                    <m:sty m:val="p"/>
                  </m:rPr>
                  <m:t>0.53</m:t>
                </m:r>
                <m:r>
                  <m:rPr>
                    <m:sty m:val="p"/>
                  </m:rPr>
                  <m:t>,</m:t>
                </m:r>
                <m:r>
                  <m:rPr>
                    <m:sty m:val="p"/>
                  </m:rPr>
                  <m:t>0.49</m:t>
                </m:r>
                <m:r>
                  <m:rPr>
                    <m:sty m:val="p"/>
                  </m:rPr>
                  <m:t>,</m:t>
                </m:r>
                <m:r>
                  <m:rPr>
                    <m:sty m:val="p"/>
                  </m:rPr>
                  <m:t>0.92</m:t>
                </m:r>
                <m:r>
                  <m:rPr>
                    <m:sty m:val="p"/>
                  </m:rPr>
                  <m:t>,</m:t>
                </m:r>
                <m:r>
                  <m:rPr>
                    <m:sty m:val="p"/>
                  </m:rPr>
                  <m:t>0.50</m:t>
                </m:r>
                <m:r>
                  <m:rPr>
                    <m:sty m:val="p"/>
                  </m:rPr>
                  <m:t>,</m:t>
                </m:r>
                <m:r>
                  <m:rPr>
                    <m:sty m:val="p"/>
                  </m:rPr>
                  <m:t>0.83</m:t>
                </m:r>
                <m:r>
                  <m:rPr>
                    <m:sty m:val="p"/>
                  </m:rPr>
                  <m:t>,</m:t>
                </m:r>
                <m:r>
                  <m:rPr>
                    <m:sty m:val="p"/>
                  </m:rPr>
                  <m:t>0</m:t>
                </m:r>
              </m:e>
            </m:mr>
            <m:mr>
              <m:e/>
              <m:e>
                <m:r>
                  <m:rPr>
                    <m:sty m:val="p"/>
                  </m:rPr>
                  <m:t>0.88</m:t>
                </m:r>
                <m:r>
                  <m:rPr>
                    <m:sty m:val="p"/>
                  </m:rPr>
                  <m:t>,</m:t>
                </m:r>
                <m:r>
                  <m:rPr>
                    <m:sty m:val="p"/>
                  </m:rPr>
                  <m:t>0.90</m:t>
                </m:r>
                <m:r>
                  <m:rPr>
                    <m:sty m:val="p"/>
                  </m:rPr>
                  <m:t>,</m:t>
                </m:r>
                <m:r>
                  <m:rPr>
                    <m:sty m:val="p"/>
                  </m:rPr>
                  <m:t>0.46</m:t>
                </m:r>
                <m:r>
                  <m:rPr>
                    <m:sty m:val="p"/>
                  </m:rPr>
                  <m:t>,</m:t>
                </m:r>
                <m:r>
                  <m:rPr>
                    <m:sty m:val="p"/>
                  </m:rPr>
                  <m:t>0.57</m:t>
                </m:r>
                <m:r>
                  <m:rPr>
                    <m:sty m:val="p"/>
                  </m:rPr>
                  <m:t>,</m:t>
                </m:r>
                <m:r>
                  <m:rPr>
                    <m:sty m:val="p"/>
                  </m:rPr>
                  <m:t>0.92</m:t>
                </m:r>
                <m:r>
                  <m:rPr>
                    <m:sty m:val="p"/>
                  </m:rPr>
                  <m:t>,</m:t>
                </m:r>
                <m:r>
                  <m:rPr>
                    <m:sty m:val="p"/>
                  </m:rPr>
                  <m:t>0.72</m:t>
                </m:r>
                <m:r>
                  <m:rPr>
                    <m:sty m:val="p"/>
                  </m:rPr>
                  <m:t>,</m:t>
                </m:r>
                <m:r>
                  <m:rPr>
                    <m:sty m:val="p"/>
                  </m:rPr>
                  <m:t>0.49</m:t>
                </m:r>
                <m:r>
                  <m:rPr>
                    <m:sty m:val="p"/>
                  </m:rPr>
                  <m:t>,</m:t>
                </m:r>
                <m:r>
                  <m:rPr>
                    <m:sty m:val="p"/>
                  </m:rPr>
                  <m:t>0.22</m:t>
                </m:r>
                <m:r>
                  <m:rPr>
                    <m:sty m:val="p"/>
                  </m:rPr>
                  <m:t>,</m:t>
                </m:r>
                <m:r>
                  <m:rPr>
                    <m:sty m:val="p"/>
                  </m:rPr>
                  <m:t>0.32</m:t>
                </m:r>
                <m:r>
                  <m:rPr>
                    <m:sty m:val="p"/>
                  </m:rPr>
                  <m:t>,</m:t>
                </m:r>
                <m:r>
                  <m:rPr>
                    <m:sty m:val="p"/>
                  </m:rPr>
                  <m:t>0.70</m:t>
                </m:r>
                <m:r>
                  <m:rPr>
                    <m:sty m:val="p"/>
                  </m:rPr>
                  <m:t>,</m:t>
                </m:r>
                <m:r>
                  <m:rPr>
                    <m:sty m:val="p"/>
                  </m:rPr>
                  <m:t>0</m:t>
                </m:r>
              </m:e>
            </m:mr>
            <m:mr>
              <m:e/>
              <m:e>
                <m:r>
                  <m:rPr>
                    <m:sty m:val="p"/>
                  </m:rPr>
                  <m:t>0.91</m:t>
                </m:r>
                <m:r>
                  <m:rPr>
                    <m:sty m:val="p"/>
                  </m:rPr>
                  <m:t>,</m:t>
                </m:r>
                <m:r>
                  <m:rPr>
                    <m:sty m:val="p"/>
                  </m:rPr>
                  <m:t>0.27</m:t>
                </m:r>
                <m:r>
                  <m:rPr>
                    <m:sty m:val="p"/>
                  </m:rPr>
                  <m:t>,</m:t>
                </m:r>
                <m:r>
                  <m:rPr>
                    <m:sty m:val="p"/>
                  </m:rPr>
                  <m:t>0.91</m:t>
                </m:r>
                <m:r>
                  <m:rPr>
                    <m:sty m:val="p"/>
                  </m:rPr>
                  <m:t>,</m:t>
                </m:r>
                <m:r>
                  <m:rPr>
                    <m:sty m:val="p"/>
                  </m:rPr>
                  <m:t>0.31</m:t>
                </m:r>
                <m:r>
                  <m:rPr>
                    <m:sty m:val="p"/>
                  </m:rPr>
                  <m:t>,</m:t>
                </m:r>
                <m:r>
                  <m:rPr>
                    <m:sty m:val="p"/>
                  </m:rPr>
                  <m:t>0.96</m:t>
                </m:r>
                <m:r>
                  <m:rPr>
                    <m:sty m:val="p"/>
                  </m:rPr>
                  <m:t>,</m:t>
                </m:r>
                <m:r>
                  <m:rPr>
                    <m:sty m:val="p"/>
                  </m:rPr>
                  <m:t>0.71</m:t>
                </m:r>
                <m:r>
                  <m:rPr>
                    <m:sty m:val="p"/>
                  </m:rPr>
                  <m:t>,</m:t>
                </m:r>
                <m:r>
                  <m:rPr>
                    <m:sty m:val="p"/>
                  </m:rPr>
                  <m:t>0.50</m:t>
                </m:r>
                <m:r>
                  <m:rPr>
                    <m:sty m:val="p"/>
                  </m:rPr>
                  <m:t>,</m:t>
                </m:r>
                <m:r>
                  <m:rPr>
                    <m:sty m:val="p"/>
                  </m:rPr>
                  <m:t>0.52</m:t>
                </m:r>
                <m:r>
                  <m:rPr>
                    <m:sty m:val="p"/>
                  </m:rPr>
                  <m:t>,</m:t>
                </m:r>
                <m:r>
                  <m:rPr>
                    <m:sty m:val="p"/>
                  </m:rPr>
                  <m:t>0.65</m:t>
                </m:r>
                <m:r>
                  <m:rPr>
                    <m:sty m:val="p"/>
                  </m:rPr>
                  <m:t>,</m:t>
                </m:r>
                <m:r>
                  <m:rPr>
                    <m:sty m:val="p"/>
                  </m:rPr>
                  <m:t>0.59</m:t>
                </m:r>
                <m:r>
                  <m:rPr>
                    <m:sty m:val="p"/>
                  </m:rPr>
                  <m:t>,</m:t>
                </m:r>
                <m:r>
                  <m:rPr>
                    <m:sty m:val="p"/>
                  </m:rPr>
                  <m:t>0</m:t>
                </m:r>
              </m:e>
            </m:mr>
            <m:mr>
              <m:e/>
              <m:e>
                <m:r>
                  <m:rPr>
                    <m:sty m:val="p"/>
                  </m:rPr>
                  <m:t>0.21</m:t>
                </m:r>
                <m:r>
                  <m:rPr>
                    <m:sty m:val="p"/>
                  </m:rPr>
                  <m:t>,</m:t>
                </m:r>
                <m:r>
                  <m:rPr>
                    <m:sty m:val="p"/>
                  </m:rPr>
                  <m:t>0.51</m:t>
                </m:r>
                <m:r>
                  <m:rPr>
                    <m:sty m:val="p"/>
                  </m:rPr>
                  <m:t>,</m:t>
                </m:r>
                <m:r>
                  <m:rPr>
                    <m:sty m:val="p"/>
                  </m:rPr>
                  <m:t>0.93</m:t>
                </m:r>
                <m:r>
                  <m:rPr>
                    <m:sty m:val="p"/>
                  </m:rPr>
                  <m:t>,</m:t>
                </m:r>
                <m:r>
                  <m:rPr>
                    <m:sty m:val="p"/>
                  </m:rPr>
                  <m:t>0.62</m:t>
                </m:r>
                <m:r>
                  <m:rPr>
                    <m:sty m:val="p"/>
                  </m:rPr>
                  <m:t>,</m:t>
                </m:r>
                <m:r>
                  <m:rPr>
                    <m:sty m:val="p"/>
                  </m:rPr>
                  <m:t>0.08</m:t>
                </m:r>
                <m:r>
                  <m:rPr>
                    <m:sty m:val="p"/>
                  </m:rPr>
                  <m:t>,</m:t>
                </m:r>
                <m:r>
                  <m:rPr>
                    <m:sty m:val="p"/>
                  </m:rPr>
                  <m:t>0.82</m:t>
                </m:r>
                <m:r>
                  <m:rPr>
                    <m:sty m:val="p"/>
                  </m:rPr>
                  <m:t>,</m:t>
                </m:r>
                <m:r>
                  <m:rPr>
                    <m:sty m:val="p"/>
                  </m:rPr>
                  <m:t>0.73</m:t>
                </m:r>
                <m:r>
                  <m:rPr>
                    <m:sty m:val="p"/>
                  </m:rPr>
                  <m:t>,</m:t>
                </m:r>
                <m:r>
                  <m:rPr>
                    <m:sty m:val="p"/>
                  </m:rPr>
                  <m:t>0.91</m:t>
                </m:r>
                <m:r>
                  <m:rPr>
                    <m:sty m:val="p"/>
                  </m:rPr>
                  <m:t>,</m:t>
                </m:r>
                <m:r>
                  <m:rPr>
                    <m:sty m:val="p"/>
                  </m:rPr>
                  <m:t>0.19</m:t>
                </m:r>
                <m:r>
                  <m:rPr>
                    <m:sty m:val="p"/>
                  </m:rPr>
                  <m:t>,</m:t>
                </m:r>
                <m:r>
                  <m:rPr>
                    <m:sty m:val="p"/>
                  </m:rPr>
                  <m:t>0.74</m:t>
                </m:r>
                <m:r>
                  <m:rPr>
                    <m:sty m:val="p"/>
                  </m:rPr>
                  <m:t>,</m:t>
                </m:r>
                <m:r>
                  <m:rPr>
                    <m:sty m:val="p"/>
                  </m:rPr>
                  <m:t>0</m:t>
                </m:r>
              </m:e>
            </m:mr>
            <m:mr>
              <m:e/>
              <m:e>
                <m:r>
                  <m:rPr>
                    <m:sty m:val="p"/>
                  </m:rPr>
                  <m:t>0.65</m:t>
                </m:r>
                <m:r>
                  <m:rPr>
                    <m:sty m:val="p"/>
                  </m:rPr>
                  <m:t>,</m:t>
                </m:r>
                <m:r>
                  <m:rPr>
                    <m:sty m:val="p"/>
                  </m:rPr>
                  <m:t>0.27</m:t>
                </m:r>
                <m:r>
                  <m:rPr>
                    <m:sty m:val="p"/>
                  </m:rPr>
                  <m:t>,</m:t>
                </m:r>
                <m:r>
                  <m:rPr>
                    <m:sty m:val="p"/>
                  </m:rPr>
                  <m:t>0.23</m:t>
                </m:r>
                <m:r>
                  <m:rPr>
                    <m:sty m:val="p"/>
                  </m:rPr>
                  <m:t>,</m:t>
                </m:r>
                <m:r>
                  <m:rPr>
                    <m:sty m:val="p"/>
                  </m:rPr>
                  <m:t>0.88</m:t>
                </m:r>
                <m:r>
                  <m:rPr>
                    <m:sty m:val="p"/>
                  </m:rPr>
                  <m:t>,</m:t>
                </m:r>
                <m:r>
                  <m:rPr>
                    <m:sty m:val="p"/>
                  </m:rPr>
                  <m:t>0.11</m:t>
                </m:r>
                <m:r>
                  <m:rPr>
                    <m:sty m:val="p"/>
                  </m:rPr>
                  <m:t>,</m:t>
                </m:r>
                <m:r>
                  <m:rPr>
                    <m:sty m:val="p"/>
                  </m:rPr>
                  <m:t>0.52</m:t>
                </m:r>
                <m:r>
                  <m:rPr>
                    <m:sty m:val="p"/>
                  </m:rPr>
                  <m:t>,</m:t>
                </m:r>
                <m:r>
                  <m:rPr>
                    <m:sty m:val="p"/>
                  </m:rPr>
                  <m:t>0.85</m:t>
                </m:r>
                <m:r>
                  <m:rPr>
                    <m:sty m:val="p"/>
                  </m:rPr>
                  <m:t>,</m:t>
                </m:r>
                <m:r>
                  <m:rPr>
                    <m:sty m:val="p"/>
                  </m:rPr>
                  <m:t>0.24</m:t>
                </m:r>
                <m:r>
                  <m:rPr>
                    <m:sty m:val="p"/>
                  </m:rPr>
                  <m:t>,</m:t>
                </m:r>
                <m:r>
                  <m:rPr>
                    <m:sty m:val="p"/>
                  </m:rPr>
                  <m:t>0.21</m:t>
                </m:r>
                <m:r>
                  <m:rPr>
                    <m:sty m:val="p"/>
                  </m:rPr>
                  <m:t>,</m:t>
                </m:r>
                <m:r>
                  <m:rPr>
                    <m:sty m:val="p"/>
                  </m:rPr>
                  <m:t>0.88</m:t>
                </m:r>
                <m:r>
                  <m:rPr>
                    <m:sty m:val="p"/>
                  </m:rPr>
                  <m:t>,</m:t>
                </m:r>
                <m:r>
                  <m:rPr>
                    <m:sty m:val="p"/>
                  </m:rPr>
                  <m:t>1</m:t>
                </m:r>
              </m:e>
            </m:mr>
            <m:mr>
              <m:e/>
              <m:e>
                <m:r>
                  <m:rPr>
                    <m:sty m:val="p"/>
                  </m:rPr>
                  <m:t>0.72</m:t>
                </m:r>
                <m:r>
                  <m:rPr>
                    <m:sty m:val="p"/>
                  </m:rPr>
                  <m:t>,</m:t>
                </m:r>
                <m:r>
                  <m:rPr>
                    <m:sty m:val="p"/>
                  </m:rPr>
                  <m:t>0.03</m:t>
                </m:r>
                <m:r>
                  <m:rPr>
                    <m:sty m:val="p"/>
                  </m:rPr>
                  <m:t>,</m:t>
                </m:r>
                <m:r>
                  <m:rPr>
                    <m:sty m:val="p"/>
                  </m:rPr>
                  <m:t>0.36</m:t>
                </m:r>
                <m:r>
                  <m:rPr>
                    <m:sty m:val="p"/>
                  </m:rPr>
                  <m:t>,</m:t>
                </m:r>
                <m:r>
                  <m:rPr>
                    <m:sty m:val="p"/>
                  </m:rPr>
                  <m:t>0.17</m:t>
                </m:r>
                <m:r>
                  <m:rPr>
                    <m:sty m:val="p"/>
                  </m:rPr>
                  <m:t>,</m:t>
                </m:r>
                <m:r>
                  <m:rPr>
                    <m:sty m:val="p"/>
                  </m:rPr>
                  <m:t>0.67</m:t>
                </m:r>
                <m:r>
                  <m:rPr>
                    <m:sty m:val="p"/>
                  </m:rPr>
                  <m:t>,</m:t>
                </m:r>
                <m:r>
                  <m:rPr>
                    <m:sty m:val="p"/>
                  </m:rPr>
                  <m:t>0.08</m:t>
                </m:r>
                <m:r>
                  <m:rPr>
                    <m:sty m:val="p"/>
                  </m:rPr>
                  <m:t>,</m:t>
                </m:r>
                <m:r>
                  <m:rPr>
                    <m:sty m:val="p"/>
                  </m:rPr>
                  <m:t>0.95</m:t>
                </m:r>
                <m:r>
                  <m:rPr>
                    <m:sty m:val="p"/>
                  </m:rPr>
                  <m:t>,</m:t>
                </m:r>
                <m:r>
                  <m:rPr>
                    <m:sty m:val="p"/>
                  </m:rPr>
                  <m:t>0.03</m:t>
                </m:r>
                <m:r>
                  <m:rPr>
                    <m:sty m:val="p"/>
                  </m:rPr>
                  <m:t>,</m:t>
                </m:r>
                <m:r>
                  <m:rPr>
                    <m:sty m:val="p"/>
                  </m:rPr>
                  <m:t>0.73</m:t>
                </m:r>
                <m:r>
                  <m:rPr>
                    <m:sty m:val="p"/>
                  </m:rPr>
                  <m:t>,</m:t>
                </m:r>
                <m:r>
                  <m:rPr>
                    <m:sty m:val="p"/>
                  </m:rPr>
                  <m:t>0.02</m:t>
                </m:r>
                <m:r>
                  <m:rPr>
                    <m:sty m:val="p"/>
                  </m:rPr>
                  <m:t>,</m:t>
                </m:r>
                <m:r>
                  <m:rPr>
                    <m:sty m:val="p"/>
                  </m:rPr>
                  <m:t>1</m:t>
                </m:r>
              </m:e>
            </m:mr>
          </m:m>
        </m:oMath>
      </m:oMathPara>
    </w:p>
    <w:p>
      <w:pPr>
        <w:spacing w:lineRule="auto"/>
        <w:jc w:val="center"/>
      </w:pPr>
      <w:r>
        <w:rPr/>
        <w:drawing>
          <wp:inline distB="0" distL="0" distR="0" distT="0">
            <wp:extent cx="5486400" cy="3526971"/>
            <wp:effectExtent b="0" l="0" r="0" t="0"/>
            <wp:docPr id="5" name="image-60b5e5fbd00e7de610ddbf2b3aad33769c22c9cd.jpg"/>
            <a:graphic>
              <a:graphicData uri="http://schemas.openxmlformats.org/drawingml/2006/picture">
                <pic:pic>
                  <pic:nvPicPr>
                    <pic:cNvPr id="5" name="image-60b5e5fbd00e7de610ddbf2b3aad33769c22c9cd.jpg" descr=""/>
                    <pic:cNvPicPr/>
                  </pic:nvPicPr>
                  <pic:blipFill>
                    <a:blip r:embed="rId9" cstate="print"/>
                    <a:srcRect b="0" l="0" r="0" t="0"/>
                    <a:stretch>
                      <a:fillRect/>
                    </a:stretch>
                  </pic:blipFill>
                  <pic:spPr>
                    <a:xfrm>
                      <a:off x="0" y="0"/>
                      <a:ext cx="5486400" cy="3526971"/>
                    </a:xfrm>
                    <a:prstGeom prst="rect"/>
                  </pic:spPr>
                </pic:pic>
              </a:graphicData>
            </a:graphic>
          </wp:inline>
        </w:drawing>
      </w:r>
    </w:p>
    <w:p>
      <w:pPr>
        <w:spacing w:lineRule="auto"/>
      </w:pPr>
      <w:r>
        <w:rPr>
          <w:rFonts w:eastAsia="Georgia" w:cs="Georgia" w:ascii="Georgia" w:hAnsi="Georgia"/>
        </w:rPr>
        <w:t xml:space="preserve">(a) Arbre de décision associé au jeu de données précédent</w:t>
      </w:r>
    </w:p>
    <w:p>
      <w:pPr>
        <w:spacing w:lineRule="auto"/>
        <w:jc w:val="center"/>
      </w:pPr>
      <w:r>
        <w:rPr/>
        <w:drawing>
          <wp:inline distB="0" distL="0" distR="0" distT="0">
            <wp:extent cx="5486400" cy="4249530"/>
            <wp:effectExtent b="0" l="0" r="0" t="0"/>
            <wp:docPr id="6" name="image-d30649ccfe3b7b5f2a16fab5d367598ae96acdcc.jpg"/>
            <a:graphic>
              <a:graphicData uri="http://schemas.openxmlformats.org/drawingml/2006/picture">
                <pic:pic>
                  <pic:nvPicPr>
                    <pic:cNvPr id="6" name="image-d30649ccfe3b7b5f2a16fab5d367598ae96acdcc.jpg" descr=""/>
                    <pic:cNvPicPr/>
                  </pic:nvPicPr>
                  <pic:blipFill>
                    <a:blip r:embed="rId10" cstate="print"/>
                    <a:srcRect b="0" l="0" r="0" t="0"/>
                    <a:stretch>
                      <a:fillRect/>
                    </a:stretch>
                  </pic:blipFill>
                  <pic:spPr>
                    <a:xfrm>
                      <a:off x="0" y="0"/>
                      <a:ext cx="5486400" cy="4249530"/>
                    </a:xfrm>
                    <a:prstGeom prst="rect"/>
                  </pic:spPr>
                </pic:pic>
              </a:graphicData>
            </a:graphic>
          </wp:inline>
        </w:drawing>
      </w:r>
    </w:p>
    <w:p>
      <w:pPr>
        <w:spacing w:lineRule="auto"/>
      </w:pPr>
      <w:r>
        <w:rPr>
          <w:rFonts w:eastAsia="Georgia" w:cs="Georgia" w:ascii="Georgia" w:hAnsi="Georgia"/>
        </w:rPr>
        <w:t xml:space="preserve">(b) Exemple d'arbre de décision pour illustrer la représentation en Python</w:t>
      </w:r>
    </w:p>
    <w:p>
      <w:pPr>
        <w:spacing w:after="220" w:lineRule="auto"/>
      </w:pPr>
      <w:r>
        <w:rPr>
          <w:rFonts w:eastAsia="Georgia" w:cs="Georgia" w:ascii="Georgia" w:hAnsi="Georgia"/>
        </w:rPr>
        <w:t xml:space="preserve">Figure 5 - Différents arbres de décision</w:t>
      </w:r>
    </w:p>
    <w:p>
      <w:pPr>
        <w:spacing w:after="220" w:lineRule="auto"/>
      </w:pPr>
      <w:r>
        <w:rPr>
          <w:rFonts w:eastAsia="Georgia" w:cs="Georgia" w:ascii="Georgia" w:hAnsi="Georgia"/>
        </w:rPr>
        <w:t xml:space="preserve">Un arbre est représenté sur la figure 5(a). Cet arbre est composé de nœuds représentés par des cercles, des liens représentés par des flèches avec condition et des feuilles représentées par des rectangles composés de 1 ou de 0 .</w:t>
      </w:r>
    </w:p>
    <w:p>
      <w:pPr>
        <w:spacing w:after="220" w:lineRule="auto"/>
      </w:pPr>
      <w:r>
        <w:rPr>
          <w:rFonts w:eastAsia="Georgia" w:cs="Georgia" w:ascii="Georgia" w:hAnsi="Georgia"/>
        </w:rPr>
        <w:t xml:space="preserve">Un nœud contient l'indice d'une des colonnes du tableau de données (les colonnes sont numérotées à partir de 0 ). Les liens permettent de parcourir l'arbre de décision. Pour une ligne du tableau de données, on prend la valeur de la colonne d'indice indiqué par le nœud et on évalue la condition du lien. Si la valeur est strictement plus petite que la valeur indiquée sur le lien, on descend vers la gauche, sinon on va vers la droite. Lorsqu'on ne peut aller plus loin en descendant, on aboutit à une feuille représentant le type d'obstacle détecté ( 0 pour roche, 1 pour métal).</w:t>
      </w:r>
      <w:r>
        <w:rPr/>
        <w:br w:type="textWrapping"/>
      </w:r>
      <w:r>
        <w:rPr>
          <w:rFonts w:eastAsia="Georgia" w:cs="Georgia" w:ascii="Georgia" w:hAnsi="Georgia"/>
        </w:rPr>
        <w:t xml:space="preserve">En Python, on choisit de représenter un nœud par une liste de 4 éléments [ind, val, gauche, droite]. Le premier élément est l'indice de la colonne du tableau de données, le deuxième élément est la valeur permettant de faire le test pour descendre à droite ou à gauche. Le troisième élément est :</w:t>
      </w:r>
    </w:p>
    <w:p>
      <w:pPr>
        <w:numPr>
          <w:ilvl w:val="0"/>
          <w:numId w:val="3"/>
        </w:numPr>
        <w:spacing w:lineRule="auto"/>
      </w:pPr>
      <w:r>
        <w:rPr>
          <w:rFonts w:eastAsia="Georgia" w:cs="Georgia" w:ascii="Georgia" w:hAnsi="Georgia"/>
        </w:rPr>
        <w:t xml:space="preserve">soit le nœud de la branche de gauche (représentée elle-même par une structure de type nœud)</w:t>
      </w:r>
    </w:p>
    <w:p>
      <w:pPr>
        <w:numPr>
          <w:ilvl w:val="0"/>
          <w:numId w:val="3"/>
        </w:numPr>
        <w:spacing w:lineRule="auto"/>
      </w:pPr>
      <w:r>
        <w:rPr>
          <w:rFonts w:eastAsia="Georgia" w:cs="Georgia" w:ascii="Georgia" w:hAnsi="Georgia"/>
        </w:rPr>
        <w:t xml:space="preserve">soit la valeur terminale 0 ou 1 pour définir le groupe.</w:t>
      </w:r>
    </w:p>
    <w:p>
      <w:pPr>
        <w:spacing w:after="220" w:lineRule="auto"/>
      </w:pPr>
      <w:r>
        <w:rPr>
          <w:rFonts w:eastAsia="Georgia" w:cs="Georgia" w:ascii="Georgia" w:hAnsi="Georgia"/>
        </w:rPr>
        <w:t xml:space="preserve">De même, le quatrième élément est soit le nœud de la branche de droite, soit la valeur terminale.</w:t>
      </w:r>
      <w:r>
        <w:rPr/>
        <w:br w:type="textWrapping"/>
      </w:r>
      <w:r>
        <w:rPr>
          <w:rFonts w:eastAsia="Georgia" w:cs="Georgia" w:ascii="Georgia" w:hAnsi="Georgia"/>
        </w:rPr>
        <w:t xml:space="preserve">Par exemple, l'arbre de la figure 5(b) sera représenté en Python par la liste suivante :</w:t>
      </w:r>
      <w:r>
        <w:rPr/>
        <w:br w:type="textWrapping"/>
      </w:r>
      <m:oMath>
        <m:r>
          <m:rPr>
            <m:sty m:val="p"/>
          </m:rPr>
          <m:t>[</m:t>
        </m:r>
        <m:r>
          <m:rPr>
            <m:sty m:val="p"/>
          </m:rPr>
          <m:t>2</m:t>
        </m:r>
        <m:r>
          <m:rPr>
            <m:sty m:val="p"/>
          </m:rPr>
          <m:t>,</m:t>
        </m:r>
        <m:r>
          <m:rPr>
            <m:sty m:val="p"/>
          </m:rPr>
          <m:t>0.39</m:t>
        </m:r>
        <m:r>
          <m:rPr>
            <m:sty m:val="p"/>
          </m:rPr>
          <m:t>,</m:t>
        </m:r>
        <m:r>
          <m:rPr>
            <m:sty m:val="p"/>
          </m:rPr>
          <m:t>[</m:t>
        </m:r>
        <m:r>
          <m:rPr>
            <m:sty m:val="p"/>
          </m:rPr>
          <m:t>6</m:t>
        </m:r>
        <m:r>
          <m:rPr>
            <m:sty m:val="p"/>
          </m:rPr>
          <m:t>,</m:t>
        </m:r>
        <m:r>
          <m:rPr>
            <m:sty m:val="p"/>
          </m:rPr>
          <m:t>0.19</m:t>
        </m:r>
        <m:r>
          <m:rPr>
            <m:sty m:val="p"/>
          </m:rPr>
          <m:t>,</m:t>
        </m:r>
        <m:r>
          <m:rPr>
            <m:sty m:val="p"/>
          </m:rPr>
          <m:t>1</m:t>
        </m:r>
        <m:r>
          <m:rPr>
            <m:sty m:val="p"/>
          </m:rPr>
          <m:t>,</m:t>
        </m:r>
        <m:r>
          <m:rPr>
            <m:sty m:val="p"/>
          </m:rPr>
          <m:t>0</m:t>
        </m:r>
        <m:r>
          <m:rPr>
            <m:sty m:val="p"/>
          </m:rPr>
          <m:t>]</m:t>
        </m:r>
        <m:r>
          <m:rPr>
            <m:sty m:val="p"/>
          </m:rPr>
          <m:t>,</m:t>
        </m:r>
        <m:r>
          <m:rPr>
            <m:sty m:val="p"/>
          </m:rPr>
          <m:t>1</m:t>
        </m:r>
        <m:r>
          <m:rPr>
            <m:sty m:val="p"/>
          </m:rPr>
          <m:t>]</m:t>
        </m:r>
      </m:oMath>
      <w:r>
        <w:rPr/>
        <w:t xml:space="preserve">.</w:t>
      </w:r>
      <w:r>
        <w:rPr/>
        <w:br w:type="textWrapping"/>
      </w:r>
      <w:r>
        <w:rPr>
          <w:rFonts w:eastAsia="Georgia" w:cs="Georgia" w:ascii="Georgia" w:hAnsi="Georgia"/>
        </w:rPr>
        <w:t xml:space="preserve">Q10. Donner la représentation en Python de l'arbre défini sur la figure 5(a).</w:t>
      </w:r>
      <w:r>
        <w:rPr/>
        <w:br w:type="textWrapping"/>
      </w:r>
      <w:r>
        <w:rPr>
          <w:rFonts w:eastAsia="Georgia" w:cs="Georgia" w:ascii="Georgia" w:hAnsi="Georgia"/>
        </w:rPr>
        <w:t xml:space="preserve">Soit une donnée non classée </w:t>
      </w:r>
      <m:oMath>
        <m:r>
          <m:rPr>
            <m:sty m:val="i"/>
          </m:rPr>
          <m:t>a</m:t>
        </m:r>
        <m:r>
          <m:rPr>
            <m:sty m:val="p"/>
          </m:rPr>
          <m:t>=</m:t>
        </m:r>
        <m:r>
          <m:rPr>
            <m:sty m:val="p"/>
          </m:rPr>
          <m:t>[</m:t>
        </m:r>
        <m:r>
          <m:rPr>
            <m:sty m:val="p"/>
          </m:rPr>
          <m:t>0.5</m:t>
        </m:r>
        <m:r>
          <m:rPr>
            <m:sty m:val="p"/>
          </m:rPr>
          <m:t>,</m:t>
        </m:r>
        <m:r>
          <m:rPr>
            <m:sty m:val="p"/>
          </m:rPr>
          <m:t>0.2</m:t>
        </m:r>
        <m:r>
          <m:rPr>
            <m:sty m:val="p"/>
          </m:rPr>
          <m:t>,</m:t>
        </m:r>
        <m:r>
          <m:rPr>
            <m:sty m:val="p"/>
          </m:rPr>
          <m:t>0.7</m:t>
        </m:r>
        <m:r>
          <m:rPr>
            <m:sty m:val="p"/>
          </m:rPr>
          <m:t>,</m:t>
        </m:r>
        <m:r>
          <m:rPr>
            <m:sty m:val="p"/>
          </m:rPr>
          <m:t>0.4</m:t>
        </m:r>
        <m:r>
          <m:rPr>
            <m:sty m:val="p"/>
          </m:rPr>
          <m:t>,</m:t>
        </m:r>
        <m:r>
          <m:rPr>
            <m:sty m:val="p"/>
          </m:rPr>
          <m:t>0.9</m:t>
        </m:r>
        <m:r>
          <m:rPr>
            <m:sty m:val="p"/>
          </m:rPr>
          <m:t>,</m:t>
        </m:r>
        <m:r>
          <m:rPr>
            <m:sty m:val="p"/>
          </m:rPr>
          <m:t>0.25</m:t>
        </m:r>
        <m:r>
          <m:rPr>
            <m:sty m:val="p"/>
          </m:rPr>
          <m:t>,</m:t>
        </m:r>
        <m:r>
          <m:rPr>
            <m:sty m:val="p"/>
          </m:rPr>
          <m:t>0.7</m:t>
        </m:r>
        <m:r>
          <m:rPr>
            <m:sty m:val="p"/>
          </m:rPr>
          <m:t>,</m:t>
        </m:r>
        <m:r>
          <m:rPr>
            <m:sty m:val="p"/>
          </m:rPr>
          <m:t>0.7</m:t>
        </m:r>
        <m:r>
          <m:rPr>
            <m:sty m:val="p"/>
          </m:rPr>
          <m:t>,</m:t>
        </m:r>
        <m:r>
          <m:rPr>
            <m:sty m:val="p"/>
          </m:rPr>
          <m:t>0.9</m:t>
        </m:r>
        <m:r>
          <m:rPr>
            <m:sty m:val="p"/>
          </m:rPr>
          <m:t>,</m:t>
        </m:r>
        <m:r>
          <m:rPr>
            <m:sty m:val="p"/>
          </m:rPr>
          <m:t>0.2</m:t>
        </m:r>
        <m:r>
          <m:rPr>
            <m:sty m:val="p"/>
          </m:rPr>
          <m:t>]</m:t>
        </m:r>
      </m:oMath>
      <w:r>
        <w:rPr/>
        <w:t xml:space="preserve">.</w:t>
      </w:r>
      <w:r>
        <w:rPr/>
        <w:br w:type="textWrapping"/>
      </w:r>
      <w:r>
        <w:rPr>
          <w:rFonts w:eastAsia="Georgia" w:cs="Georgia" w:ascii="Georgia" w:hAnsi="Georgia"/>
        </w:rPr>
        <w:t xml:space="preserve">Q11. Déterminer, en justifiant, dans quel groupe cette donnée sera classée en utilisant l'arbre de la figure 5(a). Expliquer le chemin parcouru dans l'arbre.</w:t>
      </w:r>
    </w:p>
    <w:p>
      <w:pPr>
        <w:spacing w:line="271" w:before="330" w:lineRule="auto"/>
      </w:pPr>
      <w:r>
        <w:rPr>
          <w:b/>
          <w:sz w:val="42"/>
        </w:rPr>
        <w:t xml:space="preserve">III. 2 - Construction d'un arbre</w:t>
      </w:r>
    </w:p>
    <w:p>
      <w:pPr>
        <w:spacing w:after="220" w:lineRule="auto"/>
      </w:pPr>
      <w:r>
        <w:rPr>
          <w:rFonts w:eastAsia="Georgia" w:cs="Georgia" w:ascii="Georgia" w:hAnsi="Georgia"/>
        </w:rPr>
        <w:t xml:space="preserve">Pour construire l'arbre, la principale question à laquelle il faut répondre est de savoir comment séparer les données à chaque itération. Il existe différentes méthodes, souvent statistiques, qui permettent de réaliser cette séparation. Nous allons ici étudier l'algorithme CART («classification and regression trees »), qui se base sur une grandeur appelée indice de concentration de Gini qui sera définie par la suite. Cet indicateur permettra de choisir la colonne et la valeur pour faire la séparation.</w:t>
      </w:r>
      <w:r>
        <w:rPr/>
        <w:br w:type="textWrapping"/>
      </w:r>
      <w:r>
        <w:rPr>
          <w:rFonts w:eastAsia="Georgia" w:cs="Georgia" w:ascii="Georgia" w:hAnsi="Georgia"/>
        </w:rPr>
        <w:t xml:space="preserve">La fonction suivante permet de séparer les données en deux groupes en utilisant l'indice de concentration de Gini. Nous allons détailler dans la suite les fonctions intervenant dans cette fonction. Pour rappel, la variable donnees est un tableau constitué de </w:t>
      </w:r>
      <m:oMath>
        <m:sSub>
          <m:sSubPr/>
          <m:e>
            <m:r>
              <m:rPr>
                <m:sty m:val="i"/>
              </m:rPr>
              <m:t>n</m:t>
            </m:r>
          </m:e>
          <m:sub>
            <m:r>
              <m:rPr>
                <m:sty m:val="i"/>
              </m:rPr>
              <m:t>x</m:t>
            </m:r>
          </m:sub>
        </m:sSub>
      </m:oMath>
      <w:r>
        <w:rPr/>
        <w:t xml:space="preserve"> lignes et </w:t>
      </w:r>
      <m:oMath>
        <m:r>
          <m:rPr>
            <m:sty m:val="i"/>
          </m:rPr>
          <m:t>m</m:t>
        </m:r>
        <m:r>
          <m:rPr>
            <m:sty m:val="p"/>
          </m:rPr>
          <m:t>+</m:t>
        </m:r>
        <m:r>
          <m:rPr>
            <m:sty m:val="p"/>
          </m:rPr>
          <m:t>1</m:t>
        </m:r>
      </m:oMath>
      <w:r>
        <w:rPr>
          <w:rFonts w:eastAsia="Georgia" w:cs="Georgia" w:ascii="Georgia" w:hAnsi="Georgia"/>
        </w:rPr>
        <w:t xml:space="preserve"> colonnes, la dernière colonne contient la classe à laquelle appartient la ligne (qui correspond à une expérience).</w:t>
      </w:r>
    </w:p>
    <w:p>
      <w:pPr>
        <w:pStyle w:val="SourceCode"/>
        <w:shd w:val="clear" w:fill="F8F8FA"/>
        <w:spacing w:lineRule="auto"/>
      </w:pPr>
      <w:r>
        <w:rPr>
          <w:rStyle w:val="VerbatimChar"/>
          <w:rFonts w:eastAsia="Consolas" w:cs="Consolas" w:ascii="Consolas" w:hAnsi="Consolas"/>
        </w:rPr>
        <w:t xml:space="preserve">def separe(donnees, p_var):</w:t>
        <w:br/>
        <w:t xml:space="preserve">    #Initialisation des parametres</w:t>
        <w:br/>
        <w:t xml:space="preserve">    b_ind,b_val,b_gini = inf, inf, inf</w:t>
        <w:br/>
        <w:t xml:space="preserve">    b_g, b_d = [],[]</w:t>
        <w:br/>
        <w:t xml:space="preserve">    m = len(donnees[0])-1</w:t>
        <w:br/>
        <w:t xml:space="preserve">    #extractions d'indices aléatoires</w:t>
        <w:br/>
        <w:t xml:space="preserve">    ind_var = indices_aleatoires(m,p_var)</w:t>
        <w:br/>
        <w:t xml:space="preserve">    for ind in ind_var:</w:t>
        <w:br/>
        <w:t xml:space="preserve">        for ligne in donnees:</w:t>
        <w:br/>
        <w:t xml:space="preserve">            #séparation des données en deux groupes</w:t>
        <w:br/>
        <w:t xml:space="preserve">            [gauche,droite]=test_separation(ind,ligne[ind],donnees)</w:t>
        <w:br/>
        <w:t xml:space="preserve">            gini = Gini_groupes([gauche,droite])</w:t>
        <w:br/>
        <w:t xml:space="preserve">            if gini &lt; b_gini:</w:t>
        <w:br/>
        <w:t xml:space="preserve">                b_ind,b_val,b_gini = ind,ligne[ind],gini</w:t>
        <w:br/>
        <w:t xml:space="preserve">                b_g,b_d = gauche,droite</w:t>
        <w:br/>
        <w:t xml:space="preserve">    return [b_ind, b_val, b_g, b_d]</w:t>
        <w:br/>
        <w:t xml:space="preserve"/>
      </w:r>
    </w:p>
    <w:p>
      <w:pPr>
        <w:spacing w:after="220" w:lineRule="auto"/>
      </w:pPr>
      <w:r>
        <w:rPr>
          <w:rFonts w:eastAsia="Georgia" w:cs="Georgia" w:ascii="Georgia" w:hAnsi="Georgia"/>
        </w:rPr>
        <w:t xml:space="preserve">La fonction renvoie l'indice de la colonne et la valeur retenus pour faire le test de séparation ainsi que les deux groupes gauche et droite (la structure identique à la valeur renvoyée par la fonction lire_donnees rappelée avant la question Q8).</w:t>
      </w:r>
      <w:r>
        <w:rPr/>
        <w:br w:type="textWrapping"/>
      </w:r>
      <w:r>
        <w:rPr>
          <w:rFonts w:eastAsia="Georgia" w:cs="Georgia" w:ascii="Georgia" w:hAnsi="Georgia"/>
        </w:rPr>
        <w:t xml:space="preserve">Q12. Écrire une fonction indices_aleatoires(m,p_var) qui prend en arguments le nombre m correspondant au nombre de colonnes disponibles et p_var un nombre permettant de tirer aléatoirement </w:t>
      </w:r>
      <m:oMath>
        <m:sSub>
          <m:sSubPr/>
          <m:e>
            <m:r>
              <m:rPr>
                <m:sty m:val="i"/>
              </m:rPr>
              <m:t>p</m:t>
            </m:r>
          </m:e>
          <m:sub>
            <m:r>
              <m:rPr>
                <m:nor/>
              </m:rPr>
              <m:t>var </m:t>
            </m:r>
          </m:sub>
        </m:sSub>
      </m:oMath>
      <w:r>
        <w:rPr>
          <w:rFonts w:eastAsia="Georgia" w:cs="Georgia" w:ascii="Georgia" w:hAnsi="Georgia"/>
        </w:rPr>
        <w:t xml:space="preserve"> nombres parmi la liste des numéros de colonnes ( </w:t>
      </w:r>
      <m:oMath>
        <m:r>
          <m:rPr>
            <m:sty m:val="p"/>
          </m:rPr>
          <m:t>p</m:t>
        </m:r>
        <m:r>
          <m:rPr>
            <m:sty m:val="p"/>
          </m:rPr>
          <m:t>_</m:t>
        </m:r>
      </m:oMath>
      <w:r>
        <w:rPr/>
        <w:t xml:space="preserve">var </w:t>
      </w:r>
      <m:oMath>
        <m:r>
          <m:rPr>
            <m:sty m:val="p"/>
          </m:rPr>
          <m:t>&lt;</m:t>
        </m:r>
        <m:r>
          <m:rPr>
            <m:sty m:val="p"/>
          </m:rPr>
          <m:t>m</m:t>
        </m:r>
      </m:oMath>
      <w:r>
        <w:rPr/>
        <w:t xml:space="preserve"> ) et qui renvoie une liste de taille </w:t>
      </w:r>
      <m:oMath>
        <m:sSub>
          <m:sSubPr/>
          <m:e>
            <m:r>
              <m:rPr>
                <m:sty m:val="i"/>
              </m:rPr>
              <m:t>p</m:t>
            </m:r>
          </m:e>
          <m:sub>
            <m:r>
              <m:rPr>
                <m:nor/>
              </m:rPr>
              <m:t>var </m:t>
            </m:r>
          </m:sub>
        </m:sSub>
      </m:oMath>
      <w:r>
        <w:rPr>
          <w:rFonts w:eastAsia="Georgia" w:cs="Georgia" w:ascii="Georgia" w:hAnsi="Georgia"/>
        </w:rPr>
        <w:t xml:space="preserve"> contenant les numéros de colonnes tirés aléatoirement. Un numéro de colonne ne doit apparaître qu'une seule fois dans cette liste.</w:t>
      </w:r>
      <w:r>
        <w:rPr/>
        <w:br w:type="textWrapping"/>
      </w:r>
      <w:r>
        <w:rPr>
          <w:rFonts w:eastAsia="Georgia" w:cs="Georgia" w:ascii="Georgia" w:hAnsi="Georgia"/>
        </w:rPr>
        <w:t xml:space="preserve">On utilisera la fonction randrange (p) qui renvoie un entier aléatoirement entre 0 et </w:t>
      </w:r>
      <m:oMath>
        <m:r>
          <m:rPr>
            <m:sty m:val="i"/>
          </m:rPr>
          <m:t>p</m:t>
        </m:r>
        <m:r>
          <m:rPr>
            <m:sty m:val="p"/>
          </m:rPr>
          <m:t>−</m:t>
        </m:r>
        <m:r>
          <m:rPr>
            <m:sty m:val="p"/>
          </m:rPr>
          <m:t>1</m:t>
        </m:r>
      </m:oMath>
      <w:r>
        <w:rPr>
          <w:rFonts w:eastAsia="Georgia" w:cs="Georgia" w:ascii="Georgia" w:hAnsi="Georgia"/>
        </w:rPr>
        <w:t xml:space="preserve">. Par exemple, si on choisit p_var </w:t>
      </w:r>
      <m:oMath>
        <m:r>
          <m:rPr>
            <m:sty m:val="p"/>
          </m:rPr>
          <m:t>=</m:t>
        </m:r>
        <m:r>
          <m:rPr>
            <m:sty m:val="p"/>
          </m:rPr>
          <m:t>4</m:t>
        </m:r>
      </m:oMath>
      <w:r>
        <w:rPr/>
        <w:t xml:space="preserve"> avec </w:t>
      </w:r>
      <m:oMath>
        <m:r>
          <m:rPr>
            <m:sty m:val="i"/>
          </m:rPr>
          <m:t>m</m:t>
        </m:r>
        <m:r>
          <m:rPr>
            <m:sty m:val="p"/>
          </m:rPr>
          <m:t>=</m:t>
        </m:r>
        <m:r>
          <m:rPr>
            <m:sty m:val="p"/>
          </m:rPr>
          <m:t>60</m:t>
        </m:r>
      </m:oMath>
      <w:r>
        <w:rPr>
          <w:rFonts w:eastAsia="Georgia" w:cs="Georgia" w:ascii="Georgia" w:hAnsi="Georgia"/>
        </w:rPr>
        <w:t xml:space="preserve">, on pourrait obtenir la liste d'indices aléatoires suivante [10, 50, 3, 24].</w:t>
      </w:r>
    </w:p>
    <w:p>
      <w:pPr>
        <w:spacing w:after="220" w:lineRule="auto"/>
      </w:pPr>
      <w:r>
        <w:rPr>
          <w:rFonts w:eastAsia="Georgia" w:cs="Georgia" w:ascii="Georgia" w:hAnsi="Georgia"/>
        </w:rPr>
        <w:t xml:space="preserve">Q13. Écrire une fonction [gauche,droite]=test_separation(ind, val, donnees) qui prend en argument ind un numéro de colonne, val une valeur permettant de séparer les données et donnees le tableau contenant les données. Cette fonction renvoie une liste de deux éléments du même type que donnees : les lignes, dont la valeur de la colonne ind est inférieure strictement à val, sont stockées dans le groupe gauche et les autres dans le groupe droite. Les groupes gauche ou droite peuvent être vides.</w:t>
      </w:r>
    </w:p>
    <w:p>
      <w:pPr>
        <w:spacing w:after="220" w:lineRule="auto"/>
      </w:pPr>
      <w:r>
        <w:rPr>
          <w:rFonts w:eastAsia="Georgia" w:cs="Georgia" w:ascii="Georgia" w:hAnsi="Georgia"/>
        </w:rPr>
        <w:t xml:space="preserve">L'indice de concentration de Gini pour un jeu de données d'un groupe </w:t>
      </w:r>
      <m:oMath>
        <m:r>
          <m:rPr>
            <m:sty m:val="i"/>
          </m:rPr>
          <m:t>g</m:t>
        </m:r>
        <m:r>
          <m:rPr>
            <m:sty m:val="i"/>
          </m:rPr>
          <m:t>r</m:t>
        </m:r>
      </m:oMath>
      <w:r>
        <w:rPr>
          <w:rFonts w:eastAsia="Georgia" w:cs="Georgia" w:ascii="Georgia" w:hAnsi="Georgia"/>
        </w:rPr>
        <w:t xml:space="preserve"> (noté </w:t>
      </w:r>
      <m:oMath>
        <m:r>
          <m:rPr>
            <m:sty m:val="i"/>
          </m:rPr>
          <m:t>G</m:t>
        </m:r>
        <m:r>
          <m:rPr>
            <m:sty m:val="i"/>
          </m:rPr>
          <m:t>i</m:t>
        </m:r>
        <m:r>
          <m:rPr>
            <m:sty m:val="i"/>
          </m:rPr>
          <m:t>n</m:t>
        </m:r>
        <m:sSub>
          <m:sSubPr/>
          <m:e>
            <m:r>
              <m:rPr>
                <m:sty m:val="i"/>
              </m:rPr>
              <m:t>i</m:t>
            </m:r>
          </m:e>
          <m:sub>
            <m:r>
              <m:rPr>
                <m:sty m:val="i"/>
              </m:rPr>
              <m:t>g</m:t>
            </m:r>
            <m:r>
              <m:rPr>
                <m:sty m:val="i"/>
              </m:rPr>
              <m:t>r</m:t>
            </m:r>
          </m:sub>
        </m:sSub>
      </m:oMath>
      <w:r>
        <w:rPr>
          <w:rFonts w:eastAsia="Georgia" w:cs="Georgia" w:ascii="Georgia" w:hAnsi="Georgia"/>
        </w:rPr>
        <w:t xml:space="preserve"> ) est calculé à l'aide de la formule suivante: Gini </w:t>
      </w:r>
      <m:oMath>
        <m:sSub>
          <m:sSubPr/>
          <m:e>
            <m:r>
              <m:rPr>
                <m:sty m:val="i"/>
              </m:rPr>
              <m:t xml:space="preserve"> </m:t>
            </m:r>
          </m:e>
          <m:sub>
            <m:r>
              <m:rPr>
                <m:sty m:val="i"/>
              </m:rPr>
              <m:t>g</m:t>
            </m:r>
            <m:r>
              <m:rPr>
                <m:sty m:val="i"/>
              </m:rPr>
              <m:t>r</m:t>
            </m:r>
          </m:sub>
        </m:sSub>
        <m:r>
          <m:rPr>
            <m:sty m:val="p"/>
          </m:rPr>
          <m:t>=</m:t>
        </m:r>
        <m:nary>
          <m:naryPr>
            <m:chr m:val="∑"/>
            <m:limLoc m:val="undOvr"/>
            <m:grow m:val="1"/>
          </m:naryPr>
          <m:sub>
            <m:r>
              <m:rPr>
                <m:sty m:val="i"/>
              </m:rPr>
              <m:t>i</m:t>
            </m:r>
            <m:r>
              <m:rPr>
                <m:sty m:val="p"/>
              </m:rPr>
              <m:t>=</m:t>
            </m:r>
            <m:r>
              <m:rPr>
                <m:sty m:val="p"/>
              </m:rPr>
              <m:t>0</m:t>
            </m:r>
          </m:sub>
          <m:sup>
            <m:r>
              <m:rPr>
                <m:sty m:val="i"/>
              </m:rPr>
              <m:t>k</m:t>
            </m:r>
            <m:r>
              <m:rPr>
                <m:sty m:val="p"/>
              </m:rPr>
              <m:t>−</m:t>
            </m:r>
            <m:r>
              <m:rPr>
                <m:sty m:val="p"/>
              </m:rPr>
              <m:t>1</m:t>
            </m:r>
          </m:sup>
          <m:e>
            <m:r>
              <m:rPr>
                <m:sty m:val="p"/>
              </m:rPr>
              <m:t xml:space="preserve"> </m:t>
            </m:r>
          </m:e>
        </m:nary>
        <m:r>
          <m:rPr>
            <m:sty m:val="p"/>
          </m:rPr>
          <m:t>1</m:t>
        </m:r>
        <m:r>
          <m:rPr>
            <m:sty m:val="p"/>
          </m:rPr>
          <m:t>−</m:t>
        </m:r>
        <m:sSubSup>
          <m:sSubSupPr/>
          <m:e>
            <m:r>
              <m:rPr>
                <m:sty m:val="i"/>
              </m:rPr>
              <m:t>p</m:t>
            </m:r>
          </m:e>
          <m:sub>
            <m:r>
              <m:rPr>
                <m:sty m:val="i"/>
              </m:rPr>
              <m:t>i</m:t>
            </m:r>
          </m:sub>
          <m:sup>
            <m:r>
              <m:rPr>
                <m:sty m:val="p"/>
              </m:rPr>
              <m:t>2</m:t>
            </m:r>
          </m:sup>
        </m:sSubSup>
      </m:oMath>
      <w:r>
        <w:rPr>
          <w:rFonts w:eastAsia="Georgia" w:cs="Georgia" w:ascii="Georgia" w:hAnsi="Georgia"/>
        </w:rPr>
        <w:t xml:space="preserve"> où </w:t>
      </w:r>
      <m:oMath>
        <m:r>
          <m:rPr>
            <m:sty m:val="i"/>
          </m:rPr>
          <m:t>k</m:t>
        </m:r>
      </m:oMath>
      <w:r>
        <w:rPr/>
        <w:t xml:space="preserve"> est le nombre de classes possibles, ici 2 (0 ou 1), </w:t>
      </w:r>
      <m:oMath>
        <m:sSub>
          <m:sSubPr/>
          <m:e>
            <m:r>
              <m:rPr>
                <m:sty m:val="i"/>
              </m:rPr>
              <m:t>p</m:t>
            </m:r>
          </m:e>
          <m:sub>
            <m:r>
              <m:rPr>
                <m:sty m:val="i"/>
              </m:rPr>
              <m:t>i</m:t>
            </m:r>
          </m:sub>
        </m:sSub>
      </m:oMath>
      <w:r>
        <w:rPr>
          <w:rFonts w:eastAsia="Georgia" w:cs="Georgia" w:ascii="Georgia" w:hAnsi="Georgia"/>
        </w:rPr>
        <w:t xml:space="preserve"> est la proportion des éléments du jeu de données appartenant à la classe </w:t>
      </w:r>
      <m:oMath>
        <m:r>
          <m:rPr>
            <m:sty m:val="i"/>
          </m:rPr>
          <m:t>i</m:t>
        </m:r>
      </m:oMath>
      <w:r>
        <w:rPr>
          <w:rFonts w:eastAsia="Georgia" w:cs="Georgia" w:ascii="Georgia" w:hAnsi="Georgia"/>
        </w:rPr>
        <w:t xml:space="preserve">. On rappelle que la valeur de la classe est contenue dans la dernière colonne du tableau de données.</w:t>
      </w:r>
      <w:r>
        <w:rPr/>
        <w:br w:type="textWrapping"/>
      </w:r>
      <w:r>
        <w:rPr>
          <w:rFonts w:eastAsia="Georgia" w:cs="Georgia" w:ascii="Georgia" w:hAnsi="Georgia"/>
        </w:rPr>
        <w:t xml:space="preserve">Pour obtenir l'indice de concentration de Gini total pour les deux groupes (gauche et droite), on réalise une somme des deux indices de concentration Gini </w:t>
      </w:r>
      <m:oMath>
        <m:sSub>
          <m:sSubPr/>
          <m:e>
            <m:r>
              <m:t xml:space="preserve"> </m:t>
            </m:r>
          </m:e>
          <m:sub>
            <m:r>
              <m:rPr>
                <m:sty m:val="i"/>
              </m:rPr>
              <m:t>g</m:t>
            </m:r>
            <m:r>
              <m:rPr>
                <m:sty m:val="i"/>
              </m:rPr>
              <m:t>r</m:t>
            </m:r>
          </m:sub>
        </m:sSub>
      </m:oMath>
      <w:r>
        <w:rPr>
          <w:rFonts w:eastAsia="Georgia" w:cs="Georgia" w:ascii="Georgia" w:hAnsi="Georgia"/>
        </w:rPr>
        <w:t xml:space="preserve"> pondérée d'un coefficient de taille relative : taille du jeu de données du groupe divisé par le nombre de données des deux groupes (nombre de données totales).</w:t>
      </w:r>
      <w:r>
        <w:rPr/>
        <w:br w:type="textWrapping"/>
      </w:r>
      <w:r>
        <w:rPr>
          <w:rFonts w:eastAsia="Georgia" w:cs="Georgia" w:ascii="Georgia" w:hAnsi="Georgia"/>
        </w:rPr>
        <w:t xml:space="preserve">Q14. Compléter les instructions notées 1 à 5 de la fonction Gini_groupes donnée sur le document réponse qui prend en argument groupes la liste contenant les deux groupes à tester et qui renvoie l'indice de concentration de Gini.</w:t>
      </w:r>
    </w:p>
    <w:p>
      <w:pPr>
        <w:spacing w:after="220" w:lineRule="auto"/>
      </w:pPr>
      <w:r>
        <w:rPr>
          <w:rFonts w:eastAsia="Georgia" w:cs="Georgia" w:ascii="Georgia" w:hAnsi="Georgia"/>
        </w:rPr>
        <w:t xml:space="preserve">Lors de la construction de l'arbre, on peut fixer plusieurs critères permettant d'arrêter la construction en calculant une feuille :</w:t>
      </w:r>
    </w:p>
    <w:p>
      <w:pPr>
        <w:numPr>
          <w:ilvl w:val="0"/>
          <w:numId w:val="4"/>
        </w:numPr>
        <w:spacing w:lineRule="auto"/>
      </w:pPr>
      <w:r>
        <w:rPr>
          <w:rFonts w:eastAsia="Georgia" w:cs="Georgia" w:ascii="Georgia" w:hAnsi="Georgia"/>
        </w:rPr>
        <w:t xml:space="preserve">premier critère : quand le nombre de données à séparer est inférieur à une valeur que l'on notera taille_min,</w:t>
      </w:r>
    </w:p>
    <w:p>
      <w:pPr>
        <w:numPr>
          <w:ilvl w:val="0"/>
          <w:numId w:val="4"/>
        </w:numPr>
        <w:spacing w:lineRule="auto"/>
      </w:pPr>
      <w:r>
        <w:rPr>
          <w:rFonts w:eastAsia="Georgia" w:cs="Georgia" w:ascii="Georgia" w:hAnsi="Georgia"/>
        </w:rPr>
        <w:t xml:space="preserve">deuxième critère : quand le nombre de séparations a atteint une valeur maximale notée sep_max.</w:t>
      </w:r>
    </w:p>
    <w:p>
      <w:pPr>
        <w:spacing w:after="220" w:lineRule="auto"/>
      </w:pPr>
      <w:r>
        <w:rPr>
          <w:rFonts w:eastAsia="Georgia" w:cs="Georgia" w:ascii="Georgia" w:hAnsi="Georgia"/>
        </w:rPr>
        <w:t xml:space="preserve">On donne à la feuille associée au jeu de données restant en fin de séparation la valeur du groupe majoritaire. Si la majorité des données est dans la classe 0 (roche) alors la feuille prendra la valeur 0 , sinon elle prendra la valeur 1 (métal).</w:t>
      </w:r>
      <w:r>
        <w:rPr/>
        <w:br w:type="textWrapping"/>
      </w:r>
      <w:r>
        <w:rPr>
          <w:rFonts w:eastAsia="Georgia" w:cs="Georgia" w:ascii="Georgia" w:hAnsi="Georgia"/>
        </w:rPr>
        <w:t xml:space="preserve">Q15. Écrire une fonction feuille(data) qui prend en argument un jeu de données data et qui renvoie la valeur de la classe majoritaire. La variable data est du même format que la variable donnees.</w:t>
      </w:r>
    </w:p>
    <w:p>
      <w:pPr>
        <w:spacing w:after="220" w:lineRule="auto"/>
      </w:pPr>
      <w:r>
        <w:rPr/>
        <w:t xml:space="preserve">La fonction permettant de lancer la construction de l'arbre est la suivante :</w:t>
      </w:r>
    </w:p>
    <w:p>
      <w:pPr>
        <w:pStyle w:val="SourceCode"/>
        <w:shd w:val="clear" w:fill="F8F8FA"/>
        <w:spacing w:lineRule="auto"/>
      </w:pPr>
      <w:r>
        <w:rPr>
          <w:rStyle w:val="VerbatimChar"/>
          <w:rFonts w:eastAsia="Consolas" w:cs="Consolas" w:ascii="Consolas" w:hAnsi="Consolas"/>
        </w:rPr>
        <w:t xml:space="preserve">def construire_arbre(data_train, sep_max, taille_min, p_var):</w:t>
        <w:br/>
        <w:t xml:space="preserve">    arbre = separe(data_train, p_var)</w:t>
        <w:br/>
        <w:t xml:space="preserve">    construit(arbre, sep_max, taille_min, p_var, 1)</w:t>
        <w:br/>
        <w:t xml:space="preserve">    return arbre</w:t>
        <w:br/>
        <w:t xml:space="preserve"/>
      </w:r>
    </w:p>
    <w:p>
      <w:pPr>
        <w:spacing w:after="220" w:lineRule="auto"/>
      </w:pPr>
      <w:r>
        <w:rPr/>
        <w:t xml:space="preserve">avec :</w:t>
      </w:r>
    </w:p>
    <w:p>
      <w:pPr>
        <w:numPr>
          <w:ilvl w:val="0"/>
          <w:numId w:val="5"/>
        </w:numPr>
        <w:spacing w:lineRule="auto"/>
      </w:pPr>
      <w:r>
        <w:rPr>
          <w:rFonts w:eastAsia="Georgia" w:cs="Georgia" w:ascii="Georgia" w:hAnsi="Georgia"/>
        </w:rPr>
        <w:t xml:space="preserve">data_train des données dont on connaît déjà la classe;</w:t>
      </w:r>
    </w:p>
    <w:p>
      <w:pPr>
        <w:numPr>
          <w:ilvl w:val="0"/>
          <w:numId w:val="5"/>
        </w:numPr>
        <w:spacing w:lineRule="auto"/>
      </w:pPr>
      <w:r>
        <w:rPr>
          <w:rFonts w:eastAsia="Georgia" w:cs="Georgia" w:ascii="Georgia" w:hAnsi="Georgia"/>
        </w:rPr>
        <w:t xml:space="preserve">sep_max : le nombre de séparations maximales pouvant être effectuées avant de placer une feuille;</w:t>
      </w:r>
    </w:p>
    <w:p>
      <w:pPr>
        <w:numPr>
          <w:ilvl w:val="0"/>
          <w:numId w:val="5"/>
        </w:numPr>
        <w:spacing w:lineRule="auto"/>
      </w:pPr>
      <w:r>
        <w:rPr>
          <w:rFonts w:eastAsia="Georgia" w:cs="Georgia" w:ascii="Georgia" w:hAnsi="Georgia"/>
        </w:rPr>
        <w:t xml:space="preserve">taille_min : le nombre de données minimales sous lequel on impose de mettre une feuille plutôt que de séparer les données en deux;</w:t>
      </w:r>
    </w:p>
    <w:p>
      <w:pPr>
        <w:numPr>
          <w:ilvl w:val="0"/>
          <w:numId w:val="5"/>
        </w:numPr>
        <w:spacing w:lineRule="auto"/>
      </w:pPr>
      <w:r>
        <w:rPr>
          <w:rFonts w:eastAsia="Georgia" w:cs="Georgia" w:ascii="Georgia" w:hAnsi="Georgia"/>
        </w:rPr>
        <w:t xml:space="preserve">p_var : le nombre de valeurs à tirer aléatoirement pour le calcul de l'indice de concentration de Gini.</w:t>
      </w:r>
      <w:r>
        <w:rPr/>
        <w:br w:type="textWrapping"/>
      </w:r>
      <w:r>
        <w:rPr>
          <w:rFonts w:eastAsia="Georgia" w:cs="Georgia" w:ascii="Georgia" w:hAnsi="Georgia"/>
        </w:rPr>
        <w:t xml:space="preserve">La construction de l'arbre est réalisée récursivement avec la fonction construit (arbre, sep_max, taille_min, p_var, ind_rec) après avoir créé un arbre initial à deux branches avec la fonction separe.</w:t>
      </w:r>
      <w:r>
        <w:rPr/>
        <w:br w:type="textWrapping"/>
      </w:r>
      <w:r>
        <w:rPr/>
        <w:t xml:space="preserve">La fonction construit prend en argument entre autres :</w:t>
      </w:r>
    </w:p>
    <w:p>
      <w:pPr>
        <w:numPr>
          <w:ilvl w:val="0"/>
          <w:numId w:val="5"/>
        </w:numPr>
        <w:spacing w:lineRule="auto"/>
      </w:pPr>
      <w:r>
        <w:rPr>
          <w:rFonts w:eastAsia="Georgia" w:cs="Georgia" w:ascii="Georgia" w:hAnsi="Georgia"/>
        </w:rPr>
        <w:t xml:space="preserve">arbre : structure de type noeud constituée de 4 éléments [ind, val, gauche, droite];</w:t>
      </w:r>
    </w:p>
    <w:p>
      <w:pPr>
        <w:numPr>
          <w:ilvl w:val="0"/>
          <w:numId w:val="5"/>
        </w:numPr>
        <w:spacing w:lineRule="auto"/>
      </w:pPr>
      <w:r>
        <w:rPr>
          <w:rFonts w:eastAsia="Georgia" w:cs="Georgia" w:ascii="Georgia" w:hAnsi="Georgia"/>
        </w:rPr>
        <w:t xml:space="preserve">sep_max;</w:t>
      </w:r>
    </w:p>
    <w:p>
      <w:pPr>
        <w:numPr>
          <w:ilvl w:val="0"/>
          <w:numId w:val="5"/>
        </w:numPr>
        <w:spacing w:lineRule="auto"/>
      </w:pPr>
      <w:r>
        <w:rPr>
          <w:rFonts w:eastAsia="Georgia" w:cs="Georgia" w:ascii="Georgia" w:hAnsi="Georgia"/>
        </w:rPr>
        <w:t xml:space="preserve">taille_min;</w:t>
      </w:r>
    </w:p>
    <w:p>
      <w:pPr>
        <w:numPr>
          <w:ilvl w:val="0"/>
          <w:numId w:val="5"/>
        </w:numPr>
        <w:spacing w:lineRule="auto"/>
      </w:pPr>
      <w:r>
        <w:rPr>
          <w:rFonts w:eastAsia="Georgia" w:cs="Georgia" w:ascii="Georgia" w:hAnsi="Georgia"/>
        </w:rPr>
        <w:t xml:space="preserve">p_var;</w:t>
      </w:r>
    </w:p>
    <w:p>
      <w:pPr>
        <w:numPr>
          <w:ilvl w:val="0"/>
          <w:numId w:val="5"/>
        </w:numPr>
        <w:spacing w:lineRule="auto"/>
      </w:pPr>
      <w:r>
        <w:rPr>
          <w:rFonts w:eastAsia="Georgia" w:cs="Georgia" w:ascii="Georgia" w:hAnsi="Georgia"/>
        </w:rPr>
        <w:t xml:space="preserve">ind_rec : l'indice de récursivité donnant le nombre de séparations déjà effectuées.</w:t>
      </w:r>
    </w:p>
    <w:p>
      <w:pPr>
        <w:spacing w:after="220" w:lineRule="auto"/>
      </w:pPr>
      <w:r>
        <w:rPr>
          <w:rFonts w:eastAsia="Georgia" w:cs="Georgia" w:ascii="Georgia" w:hAnsi="Georgia"/>
        </w:rPr>
        <w:t xml:space="preserve">La fonction separe peut renvoyer un groupe gauche ou droite vide ([]), cela signifie qu'il n'y a pas eu de critères permettant de séparer les données en deux groupes. Dans ce cas, il faut calculer la feuille terminale associée au groupe non vide et imposer la valeur de cette feuille à droite et à gauche. Les variables gauche et droite peuvent être des nombres 0 ou 1 (feuilles) ou des structures de type nœud (cf. question Q10).</w:t>
      </w:r>
      <w:r>
        <w:rPr/>
        <w:br w:type="textWrapping"/>
      </w:r>
      <w:r>
        <w:rPr>
          <w:rFonts w:eastAsia="Georgia" w:cs="Georgia" w:ascii="Georgia" w:hAnsi="Georgia"/>
        </w:rPr>
        <w:t xml:space="preserve">Dans la fonction récursive, la variable arbre de type nœud est modifiée au cours des appels successifs.</w:t>
      </w:r>
    </w:p>
    <w:p>
      <w:pPr>
        <w:spacing w:after="220" w:lineRule="auto"/>
      </w:pPr>
      <w:r>
        <w:rPr>
          <w:rFonts w:eastAsia="Georgia" w:cs="Georgia" w:ascii="Georgia" w:hAnsi="Georgia"/>
        </w:rPr>
        <w:t xml:space="preserve">Q16. Compléter les conditions numérotées 1 à 4 de la fonction récursive construit donnée sur le document réponse.</w:t>
      </w:r>
    </w:p>
    <w:p>
      <w:pPr>
        <w:spacing w:line="271" w:before="330" w:lineRule="auto"/>
      </w:pPr>
      <w:r>
        <w:rPr>
          <w:rFonts w:eastAsia="Georgia" w:cs="Georgia" w:ascii="Georgia" w:hAnsi="Georgia"/>
          <w:b/>
          <w:sz w:val="42"/>
        </w:rPr>
        <w:t xml:space="preserve">III. 3 - Test d'une prédiction sur un arbre simple</w:t>
      </w:r>
    </w:p>
    <w:p>
      <w:pPr>
        <w:spacing w:after="220" w:lineRule="auto"/>
      </w:pPr>
      <w:r>
        <w:rPr>
          <w:rFonts w:eastAsia="Georgia" w:cs="Georgia" w:ascii="Georgia" w:hAnsi="Georgia"/>
        </w:rPr>
        <w:t xml:space="preserve">À partir des fonctions présentées précédemment, il est possible de construire un arbre de décision classique en prenant en compte toutes les colonnes disponibles pour faire les séparations. Pour le cas que l'on traite, on prendra ainsi p_var </w:t>
      </w:r>
      <m:oMath>
        <m:r>
          <m:rPr>
            <m:sty m:val="p"/>
          </m:rPr>
          <m:t>=</m:t>
        </m:r>
        <m:r>
          <m:rPr>
            <m:sty m:val="p"/>
          </m:rPr>
          <m:t>60</m:t>
        </m:r>
      </m:oMath>
      <w:r>
        <w:rPr/>
        <w:t xml:space="preserve">.</w:t>
      </w:r>
      <w:r>
        <w:rPr/>
        <w:br w:type="textWrapping"/>
      </w:r>
      <w:r>
        <w:rPr>
          <w:rFonts w:eastAsia="Georgia" w:cs="Georgia" w:ascii="Georgia" w:hAnsi="Georgia"/>
        </w:rPr>
        <w:t xml:space="preserve">Pour tester les performances de prédiction dans ce cas, on utilise un jeu de 100 données connues pour construire l'arbre. On réalise ensuite une prédiction sur un jeu de 50 données (non utilisées pour la construction mais dont on connait la classe) : pour chaque donnée, on parcourt l'arbre jusqu'à arriver sur une feuille qui donnera le groupe prédit. On compare cette prédiction à la classe connue. On compte le nombre de succès pour en déduire un taux de réussite. On recommence cette analyse en faisant une nouvelle construction d'arbre à partir des 100 données (ce qui correspond aux prédictions notées 1,2 et 3</w:t>
      </w:r>
      <m:oMath>
        <m:r>
          <m:rPr>
            <m:sty m:val="p"/>
          </m:rPr>
          <m:t>)</m:t>
        </m:r>
      </m:oMath>
      <w:r>
        <w:rPr>
          <w:rFonts w:eastAsia="Georgia" w:cs="Georgia" w:ascii="Georgia" w:hAnsi="Georgia"/>
        </w:rPr>
        <w:t xml:space="preserve">. On étudie également l'influence du nombre de données pour construire l'arbre en effectuant la même démarche pour des jeux de 125 et 150 données.</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Arbre construit à partir de 100 données</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Arbre construit à partir de 125 données</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Arbre construit à partir de 150 données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Test de prédiction 1</w:t>
            </w:r>
          </w:p>
        </w:tc>
        <w:tc>
          <w:tcPr>
            <w:tcBorders>
              <w:bottom w:val="single" w:sz="8" w:space="0" w:color="000000"/>
              <w:right w:val="single" w:sz="8" w:space="0" w:color="000000"/>
            </w:tcBorders>
            <w:vAlign w:val="center"/>
          </w:tcPr>
          <w:p>
            <w:pPr>
              <w:spacing w:lineRule="auto"/>
              <w:jc w:val="left"/>
            </w:pPr>
            <w:r>
              <w:rPr/>
              <w:t xml:space="preserve">79 %</w:t>
            </w:r>
          </w:p>
        </w:tc>
        <w:tc>
          <w:tcPr>
            <w:tcBorders>
              <w:bottom w:val="single" w:sz="8" w:space="0" w:color="000000"/>
              <w:right w:val="single" w:sz="8" w:space="0" w:color="000000"/>
            </w:tcBorders>
            <w:vAlign w:val="center"/>
          </w:tcPr>
          <w:p>
            <w:pPr>
              <w:spacing w:lineRule="auto"/>
              <w:jc w:val="left"/>
            </w:pPr>
            <w:r>
              <w:rPr/>
              <w:t xml:space="preserve">74 %</w:t>
            </w:r>
          </w:p>
        </w:tc>
        <w:tc>
          <w:tcPr>
            <w:tcBorders>
              <w:bottom w:val="single" w:sz="8" w:space="0" w:color="000000"/>
              <w:right w:val="single" w:sz="8" w:space="0" w:color="000000"/>
            </w:tcBorders>
            <w:vAlign w:val="center"/>
          </w:tcPr>
          <w:p>
            <w:pPr>
              <w:spacing w:lineRule="auto"/>
              <w:jc w:val="left"/>
            </w:pPr>
            <w:r>
              <w:rPr/>
              <w:t xml:space="preserve">88 %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Test de prédiction 2</w:t>
            </w:r>
          </w:p>
        </w:tc>
        <w:tc>
          <w:tcPr>
            <w:tcBorders>
              <w:bottom w:val="single" w:sz="8" w:space="0" w:color="000000"/>
              <w:right w:val="single" w:sz="8" w:space="0" w:color="000000"/>
            </w:tcBorders>
            <w:vAlign w:val="center"/>
          </w:tcPr>
          <w:p>
            <w:pPr>
              <w:spacing w:lineRule="auto"/>
              <w:jc w:val="left"/>
            </w:pPr>
            <w:r>
              <w:rPr/>
              <w:t xml:space="preserve">76 %</w:t>
            </w:r>
          </w:p>
        </w:tc>
        <w:tc>
          <w:tcPr>
            <w:tcBorders>
              <w:bottom w:val="single" w:sz="8" w:space="0" w:color="000000"/>
              <w:right w:val="single" w:sz="8" w:space="0" w:color="000000"/>
            </w:tcBorders>
            <w:vAlign w:val="center"/>
          </w:tcPr>
          <w:p>
            <w:pPr>
              <w:spacing w:lineRule="auto"/>
              <w:jc w:val="left"/>
            </w:pPr>
            <w:r>
              <w:rPr/>
              <w:t xml:space="preserve">78 %</w:t>
            </w:r>
          </w:p>
        </w:tc>
        <w:tc>
          <w:tcPr>
            <w:tcBorders>
              <w:bottom w:val="single" w:sz="8" w:space="0" w:color="000000"/>
              <w:right w:val="single" w:sz="8" w:space="0" w:color="000000"/>
            </w:tcBorders>
            <w:vAlign w:val="center"/>
          </w:tcPr>
          <w:p>
            <w:pPr>
              <w:spacing w:lineRule="auto"/>
              <w:jc w:val="left"/>
            </w:pPr>
            <w:r>
              <w:rPr/>
              <w:t xml:space="preserve">84 %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Test de prédiction 3</w:t>
            </w:r>
          </w:p>
        </w:tc>
        <w:tc>
          <w:tcPr>
            <w:tcBorders>
              <w:bottom w:val="single" w:sz="8" w:space="0" w:color="000000"/>
              <w:right w:val="single" w:sz="8" w:space="0" w:color="000000"/>
            </w:tcBorders>
            <w:vAlign w:val="center"/>
          </w:tcPr>
          <w:p>
            <w:pPr>
              <w:spacing w:lineRule="auto"/>
              <w:jc w:val="left"/>
            </w:pPr>
            <w:r>
              <w:rPr/>
              <w:t xml:space="preserve">74 %</w:t>
            </w:r>
          </w:p>
        </w:tc>
        <w:tc>
          <w:tcPr>
            <w:tcBorders>
              <w:bottom w:val="single" w:sz="8" w:space="0" w:color="000000"/>
              <w:right w:val="single" w:sz="8" w:space="0" w:color="000000"/>
            </w:tcBorders>
            <w:vAlign w:val="center"/>
          </w:tcPr>
          <w:p>
            <w:pPr>
              <w:spacing w:lineRule="auto"/>
              <w:jc w:val="left"/>
            </w:pPr>
            <w:r>
              <w:rPr/>
              <w:t xml:space="preserve">78 %</w:t>
            </w:r>
          </w:p>
        </w:tc>
        <w:tc>
          <w:tcPr>
            <w:tcBorders>
              <w:bottom w:val="single" w:sz="8" w:space="0" w:color="000000"/>
              <w:right w:val="single" w:sz="8" w:space="0" w:color="000000"/>
            </w:tcBorders>
            <w:vAlign w:val="center"/>
          </w:tcPr>
          <w:p>
            <w:pPr>
              <w:spacing w:lineRule="auto"/>
              <w:jc w:val="left"/>
            </w:pPr>
            <w:r>
              <w:rPr/>
              <w:t xml:space="preserve">77 %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Temps moyen</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0</m:t>
                </m:r>
                <m:r>
                  <m:rPr>
                    <m:sty m:val="p"/>
                  </m:rPr>
                  <m:t>,</m:t>
                </m:r>
                <m:r>
                  <m:rPr>
                    <m:sty m:val="p"/>
                  </m:rPr>
                  <m:t>42</m:t>
                </m:r>
                <m:r>
                  <m:rPr>
                    <m:nor/>
                  </m:rPr>
                  <m:t xml:space="preserve"> </m:t>
                </m:r>
                <m:r>
                  <m:rPr>
                    <m:sty m:val="p"/>
                  </m:rPr>
                  <m:t>s</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0</m:t>
                </m:r>
                <m:r>
                  <m:rPr>
                    <m:sty m:val="p"/>
                  </m:rPr>
                  <m:t>,</m:t>
                </m:r>
                <m:r>
                  <m:rPr>
                    <m:sty m:val="p"/>
                  </m:rPr>
                  <m:t>64</m:t>
                </m:r>
                <m:r>
                  <m:rPr>
                    <m:nor/>
                  </m:rPr>
                  <m:t xml:space="preserve"> </m:t>
                </m:r>
                <m:r>
                  <m:rPr>
                    <m:sty m:val="p"/>
                  </m:rPr>
                  <m:t>s</m:t>
                </m:r>
              </m:oMath>
            </m:oMathPara>
          </w:p>
        </w:tc>
        <w:tc>
          <w:tcPr>
            <w:tcBorders>
              <w:bottom w:val="single" w:sz="8" w:space="0" w:color="000000"/>
              <w:right w:val="single" w:sz="8" w:space="0" w:color="000000"/>
            </w:tcBorders>
            <w:vAlign w:val="center"/>
          </w:tcPr>
          <w:p>
            <w:pPr>
              <w:spacing w:lineRule="auto"/>
              <w:jc w:val="left"/>
            </w:pPr>
            <w:r>
              <w:rPr/>
              <w:t xml:space="preserve">0,86 s</w:t>
            </w:r>
          </w:p>
        </w:tc>
      </w:tr>
    </w:tbl>
    <w:p>
      <w:pPr>
        <w:spacing w:lineRule="auto"/>
      </w:pPr>
    </w:p>
    <w:p>
      <w:pPr>
        <w:spacing w:lineRule="auto"/>
      </w:pPr>
      <w:r>
        <w:rPr>
          <w:rFonts w:eastAsia="Georgia" w:cs="Georgia" w:ascii="Georgia" w:hAnsi="Georgia"/>
        </w:rPr>
        <w:t xml:space="preserve">Tableau 1 - Pourcentages de réussite obtenus et temps de prédiction</w:t>
      </w:r>
    </w:p>
    <w:p>
      <w:pPr>
        <w:spacing w:after="220" w:lineRule="auto"/>
      </w:pPr>
      <w:r>
        <w:rPr>
          <w:rFonts w:eastAsia="Georgia" w:cs="Georgia" w:ascii="Georgia" w:hAnsi="Georgia"/>
        </w:rPr>
        <w:t xml:space="preserve">Le tableau 1 liste une synthèse des pourcentages de réussite obtenus ainsi que le temps pour réaliser une prédiction.</w:t>
      </w:r>
    </w:p>
    <w:p>
      <w:pPr>
        <w:spacing w:after="220" w:lineRule="auto"/>
      </w:pPr>
      <w:r>
        <w:rPr>
          <w:rFonts w:eastAsia="Georgia" w:cs="Georgia" w:ascii="Georgia" w:hAnsi="Georgia"/>
        </w:rPr>
        <w:t xml:space="preserve">Q17. Au vu de ces quelques résultats d'analyse de la méthode des arbres de décision, indiquer de quels problèmes semblent souffrir cette méthode.</w:t>
      </w:r>
    </w:p>
    <w:p>
      <w:pPr>
        <w:spacing w:line="271" w:before="330" w:lineRule="auto"/>
      </w:pPr>
      <w:r>
        <w:rPr>
          <w:rFonts w:eastAsia="Georgia" w:cs="Georgia" w:ascii="Georgia" w:hAnsi="Georgia"/>
          <w:b/>
          <w:sz w:val="42"/>
        </w:rPr>
        <w:t xml:space="preserve">III. 4 - Algorithme des forêts aléatoires : «random forest»</w:t>
      </w:r>
    </w:p>
    <w:p>
      <w:pPr>
        <w:spacing w:after="220" w:lineRule="auto"/>
      </w:pPr>
      <w:r>
        <w:rPr>
          <w:rFonts w:eastAsia="Georgia" w:cs="Georgia" w:ascii="Georgia" w:hAnsi="Georgia"/>
        </w:rPr>
        <w:t xml:space="preserve">Pour palier les problèmes observés précédemment, on utilise un algorithme des forêts aléatoires. L'idée de l'algorithme des forêts aléatoires est de construire plusieurs arbres de décision (n_arbres) basés sur une vision partielle du problème en se limitant à quelques variables (d'où l'introduction de la fonction indice_aleatoire dans la partie précédente). En pratique, on utilise la racine carrée du nombre de variables, soit 7 au lieu de 60 dans notre exemple.</w:t>
      </w:r>
      <w:r>
        <w:rPr/>
        <w:br w:type="textWrapping"/>
      </w:r>
      <w:r>
        <w:rPr>
          <w:rFonts w:eastAsia="Georgia" w:cs="Georgia" w:ascii="Georgia" w:hAnsi="Georgia"/>
        </w:rPr>
        <w:t xml:space="preserve">Ensuite, on réalise une prédiction sur les différents arbres construits et on associe à la donnée à classer la classe majoritaire issue des différentes prédictions élémentaires.</w:t>
      </w:r>
      <w:r>
        <w:rPr/>
        <w:br w:type="textWrapping"/>
      </w:r>
      <w:r>
        <w:rPr>
          <w:rFonts w:eastAsia="Georgia" w:cs="Georgia" w:ascii="Georgia" w:hAnsi="Georgia"/>
        </w:rPr>
        <w:t xml:space="preserve">On suppose que l'on dispose des fonctions : construire_foret qui renvoie une liste d'arbres (non détaillée ici) et prediction qui pour un arbre connu et une donnée renvoie la valeur de sa classe.</w:t>
      </w:r>
    </w:p>
    <w:p>
      <w:pPr>
        <w:spacing w:after="220" w:lineRule="auto"/>
      </w:pPr>
      <w:r>
        <w:rPr>
          <w:rFonts w:eastAsia="Georgia" w:cs="Georgia" w:ascii="Georgia" w:hAnsi="Georgia"/>
        </w:rPr>
        <w:t xml:space="preserve">Q18. Compléter les 4 instructions manquantes de la fonction récursive prediction(arbre,donnee) donnée sur le document réponse qui prend en argument un arbre de décision noté arbre de type nœud et une donnée à classer donnee. La fonction isinstance(var, type) renvoie True si var est du type type.</w:t>
      </w:r>
      <w:r>
        <w:rPr/>
        <w:br w:type="textWrapping"/>
      </w:r>
      <w:r>
        <w:rPr/>
        <w:t xml:space="preserve">On note :</w:t>
      </w:r>
    </w:p>
    <w:p>
      <w:pPr>
        <w:numPr>
          <w:ilvl w:val="0"/>
          <w:numId w:val="6"/>
        </w:numPr>
        <w:spacing w:lineRule="auto"/>
      </w:pPr>
      <w:r>
        <w:rPr>
          <w:rFonts w:eastAsia="Georgia" w:cs="Georgia" w:ascii="Georgia" w:hAnsi="Georgia"/>
        </w:rPr>
        <w:t xml:space="preserve">data_train, les données d'entraînement de l'algorithme qui vont servir à construire les arbres;</w:t>
      </w:r>
    </w:p>
    <w:p>
      <w:pPr>
        <w:numPr>
          <w:ilvl w:val="0"/>
          <w:numId w:val="6"/>
        </w:numPr>
        <w:spacing w:lineRule="auto"/>
      </w:pPr>
      <w:r>
        <w:rPr>
          <w:rFonts w:eastAsia="Georgia" w:cs="Georgia" w:ascii="Georgia" w:hAnsi="Georgia"/>
        </w:rPr>
        <w:t xml:space="preserve">data_test, les données permettant de tester l'efficacité de l'algorithme en comparant le classement proposé par rapport à la valeur connue.</w:t>
      </w:r>
    </w:p>
    <w:p>
      <w:pPr>
        <w:spacing w:after="220" w:lineRule="auto"/>
      </w:pPr>
      <w:r>
        <w:rPr>
          <w:rFonts w:eastAsia="Georgia" w:cs="Georgia" w:ascii="Georgia" w:hAnsi="Georgia"/>
        </w:rPr>
        <w:t xml:space="preserve">Q19. Écrire une fonction random_forest(data_train, data_test, sep_max, taille_min, n_arbres, p_var) qui renvoie une liste contenant la classe de chaque donnée contenue dans la variable data_test.</w:t>
      </w:r>
    </w:p>
    <w:p>
      <w:pPr>
        <w:spacing w:line="271" w:before="330" w:lineRule="auto"/>
      </w:pPr>
      <w:r>
        <w:rPr>
          <w:b/>
          <w:sz w:val="42"/>
        </w:rPr>
        <w:t xml:space="preserve">Conclusion</w:t>
      </w:r>
    </w:p>
    <w:p>
      <w:pPr>
        <w:spacing w:after="220" w:lineRule="auto"/>
      </w:pPr>
      <w:r>
        <w:rPr>
          <w:rFonts w:eastAsia="Georgia" w:cs="Georgia" w:ascii="Georgia" w:hAnsi="Georgia"/>
        </w:rPr>
        <w:t xml:space="preserve">On réalise des tests de prédiction comme cela a été présenté en sous-partie III.3.</w:t>
      </w:r>
      <w:r>
        <w:rPr/>
        <w:br w:type="textWrapping"/>
      </w:r>
      <w:r>
        <w:rPr>
          <w:rFonts w:eastAsia="Georgia" w:cs="Georgia" w:ascii="Georgia" w:hAnsi="Georgia"/>
        </w:rPr>
        <w:t xml:space="preserve">Le tableau 2 liste une synthèse des pourcentages de réussite obtenus ainsi que le temps pour réaliser une prédiction avec une forêt de 20 arbres.</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Arbre construit à partir</w:t>
            </w:r>
          </w:p>
          <w:p>
            <w:pPr>
              <w:spacing w:lineRule="auto"/>
              <w:jc w:val="left"/>
            </w:pPr>
            <w:r>
              <w:rPr>
                <w:rFonts w:eastAsia="Georgia" w:cs="Georgia" w:ascii="Georgia" w:hAnsi="Georgia"/>
              </w:rPr>
              <w:t xml:space="preserve">de 100 données</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Arbre construit à partir</w:t>
            </w:r>
          </w:p>
          <w:p>
            <w:pPr>
              <w:spacing w:lineRule="auto"/>
              <w:jc w:val="left"/>
            </w:pPr>
            <w:r>
              <w:rPr>
                <w:rFonts w:eastAsia="Georgia" w:cs="Georgia" w:ascii="Georgia" w:hAnsi="Georgia"/>
              </w:rPr>
              <w:t xml:space="preserve">de 125 données</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Arbre construit à partir</w:t>
            </w:r>
          </w:p>
          <w:p>
            <w:pPr>
              <w:spacing w:lineRule="auto"/>
              <w:jc w:val="left"/>
            </w:pPr>
            <w:r>
              <w:rPr>
                <w:rFonts w:eastAsia="Georgia" w:cs="Georgia" w:ascii="Georgia" w:hAnsi="Georgia"/>
              </w:rPr>
              <w:t xml:space="preserve">de 150 données</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Test de prédiction 1</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88</m:t>
                </m:r>
                <m:r>
                  <m:rPr>
                    <m:sty m:val="p"/>
                  </m:rPr>
                  <m:t>%</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84</m:t>
                </m:r>
                <m:r>
                  <m:rPr>
                    <m:sty m:val="p"/>
                  </m:rPr>
                  <m:t>%</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91</m:t>
                </m:r>
                <m:r>
                  <m:rPr>
                    <m:sty m:val="p"/>
                  </m:rPr>
                  <m:t>%</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Test de prédiction 2</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91</m:t>
                </m:r>
                <m:r>
                  <m:rPr>
                    <m:sty m:val="p"/>
                  </m:rPr>
                  <m:t>%</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86</m:t>
                </m:r>
                <m:r>
                  <m:rPr>
                    <m:sty m:val="p"/>
                  </m:rPr>
                  <m:t>%</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91</m:t>
                </m:r>
                <m:r>
                  <m:rPr>
                    <m:sty m:val="p"/>
                  </m:rPr>
                  <m:t>%</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Test de prédiction 3</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86</m:t>
                </m:r>
                <m:r>
                  <m:rPr>
                    <m:sty m:val="p"/>
                  </m:rPr>
                  <m:t>%</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83</m:t>
                </m:r>
                <m:r>
                  <m:rPr>
                    <m:sty m:val="p"/>
                  </m:rPr>
                  <m:t>%</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88</m:t>
                </m:r>
                <m:r>
                  <m:rPr>
                    <m:sty m:val="p"/>
                  </m:rPr>
                  <m:t>%</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Temps moyen</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0</m:t>
                </m:r>
                <m:r>
                  <m:rPr>
                    <m:sty m:val="p"/>
                  </m:rPr>
                  <m:t>,</m:t>
                </m:r>
                <m:r>
                  <m:rPr>
                    <m:sty m:val="p"/>
                  </m:rPr>
                  <m:t>23</m:t>
                </m:r>
                <m:r>
                  <m:rPr>
                    <m:nor/>
                  </m:rPr>
                  <m:t xml:space="preserve"> </m:t>
                </m:r>
                <m:r>
                  <m:rPr>
                    <m:sty m:val="p"/>
                  </m:rPr>
                  <m:t>s</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0</m:t>
                </m:r>
                <m:r>
                  <m:rPr>
                    <m:sty m:val="p"/>
                  </m:rPr>
                  <m:t>,</m:t>
                </m:r>
                <m:r>
                  <m:rPr>
                    <m:sty m:val="p"/>
                  </m:rPr>
                  <m:t>35</m:t>
                </m:r>
                <m:r>
                  <m:rPr>
                    <m:nor/>
                  </m:rPr>
                  <m:t xml:space="preserve"> </m:t>
                </m:r>
                <m:r>
                  <m:rPr>
                    <m:sty m:val="p"/>
                  </m:rPr>
                  <m:t>s</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0</m:t>
                </m:r>
                <m:r>
                  <m:rPr>
                    <m:sty m:val="p"/>
                  </m:rPr>
                  <m:t>,</m:t>
                </m:r>
                <m:r>
                  <m:rPr>
                    <m:sty m:val="p"/>
                  </m:rPr>
                  <m:t>5</m:t>
                </m:r>
                <m:r>
                  <m:rPr>
                    <m:nor/>
                  </m:rPr>
                  <m:t xml:space="preserve"> </m:t>
                </m:r>
                <m:r>
                  <m:rPr>
                    <m:sty m:val="p"/>
                  </m:rPr>
                  <m:t>s</m:t>
                </m:r>
              </m:oMath>
            </m:oMathPara>
          </w:p>
        </w:tc>
      </w:tr>
    </w:tbl>
    <w:p>
      <w:pPr>
        <w:spacing w:lineRule="auto"/>
      </w:pPr>
    </w:p>
    <w:p>
      <w:pPr>
        <w:spacing w:lineRule="auto"/>
      </w:pPr>
      <w:r>
        <w:rPr>
          <w:rFonts w:eastAsia="Georgia" w:cs="Georgia" w:ascii="Georgia" w:hAnsi="Georgia"/>
        </w:rPr>
        <w:t xml:space="preserve">Tableau 2 - Pourcentages de réussite et temps de prédiction pour une forêt de 20 arbres</w:t>
      </w:r>
    </w:p>
    <w:p>
      <w:pPr>
        <w:spacing w:after="220" w:lineRule="auto"/>
      </w:pPr>
      <w:r>
        <w:rPr>
          <w:rFonts w:eastAsia="Georgia" w:cs="Georgia" w:ascii="Georgia" w:hAnsi="Georgia"/>
        </w:rPr>
        <w:t xml:space="preserve">Q20. Conclure sur l'intérêt de cet algorithme des forêts aléatoires.</w:t>
      </w:r>
    </w:p>
    <w:p>
      <w:pPr>
        <w:spacing w:line="271" w:before="330" w:lineRule="auto"/>
      </w:pPr>
      <w:r>
        <w:rPr>
          <w:b/>
          <w:sz w:val="42"/>
        </w:rPr>
        <w:t xml:space="preserve">FIN</w:t>
      </w:r>
    </w:p>
    <w:p>
      <w:pPr>
        <w:spacing w:lineRule="auto"/>
        <w:jc w:val="center"/>
      </w:pPr>
      <w:r>
        <w:rPr/>
        <w:drawing>
          <wp:inline distB="0" distL="0" distR="0" distT="0">
            <wp:extent cx="5486400" cy="2431184"/>
            <wp:effectExtent b="0" l="0" r="0" t="0"/>
            <wp:docPr id="7" name="image-21a7efc50ef268c6d8c95a781abd0e3160b4b04c.jpg"/>
            <a:graphic>
              <a:graphicData uri="http://schemas.openxmlformats.org/drawingml/2006/picture">
                <pic:pic>
                  <pic:nvPicPr>
                    <pic:cNvPr id="7" name="image-21a7efc50ef268c6d8c95a781abd0e3160b4b04c.jpg" descr=""/>
                    <pic:cNvPicPr/>
                  </pic:nvPicPr>
                  <pic:blipFill>
                    <a:blip r:embed="rId11" cstate="print"/>
                    <a:srcRect b="0" l="0" r="0" t="0"/>
                    <a:stretch>
                      <a:fillRect/>
                    </a:stretch>
                  </pic:blipFill>
                  <pic:spPr>
                    <a:xfrm>
                      <a:off x="0" y="0"/>
                      <a:ext cx="5486400" cy="2431184"/>
                    </a:xfrm>
                    <a:prstGeom prst="rect"/>
                  </pic:spPr>
                </pic:pic>
              </a:graphicData>
            </a:graphic>
          </wp:inline>
        </w:drawing>
      </w:r>
    </w:p>
    <w:p>
      <w:pPr>
        <w:spacing w:line="271" w:before="330" w:lineRule="auto"/>
      </w:pPr>
      <w:r>
        <w:rPr>
          <w:rFonts w:eastAsia="Georgia" w:cs="Georgia" w:ascii="Georgia" w:hAnsi="Georgia"/>
          <w:b/>
          <w:sz w:val="42"/>
        </w:rPr>
        <w:t xml:space="preserve">DOCUMENT RÉPONSE</w:t>
      </w:r>
    </w:p>
    <w:p>
      <w:pPr>
        <w:spacing w:after="220" w:lineRule="auto"/>
      </w:pPr>
      <w:r>
        <w:rPr>
          <w:rFonts w:eastAsia="Georgia" w:cs="Georgia" w:ascii="Georgia" w:hAnsi="Georgia"/>
        </w:rPr>
        <w:t xml:space="preserve">Q1 - Instruction pour la création de la variable temps</w:t>
      </w:r>
      <w:r>
        <w:rPr/>
        <w:br w:type="textWrapping"/>
      </w:r>
      <m:oMathPara>
        <m:oMathParaPr>
          <m:jc m:val="left"/>
        </m:oMathParaPr>
        <m:oMath>
          <m:r>
            <m:rPr>
              <m:sty m:val="i"/>
            </m:rPr>
            <m:t>◻</m:t>
          </m:r>
        </m:oMath>
      </m:oMathPara>
    </w:p>
    <w:p>
      <w:pPr>
        <w:spacing w:after="220" w:lineRule="auto"/>
      </w:pPr>
      <w:r>
        <w:rPr>
          <w:rFonts w:eastAsia="Georgia" w:cs="Georgia" w:ascii="Georgia" w:hAnsi="Georgia"/>
        </w:rPr>
        <w:t xml:space="preserve">Q2 - Fonction chirp(temps, £0,Deltafe, T,EQ)</w:t>
      </w:r>
      <w:r>
        <w:rPr/>
        <w:br w:type="textWrapping"/>
      </w:r>
      <m:oMathPara>
        <m:oMathParaPr>
          <m:jc m:val="left"/>
        </m:oMathParaPr>
        <m:oMath>
          <m:r>
            <m:rPr>
              <m:sty m:val="i"/>
            </m:rPr>
            <m:t>◻</m:t>
          </m:r>
        </m:oMath>
      </m:oMathPara>
    </w:p>
    <w:p>
      <w:pPr>
        <w:spacing w:after="220" w:lineRule="auto"/>
      </w:pPr>
      <w:r>
        <w:rPr/>
        <w:t xml:space="preserve">Q3 - Instructions pour stocker </w:t>
      </w:r>
      <m:oMath>
        <m:r>
          <m:rPr>
            <m:sty m:val="p"/>
          </m:rPr>
          <m:t>f</m:t>
        </m:r>
        <m:r>
          <m:rPr>
            <m:sty m:val="p"/>
          </m:rPr>
          <m:t>,</m:t>
        </m:r>
        <m:r>
          <m:rPr>
            <m:sty m:val="p"/>
          </m:rPr>
          <m:t>t</m:t>
        </m:r>
        <m:r>
          <m:rPr>
            <m:sty m:val="p"/>
          </m:rPr>
          <m:t>,</m:t>
        </m:r>
        <m:r>
          <m:rPr>
            <m:sty m:val="p"/>
          </m:rPr>
          <m:t>S</m:t>
        </m:r>
      </m:oMath>
      <w:r>
        <w:rPr/>
        <w:t xml:space="preserve">. Taille de </w:t>
      </w:r>
      <m:oMath>
        <m:r>
          <m:rPr>
            <m:sty m:val="p"/>
          </m:rPr>
          <m:t>f</m:t>
        </m:r>
        <m:r>
          <m:rPr>
            <m:sty m:val="p"/>
          </m:rPr>
          <m:t>,</m:t>
        </m:r>
        <m:r>
          <m:rPr>
            <m:sty m:val="p"/>
          </m:rPr>
          <m:t>t</m:t>
        </m:r>
        <m:r>
          <m:rPr>
            <m:sty m:val="p"/>
          </m:rPr>
          <m:t>,</m:t>
        </m:r>
        <m:r>
          <m:rPr>
            <m:sty m:val="p"/>
          </m:rPr>
          <m:t>S</m:t>
        </m:r>
      </m:oMath>
      <w:r>
        <w:rPr/>
        <w:t xml:space="preserve"> en fonction de </w:t>
      </w:r>
      <m:oMath>
        <m:r>
          <m:rPr>
            <m:sty m:val="i"/>
          </m:rPr>
          <m:t>n</m:t>
        </m:r>
      </m:oMath>
      <w:r>
        <w:rPr/>
        <w:t xml:space="preserve"> et </w:t>
      </w:r>
      <m:oMath>
        <m:r>
          <m:rPr>
            <m:sty m:val="i"/>
          </m:rPr>
          <m:t>N</m:t>
        </m:r>
      </m:oMath>
      <w:r>
        <w:rPr/>
        <w:br w:type="textWrapping"/>
      </w:r>
      <m:oMathPara>
        <m:oMathParaPr>
          <m:jc m:val="left"/>
        </m:oMathParaPr>
        <m:oMath>
          <m:r>
            <m:rPr>
              <m:sty m:val="i"/>
            </m:rPr>
            <m:t>◻</m:t>
          </m:r>
        </m:oMath>
      </m:oMathPara>
    </w:p>
    <w:p>
      <w:pPr>
        <w:spacing w:after="220" w:lineRule="auto"/>
      </w:pPr>
      <w:r>
        <w:rPr>
          <w:rFonts w:eastAsia="Georgia" w:cs="Georgia" w:ascii="Georgia" w:hAnsi="Georgia"/>
        </w:rPr>
        <w:t xml:space="preserve">Q4 - Intérêt du spectrogramme</w:t>
      </w:r>
    </w:p>
    <w:tbl>
      <w:tblPr>
        <w:tblStyle w:val="TableGrid"/>
        <w:jc w:val="center"/>
        <w:tblCellSpacing w:w="0" w:type="dxa"/>
        <w:tblBorders/>
        <w:tblCellMar>
          <w:top w:type="dxa" w:w="80"/>
          <w:left w:type="dxa" w:w="160"/>
          <w:bottom w:type="dxa" w:w="80"/>
          <w:right w:type="dxa" w:w="160"/>
        </w:tblCellMar>
      </w:tblPr>
      <w:tblGrid>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t xml:space="preserve">Q5 - Fonction </w:t>
      </w:r>
      <m:oMath>
        <m:r>
          <m:rPr>
            <m:sty m:val="i"/>
          </m:rPr>
          <m:t>w</m:t>
        </m:r>
        <m:r>
          <m:rPr>
            <m:sty m:val="p"/>
          </m:rPr>
          <m:t>(</m:t>
        </m:r>
        <m:r>
          <m:rPr>
            <m:sty m:val="p"/>
          </m:rPr>
          <m:t>t</m:t>
        </m:r>
        <m:r>
          <m:rPr>
            <m:sty m:val="p"/>
          </m:rPr>
          <m:t>,</m:t>
        </m:r>
        <m:r>
          <m:rPr>
            <m:sty m:val="p"/>
          </m:rPr>
          <m:t>f</m:t>
        </m:r>
      </m:oMath>
      <w:r>
        <w:rPr/>
        <w:t xml:space="preserve">, eta </w:t>
      </w:r>
      <m:oMath>
        <m:r>
          <m:rPr>
            <m:sty m:val="p"/>
          </m:rPr>
          <m:t>)</m:t>
        </m:r>
      </m:oMath>
    </w:p>
    <w:p>
      <w:pPr>
        <w:spacing w:after="220" w:lineRule="auto"/>
      </w:pPr>
      <w:r>
        <w:rPr/>
        <w:t xml:space="preserve">Q6 - Fonction enveloppe(eta, S, p, dt, df)</w:t>
      </w:r>
    </w:p>
    <w:tbl>
      <w:tblPr>
        <w:tblStyle w:val="TableGrid"/>
        <w:jc w:val="center"/>
        <w:tblCellSpacing w:w="0" w:type="dxa"/>
        <w:tblBorders/>
        <w:tblCellMar>
          <w:top w:type="dxa" w:w="80"/>
          <w:left w:type="dxa" w:w="160"/>
          <w:bottom w:type="dxa" w:w="80"/>
          <w:right w:type="dxa" w:w="160"/>
        </w:tblCellMar>
      </w:tblPr>
      <w:tblGrid>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m:t>
                </m:r>
              </m:oMath>
            </m:oMathPara>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581025" cy="914400"/>
                  <wp:effectExtent b="0" l="0" r="0" t="0"/>
                  <wp:docPr id="8" name="image-3ba401d34b924404579194f827657765c66871be.jpg"/>
                  <a:graphic>
                    <a:graphicData uri="http://schemas.openxmlformats.org/drawingml/2006/picture">
                      <pic:pic>
                        <pic:nvPicPr>
                          <pic:cNvPr id="8" name="image-3ba401d34b924404579194f827657765c66871be.jpg" descr=""/>
                          <pic:cNvPicPr/>
                        </pic:nvPicPr>
                        <pic:blipFill>
                          <a:blip r:embed="rId12" cstate="print"/>
                          <a:srcRect b="0" l="0" r="0" t="0"/>
                          <a:stretch>
                            <a:fillRect/>
                          </a:stretch>
                        </pic:blipFill>
                        <pic:spPr>
                          <a:xfrm>
                            <a:off x="0" y="0"/>
                            <a:ext cx="581025" cy="914400"/>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200025" cy="333375"/>
                  <wp:effectExtent b="0" l="0" r="0" t="0"/>
                  <wp:docPr id="9" name="image-ddf9e398c31a60707dc391416ce1c596bc94468c.jpg"/>
                  <a:graphic>
                    <a:graphicData uri="http://schemas.openxmlformats.org/drawingml/2006/picture">
                      <pic:pic>
                        <pic:nvPicPr>
                          <pic:cNvPr id="9" name="image-ddf9e398c31a60707dc391416ce1c596bc94468c.jpg" descr=""/>
                          <pic:cNvPicPr/>
                        </pic:nvPicPr>
                        <pic:blipFill>
                          <a:blip r:embed="rId13" cstate="print"/>
                          <a:srcRect b="0" l="0" r="0" t="0"/>
                          <a:stretch>
                            <a:fillRect/>
                          </a:stretch>
                        </pic:blipFill>
                        <pic:spPr>
                          <a:xfrm>
                            <a:off x="0" y="0"/>
                            <a:ext cx="200025" cy="333375"/>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304800" cy="714375"/>
                  <wp:effectExtent b="0" l="0" r="0" t="0"/>
                  <wp:docPr id="10" name="image-410b39dc9898071dfa265f63b86f2b401053813a.jpg"/>
                  <a:graphic>
                    <a:graphicData uri="http://schemas.openxmlformats.org/drawingml/2006/picture">
                      <pic:pic>
                        <pic:nvPicPr>
                          <pic:cNvPr id="10" name="image-410b39dc9898071dfa265f63b86f2b401053813a.jpg" descr=""/>
                          <pic:cNvPicPr/>
                        </pic:nvPicPr>
                        <pic:blipFill>
                          <a:blip r:embed="rId14" cstate="print"/>
                          <a:srcRect b="0" l="0" r="0" t="0"/>
                          <a:stretch>
                            <a:fillRect/>
                          </a:stretch>
                        </pic:blipFill>
                        <pic:spPr>
                          <a:xfrm>
                            <a:off x="0" y="0"/>
                            <a:ext cx="304800" cy="714375"/>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361950" cy="333375"/>
                  <wp:effectExtent b="0" l="0" r="0" t="0"/>
                  <wp:docPr id="11" name="image-6c0017cae0dd68af5300c95b610cd0a801427590.jpg"/>
                  <a:graphic>
                    <a:graphicData uri="http://schemas.openxmlformats.org/drawingml/2006/picture">
                      <pic:pic>
                        <pic:nvPicPr>
                          <pic:cNvPr id="11" name="image-6c0017cae0dd68af5300c95b610cd0a801427590.jpg" descr=""/>
                          <pic:cNvPicPr/>
                        </pic:nvPicPr>
                        <pic:blipFill>
                          <a:blip r:embed="rId15" cstate="print"/>
                          <a:srcRect b="0" l="0" r="0" t="0"/>
                          <a:stretch>
                            <a:fillRect/>
                          </a:stretch>
                        </pic:blipFill>
                        <pic:spPr>
                          <a:xfrm>
                            <a:off x="0" y="0"/>
                            <a:ext cx="361950" cy="333375"/>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361950" cy="419100"/>
                  <wp:effectExtent b="0" l="0" r="0" t="0"/>
                  <wp:docPr id="12" name="image-0231ee2f240945c56755cca473e02c88d896ebb3.jpg"/>
                  <a:graphic>
                    <a:graphicData uri="http://schemas.openxmlformats.org/drawingml/2006/picture">
                      <pic:pic>
                        <pic:nvPicPr>
                          <pic:cNvPr id="12" name="image-0231ee2f240945c56755cca473e02c88d896ebb3.jpg" descr=""/>
                          <pic:cNvPicPr/>
                        </pic:nvPicPr>
                        <pic:blipFill>
                          <a:blip r:embed="rId16" cstate="print"/>
                          <a:srcRect b="0" l="0" r="0" t="0"/>
                          <a:stretch>
                            <a:fillRect/>
                          </a:stretch>
                        </pic:blipFill>
                        <pic:spPr>
                          <a:xfrm>
                            <a:off x="0" y="0"/>
                            <a:ext cx="361950" cy="419100"/>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371475" cy="714375"/>
                  <wp:effectExtent b="0" l="0" r="0" t="0"/>
                  <wp:docPr id="13" name="image-56006d3ccb9281103aa9710d71e64a852df3e3c4.jpg"/>
                  <a:graphic>
                    <a:graphicData uri="http://schemas.openxmlformats.org/drawingml/2006/picture">
                      <pic:pic>
                        <pic:nvPicPr>
                          <pic:cNvPr id="13" name="image-56006d3ccb9281103aa9710d71e64a852df3e3c4.jpg" descr=""/>
                          <pic:cNvPicPr/>
                        </pic:nvPicPr>
                        <pic:blipFill>
                          <a:blip r:embed="rId17" cstate="print"/>
                          <a:srcRect b="0" l="0" r="0" t="0"/>
                          <a:stretch>
                            <a:fillRect/>
                          </a:stretch>
                        </pic:blipFill>
                        <pic:spPr>
                          <a:xfrm>
                            <a:off x="0" y="0"/>
                            <a:ext cx="371475" cy="714375"/>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400050" cy="638175"/>
                  <wp:effectExtent b="0" l="0" r="0" t="0"/>
                  <wp:docPr id="14" name="image-1866625803f113bd2fe37a5723af668471694edb.jpg"/>
                  <a:graphic>
                    <a:graphicData uri="http://schemas.openxmlformats.org/drawingml/2006/picture">
                      <pic:pic>
                        <pic:nvPicPr>
                          <pic:cNvPr id="14" name="image-1866625803f113bd2fe37a5723af668471694edb.jpg" descr=""/>
                          <pic:cNvPicPr/>
                        </pic:nvPicPr>
                        <pic:blipFill>
                          <a:blip r:embed="rId18" cstate="print"/>
                          <a:srcRect b="0" l="0" r="0" t="0"/>
                          <a:stretch>
                            <a:fillRect/>
                          </a:stretch>
                        </pic:blipFill>
                        <pic:spPr>
                          <a:xfrm>
                            <a:off x="0" y="0"/>
                            <a:ext cx="400050" cy="638175"/>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 xml:space="preserve"> </m:t>
                </m:r>
              </m:oMath>
            </m:oMathPara>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200025" cy="714375"/>
                  <wp:effectExtent b="0" l="0" r="0" t="0"/>
                  <wp:docPr id="15" name="image-f4846ac5df85f41816592aec5c2214abde768852.jpg"/>
                  <a:graphic>
                    <a:graphicData uri="http://schemas.openxmlformats.org/drawingml/2006/picture">
                      <pic:pic>
                        <pic:nvPicPr>
                          <pic:cNvPr id="15" name="image-f4846ac5df85f41816592aec5c2214abde768852.jpg" descr=""/>
                          <pic:cNvPicPr/>
                        </pic:nvPicPr>
                        <pic:blipFill>
                          <a:blip r:embed="rId19" cstate="print"/>
                          <a:srcRect b="0" l="0" r="0" t="0"/>
                          <a:stretch>
                            <a:fillRect/>
                          </a:stretch>
                        </pic:blipFill>
                        <pic:spPr>
                          <a:xfrm>
                            <a:off x="0" y="0"/>
                            <a:ext cx="200025" cy="714375"/>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504825" cy="666750"/>
                  <wp:effectExtent b="0" l="0" r="0" t="0"/>
                  <wp:docPr id="16" name="image-9a50cbe41c1f0d5b0be5773a300d5046a9e79401.jpg"/>
                  <a:graphic>
                    <a:graphicData uri="http://schemas.openxmlformats.org/drawingml/2006/picture">
                      <pic:pic>
                        <pic:nvPicPr>
                          <pic:cNvPr id="16" name="image-9a50cbe41c1f0d5b0be5773a300d5046a9e79401.jpg" descr=""/>
                          <pic:cNvPicPr/>
                        </pic:nvPicPr>
                        <pic:blipFill>
                          <a:blip r:embed="rId20" cstate="print"/>
                          <a:srcRect b="0" l="0" r="0" t="0"/>
                          <a:stretch>
                            <a:fillRect/>
                          </a:stretch>
                        </pic:blipFill>
                        <pic:spPr>
                          <a:xfrm>
                            <a:off x="0" y="0"/>
                            <a:ext cx="504825" cy="666750"/>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342900" cy="714375"/>
                  <wp:effectExtent b="0" l="0" r="0" t="0"/>
                  <wp:docPr id="17" name="image-170e3592c9cd5e6586821960e87a8760db6ae5bd.jpg"/>
                  <a:graphic>
                    <a:graphicData uri="http://schemas.openxmlformats.org/drawingml/2006/picture">
                      <pic:pic>
                        <pic:nvPicPr>
                          <pic:cNvPr id="17" name="image-170e3592c9cd5e6586821960e87a8760db6ae5bd.jpg" descr=""/>
                          <pic:cNvPicPr/>
                        </pic:nvPicPr>
                        <pic:blipFill>
                          <a:blip r:embed="rId21" cstate="print"/>
                          <a:srcRect b="0" l="0" r="0" t="0"/>
                          <a:stretch>
                            <a:fillRect/>
                          </a:stretch>
                        </pic:blipFill>
                        <pic:spPr>
                          <a:xfrm>
                            <a:off x="0" y="0"/>
                            <a:ext cx="342900" cy="714375"/>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390525" cy="714375"/>
                  <wp:effectExtent b="0" l="0" r="0" t="0"/>
                  <wp:docPr id="18" name="image-afbd9efec95836088f5585544c310b8a7425fd0e.jpg"/>
                  <a:graphic>
                    <a:graphicData uri="http://schemas.openxmlformats.org/drawingml/2006/picture">
                      <pic:pic>
                        <pic:nvPicPr>
                          <pic:cNvPr id="18" name="image-afbd9efec95836088f5585544c310b8a7425fd0e.jpg" descr=""/>
                          <pic:cNvPicPr/>
                        </pic:nvPicPr>
                        <pic:blipFill>
                          <a:blip r:embed="rId22" cstate="print"/>
                          <a:srcRect b="0" l="0" r="0" t="0"/>
                          <a:stretch>
                            <a:fillRect/>
                          </a:stretch>
                        </pic:blipFill>
                        <pic:spPr>
                          <a:xfrm>
                            <a:off x="0" y="0"/>
                            <a:ext cx="390525" cy="714375"/>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 xml:space="preserve"> </m:t>
                </m:r>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 xml:space="preserve"> </m:t>
                </m:r>
              </m:oMath>
            </m:oMathPara>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390525" cy="638175"/>
                  <wp:effectExtent b="0" l="0" r="0" t="0"/>
                  <wp:docPr id="19" name="image-33a6ecdb23ebb6813a0bafce4d4811e980eb393a.jpg"/>
                  <a:graphic>
                    <a:graphicData uri="http://schemas.openxmlformats.org/drawingml/2006/picture">
                      <pic:pic>
                        <pic:nvPicPr>
                          <pic:cNvPr id="19" name="image-33a6ecdb23ebb6813a0bafce4d4811e980eb393a.jpg" descr=""/>
                          <pic:cNvPicPr/>
                        </pic:nvPicPr>
                        <pic:blipFill>
                          <a:blip r:embed="rId23" cstate="print"/>
                          <a:srcRect b="0" l="0" r="0" t="0"/>
                          <a:stretch>
                            <a:fillRect/>
                          </a:stretch>
                        </pic:blipFill>
                        <pic:spPr>
                          <a:xfrm>
                            <a:off x="0" y="0"/>
                            <a:ext cx="390525" cy="638175"/>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 xml:space="preserve"> </m:t>
                </m:r>
              </m:oMath>
            </m:oMathPara>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m:oMath>
              <m:r>
                <m:rPr>
                  <m:sty m:val="p"/>
                </m:rPr>
                <m:t xml:space="preserve"> </m:t>
              </m:r>
            </m:oMath>
            <w:r>
              <w:rPr/>
              <w:t xml:space="preserve"> </w:t>
            </w:r>
            <m:oMath>
              <m:r>
                <m:rPr>
                  <m:sty m:val="p"/>
                </m:rPr>
                <m:t xml:space="preserve"> </m:t>
              </m:r>
            </m:oMath>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gridSpan w:val="34"/>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5486400" cy="174015"/>
                  <wp:effectExtent b="0" l="0" r="0" t="0"/>
                  <wp:docPr id="20" name="image-6163d15ca2c2d346a434b6438c6fa56dd4daa7d0.jpg"/>
                  <a:graphic>
                    <a:graphicData uri="http://schemas.openxmlformats.org/drawingml/2006/picture">
                      <pic:pic>
                        <pic:nvPicPr>
                          <pic:cNvPr id="20" name="image-6163d15ca2c2d346a434b6438c6fa56dd4daa7d0.jpg" descr=""/>
                          <pic:cNvPicPr/>
                        </pic:nvPicPr>
                        <pic:blipFill>
                          <a:blip r:embed="rId24" cstate="print"/>
                          <a:srcRect b="0" l="0" r="0" t="0"/>
                          <a:stretch>
                            <a:fillRect/>
                          </a:stretch>
                        </pic:blipFill>
                        <pic:spPr>
                          <a:xfrm>
                            <a:off x="0" y="0"/>
                            <a:ext cx="5486400" cy="174015"/>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p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5486400" cy="170732"/>
                  <wp:effectExtent b="0" l="0" r="0" t="0"/>
                  <wp:docPr id="21" name="image-c73ef8278a444fbed1dabc4f89ace2e1088f39f8.jpg"/>
                  <a:graphic>
                    <a:graphicData uri="http://schemas.openxmlformats.org/drawingml/2006/picture">
                      <pic:pic>
                        <pic:nvPicPr>
                          <pic:cNvPr id="21" name="image-c73ef8278a444fbed1dabc4f89ace2e1088f39f8.jpg" descr=""/>
                          <pic:cNvPicPr/>
                        </pic:nvPicPr>
                        <pic:blipFill>
                          <a:blip r:embed="rId25" cstate="print"/>
                          <a:srcRect b="0" l="0" r="0" t="0"/>
                          <a:stretch>
                            <a:fillRect/>
                          </a:stretch>
                        </pic:blipFill>
                        <pic:spPr>
                          <a:xfrm>
                            <a:off x="0" y="0"/>
                            <a:ext cx="5486400" cy="170732"/>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 (-)</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gridSpan w:val="34"/>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p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5486400" cy="184196"/>
                  <wp:effectExtent b="0" l="0" r="0" t="0"/>
                  <wp:docPr id="22" name="image-1ad3ff4c1ddfd0f05e221954b706c9b127fa26f0.jpg"/>
                  <a:graphic>
                    <a:graphicData uri="http://schemas.openxmlformats.org/drawingml/2006/picture">
                      <pic:pic>
                        <pic:nvPicPr>
                          <pic:cNvPr id="22" name="image-1ad3ff4c1ddfd0f05e221954b706c9b127fa26f0.jpg" descr=""/>
                          <pic:cNvPicPr/>
                        </pic:nvPicPr>
                        <pic:blipFill>
                          <a:blip r:embed="rId26" cstate="print"/>
                          <a:srcRect b="0" l="0" r="0" t="0"/>
                          <a:stretch>
                            <a:fillRect/>
                          </a:stretch>
                        </pic:blipFill>
                        <pic:spPr>
                          <a:xfrm>
                            <a:off x="0" y="0"/>
                            <a:ext cx="5486400" cy="184196"/>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gridSpan w:val="34"/>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tbl>
            <w:tblPr>
              <w:tblStyle w:val="TableGrid"/>
              <w:jc w:val="center"/>
              <w:tblCellSpacing w:w="0" w:type="dxa"/>
              <w:tblBorders/>
              <w:tblCellMar>
                <w:top w:type="dxa" w:w="80"/>
                <w:left w:type="dxa" w:w="160"/>
                <w:bottom w:type="dxa" w:w="80"/>
                <w:right w:type="dxa" w:w="160"/>
              </w:tblCellMar>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trPr>
                <w:cantSplit/>
              </w:trPr>
              <w:tc>
                <w:tcPr>
                  <w:tcBorders>
                    <w:top w:val="single" w:sz="8" w:space="0" w:color="000000"/>
                    <w:left w:val="single" w:sz="8" w:space="0" w:color="000000"/>
                    <w:right w:val="single" w:sz="8" w:space="0" w:color="000000"/>
                  </w:tcBorders>
                  <w:vAlign w:val="center"/>
                </w:tcPr>
                <w:p/>
              </w:tc>
              <w:tc>
                <w:tcPr>
                  <w:tcBorders>
                    <w:top w:val="single" w:sz="8" w:space="0" w:color="000000"/>
                    <w:right w:val="single" w:sz="8" w:space="0" w:color="000000"/>
                  </w:tcBorders>
                  <w:vAlign w:val="center"/>
                </w:tcPr>
                <w:p>
                  <w:pPr>
                    <w:spacing w:lineRule="auto"/>
                    <w:jc w:val="left"/>
                  </w:pPr>
                  <w:r>
                    <w:rPr/>
                    <w:t xml:space="preserve">0</w:t>
                  </w:r>
                </w:p>
              </w:tc>
              <w:tc>
                <w:tcPr>
                  <w:tcBorders>
                    <w:top w:val="single" w:sz="8" w:space="0" w:color="000000"/>
                    <w:right w:val="single" w:sz="8" w:space="0" w:color="000000"/>
                  </w:tcBorders>
                  <w:vAlign w:val="center"/>
                </w:tcPr>
                <w:p>
                  <w:pPr>
                    <w:spacing w:lineRule="auto"/>
                    <w:jc w:val="left"/>
                  </w:pPr>
                  <w:r>
                    <w:rPr/>
                    <w:t xml:space="preserve">0</w:t>
                  </w:r>
                </w:p>
              </w:tc>
              <w:tc>
                <w:tcPr>
                  <w:tcBorders>
                    <w:top w:val="single" w:sz="8" w:space="0" w:color="000000"/>
                    <w:right w:val="single" w:sz="8" w:space="0" w:color="000000"/>
                  </w:tcBorders>
                  <w:vAlign w:val="center"/>
                </w:tcPr>
                <w:p>
                  <w:pPr>
                    <w:spacing w:lineRule="auto"/>
                    <w:jc w:val="left"/>
                  </w:pPr>
                  <w:r>
                    <w:rPr/>
                    <w:t xml:space="preserve">0</w:t>
                  </w:r>
                </w:p>
              </w:tc>
              <w:tc>
                <w:tcPr>
                  <w:tcBorders>
                    <w:top w:val="single" w:sz="8" w:space="0" w:color="000000"/>
                    <w:right w:val="single" w:sz="8" w:space="0" w:color="000000"/>
                  </w:tcBorders>
                  <w:vAlign w:val="center"/>
                </w:tcPr>
                <w:p>
                  <w:pPr>
                    <w:spacing w:lineRule="auto"/>
                    <w:jc w:val="left"/>
                  </w:pPr>
                  <w:r>
                    <w:rPr/>
                    <w:t xml:space="preserve">0</w:t>
                  </w:r>
                </w:p>
              </w:tc>
              <w:tc>
                <w:tcPr>
                  <w:tcBorders>
                    <w:top w:val="single" w:sz="8" w:space="0" w:color="000000"/>
                    <w:right w:val="single" w:sz="8" w:space="0" w:color="000000"/>
                  </w:tcBorders>
                  <w:vAlign w:val="center"/>
                </w:tcPr>
                <w:p>
                  <w:pPr>
                    <w:spacing w:lineRule="auto"/>
                    <w:jc w:val="left"/>
                  </w:pPr>
                  <w:r>
                    <w:rPr/>
                    <w:t xml:space="preserve">0</w:t>
                  </w:r>
                </w:p>
              </w:tc>
              <w:tc>
                <w:tcPr>
                  <w:tcBorders>
                    <w:top w:val="single" w:sz="8" w:space="0" w:color="000000"/>
                    <w:right w:val="single" w:sz="8" w:space="0" w:color="000000"/>
                  </w:tcBorders>
                  <w:vAlign w:val="center"/>
                </w:tcPr>
                <w:p>
                  <w:pPr>
                    <w:spacing w:lineRule="auto"/>
                    <w:jc w:val="left"/>
                  </w:pPr>
                  <w:r>
                    <w:rPr/>
                    <w:t xml:space="preserve">0</w:t>
                  </w:r>
                </w:p>
              </w:tc>
              <w:tc>
                <w:tcPr>
                  <w:tcBorders>
                    <w:top w:val="single" w:sz="8" w:space="0" w:color="000000"/>
                    <w:right w:val="single" w:sz="8" w:space="0" w:color="000000"/>
                  </w:tcBorders>
                  <w:vAlign w:val="center"/>
                </w:tcPr>
                <w:p>
                  <w:pPr>
                    <w:spacing w:lineRule="auto"/>
                    <w:jc w:val="left"/>
                  </w:pPr>
                  <w:r>
                    <w:rPr/>
                    <w:t xml:space="preserve">0</w:t>
                  </w:r>
                </w:p>
              </w:tc>
              <w:tc>
                <w:tcPr>
                  <w:tcBorders>
                    <w:top w:val="single" w:sz="8" w:space="0" w:color="000000"/>
                    <w:right w:val="single" w:sz="8" w:space="0" w:color="000000"/>
                  </w:tcBorders>
                  <w:vAlign w:val="center"/>
                </w:tcPr>
                <w:p>
                  <w:pPr>
                    <w:spacing w:lineRule="auto"/>
                    <w:jc w:val="left"/>
                  </w:pPr>
                  <w:r>
                    <w:rPr/>
                    <w:t xml:space="preserve">0</w:t>
                  </w:r>
                </w:p>
              </w:tc>
              <w:tc>
                <w:tcPr>
                  <w:tcBorders>
                    <w:top w:val="single" w:sz="8" w:space="0" w:color="000000"/>
                    <w:right w:val="single" w:sz="8" w:space="0" w:color="000000"/>
                  </w:tcBorders>
                  <w:vAlign w:val="center"/>
                </w:tcPr>
                <w:p>
                  <w:pPr>
                    <w:spacing w:lineRule="auto"/>
                    <w:jc w:val="left"/>
                  </w:pPr>
                  <w:r>
                    <w:rPr/>
                    <w:t xml:space="preserve">0</w:t>
                  </w:r>
                </w:p>
              </w:tc>
              <w:tc>
                <w:tcPr>
                  <w:tcBorders>
                    <w:top w:val="single" w:sz="8" w:space="0" w:color="000000"/>
                    <w:right w:val="single" w:sz="8" w:space="0" w:color="000000"/>
                  </w:tcBorders>
                  <w:vAlign w:val="center"/>
                </w:tcPr>
                <w:p>
                  <w:pPr>
                    <w:spacing w:lineRule="auto"/>
                    <w:jc w:val="left"/>
                  </w:pPr>
                  <w:r>
                    <w:rPr/>
                    <w:t xml:space="preserve">0</w:t>
                  </w:r>
                </w:p>
              </w:tc>
              <w:tc>
                <w:tcPr>
                  <w:tcBorders>
                    <w:top w:val="single" w:sz="8" w:space="0" w:color="000000"/>
                    <w:right w:val="single" w:sz="8" w:space="0" w:color="000000"/>
                  </w:tcBorders>
                  <w:vAlign w:val="center"/>
                </w:tcPr>
                <w:p>
                  <w:pPr>
                    <w:spacing w:lineRule="auto"/>
                    <w:jc w:val="left"/>
                  </w:pPr>
                  <w:r>
                    <w:rPr/>
                    <w:t xml:space="preserve">0</w:t>
                  </w:r>
                </w:p>
              </w:tc>
              <w:tc>
                <w:tcPr>
                  <w:tcBorders>
                    <w:top w:val="single" w:sz="8" w:space="0" w:color="000000"/>
                    <w:right w:val="single" w:sz="8" w:space="0" w:color="000000"/>
                  </w:tcBorders>
                  <w:vAlign w:val="center"/>
                </w:tcPr>
                <w:p>
                  <w:pPr>
                    <w:spacing w:lineRule="auto"/>
                    <w:jc w:val="left"/>
                  </w:pPr>
                  <w:r>
                    <w:rPr/>
                    <w:t xml:space="preserve">0</w:t>
                  </w:r>
                </w:p>
              </w:tc>
              <w:tc>
                <w:tcPr>
                  <w:tcBorders>
                    <w:top w:val="single" w:sz="8" w:space="0" w:color="000000"/>
                    <w:right w:val="single" w:sz="8" w:space="0" w:color="000000"/>
                  </w:tcBorders>
                  <w:vAlign w:val="center"/>
                </w:tcPr>
                <w:p>
                  <w:pPr>
                    <w:spacing w:lineRule="auto"/>
                    <w:jc w:val="left"/>
                  </w:pPr>
                  <w:r>
                    <w:rPr/>
                    <w:t xml:space="preserve">0</w:t>
                  </w:r>
                </w:p>
              </w:tc>
              <w:tc>
                <w:tcPr>
                  <w:tcBorders>
                    <w:top w:val="single" w:sz="8" w:space="0" w:color="000000"/>
                    <w:right w:val="single" w:sz="8" w:space="0" w:color="000000"/>
                  </w:tcBorders>
                  <w:vAlign w:val="center"/>
                </w:tcPr>
                <w:p>
                  <w:pPr>
                    <w:spacing w:lineRule="auto"/>
                    <w:jc w:val="left"/>
                  </w:pPr>
                  <w:r>
                    <w:rPr/>
                    <w:t xml:space="preserve">0</w:t>
                  </w:r>
                </w:p>
              </w:tc>
              <w:tc>
                <w:tcPr>
                  <w:tcBorders>
                    <w:top w:val="single" w:sz="8" w:space="0" w:color="000000"/>
                    <w:right w:val="single" w:sz="8" w:space="0" w:color="000000"/>
                  </w:tcBorders>
                  <w:vAlign w:val="center"/>
                </w:tcPr>
                <w:p>
                  <w:pPr>
                    <w:spacing w:lineRule="auto"/>
                    <w:jc w:val="left"/>
                  </w:pPr>
                  <w:r>
                    <w:rPr/>
                    <w:t xml:space="preserve">0</w:t>
                  </w:r>
                </w:p>
              </w:tc>
              <w:tc>
                <w:tcPr>
                  <w:tcBorders>
                    <w:top w:val="single" w:sz="8" w:space="0" w:color="000000"/>
                    <w:right w:val="single" w:sz="8" w:space="0" w:color="000000"/>
                  </w:tcBorders>
                  <w:vAlign w:val="center"/>
                </w:tcPr>
                <w:p>
                  <w:pPr>
                    <w:spacing w:lineRule="auto"/>
                    <w:jc w:val="left"/>
                  </w:pPr>
                  <w:r>
                    <w:rPr/>
                    <w:t xml:space="preserve">0</w:t>
                  </w:r>
                </w:p>
              </w:tc>
              <w:tc>
                <w:tcPr>
                  <w:tcBorders>
                    <w:top w:val="single" w:sz="8" w:space="0" w:color="000000"/>
                    <w:right w:val="single" w:sz="8" w:space="0" w:color="000000"/>
                  </w:tcBorders>
                  <w:vAlign w:val="center"/>
                </w:tcPr>
                <w:p>
                  <w:pPr>
                    <w:spacing w:lineRule="auto"/>
                    <w:jc w:val="left"/>
                  </w:pPr>
                  <w:r>
                    <w:rPr/>
                    <w:t xml:space="preserve">0</w:t>
                  </w:r>
                </w:p>
              </w:tc>
              <w:tc>
                <w:tcPr>
                  <w:tcBorders>
                    <w:top w:val="single" w:sz="8" w:space="0" w:color="000000"/>
                    <w:right w:val="single" w:sz="8" w:space="0" w:color="000000"/>
                  </w:tcBorders>
                  <w:vAlign w:val="center"/>
                </w:tcPr>
                <w:p>
                  <w:pPr>
                    <w:spacing w:lineRule="auto"/>
                    <w:jc w:val="left"/>
                  </w:pPr>
                  <w:r>
                    <w:rPr/>
                    <w:t xml:space="preserve">0</w:t>
                  </w:r>
                </w:p>
              </w:tc>
              <w:tc>
                <w:tcPr>
                  <w:tcBorders>
                    <w:top w:val="single" w:sz="8" w:space="0" w:color="000000"/>
                    <w:right w:val="single" w:sz="8" w:space="0" w:color="000000"/>
                  </w:tcBorders>
                  <w:vAlign w:val="center"/>
                </w:tcPr>
                <w:p>
                  <w:pPr>
                    <w:spacing w:lineRule="auto"/>
                    <w:jc w:val="left"/>
                  </w:pPr>
                  <w:r>
                    <w:rPr/>
                    <w:t xml:space="preserve">0</w:t>
                  </w:r>
                </w:p>
              </w:tc>
              <w:tc>
                <w:tcPr>
                  <w:tcBorders>
                    <w:top w:val="single" w:sz="8" w:space="0" w:color="000000"/>
                    <w:right w:val="single" w:sz="8" w:space="0" w:color="000000"/>
                  </w:tcBorders>
                  <w:vAlign w:val="center"/>
                </w:tcPr>
                <w:p>
                  <w:pPr>
                    <w:spacing w:lineRule="auto"/>
                    <w:jc w:val="left"/>
                  </w:pPr>
                  <w:r>
                    <w:rPr/>
                    <w:t xml:space="preserve">0</w:t>
                  </w:r>
                </w:p>
              </w:tc>
              <w:tc>
                <w:tcPr>
                  <w:tcBorders>
                    <w:top w:val="single" w:sz="8" w:space="0" w:color="000000"/>
                    <w:right w:val="single" w:sz="8" w:space="0" w:color="000000"/>
                  </w:tcBorders>
                  <w:vAlign w:val="center"/>
                </w:tcPr>
                <w:p>
                  <w:pPr>
                    <w:spacing w:lineRule="auto"/>
                    <w:jc w:val="left"/>
                  </w:pPr>
                  <w:r>
                    <w:rPr/>
                    <w:t xml:space="preserve">0</w:t>
                  </w:r>
                </w:p>
              </w:tc>
              <w:tc>
                <w:tcPr>
                  <w:tcBorders>
                    <w:top w:val="single" w:sz="8" w:space="0" w:color="000000"/>
                    <w:right w:val="single" w:sz="8" w:space="0" w:color="000000"/>
                  </w:tcBorders>
                  <w:vAlign w:val="center"/>
                </w:tcPr>
                <w:p>
                  <w:pPr>
                    <w:spacing w:lineRule="auto"/>
                    <w:jc w:val="left"/>
                  </w:pPr>
                  <w:r>
                    <w:rPr/>
                    <w:t xml:space="preserve">0</w:t>
                  </w:r>
                </w:p>
              </w:tc>
              <w:tc>
                <w:tcPr>
                  <w:tcBorders>
                    <w:top w:val="single" w:sz="8" w:space="0" w:color="000000"/>
                  </w:tcBorders>
                  <w:vAlign w:val="center"/>
                </w:tcPr>
                <w:p>
                  <w:pPr>
                    <w:spacing w:lineRule="auto"/>
                    <w:jc w:val="left"/>
                  </w:pPr>
                  <w:r>
                    <w:rPr/>
                    <w:t xml:space="preserve">0</w:t>
                  </w:r>
                </w:p>
              </w:tc>
            </w:tr>
          </w:tbl>
          <w:p>
            <w:pPr>
              <w:spacing w:lineRule="auto"/>
            </w:p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tbl>
            <w:tblPr>
              <w:tblStyle w:val="TableGrid"/>
              <w:jc w:val="center"/>
              <w:tblCellSpacing w:w="0" w:type="dxa"/>
              <w:tblBorders/>
              <w:tblCellMar>
                <w:top w:type="dxa" w:w="80"/>
                <w:left w:type="dxa" w:w="160"/>
                <w:bottom w:type="dxa" w:w="80"/>
                <w:right w:type="dxa" w:w="160"/>
              </w:tblCellMar>
            </w:tblPr>
            <w:tblGrid>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tcBorders>
                  <w:vAlign w:val="center"/>
                </w:tcPr>
                <w:p/>
              </w:tc>
            </w:tr>
          </w:tbl>
          <w:p>
            <w:pPr>
              <w:spacing w:lineRule="auto"/>
            </w:p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t xml:space="preserve">Q7 - Fonction normalisation(P)</w:t>
      </w:r>
    </w:p>
    <w:p>
      <w:pPr>
        <w:spacing w:after="220" w:lineRule="auto"/>
      </w:pPr>
      <w:r>
        <w:rPr>
          <w:rFonts w:eastAsia="Georgia" w:cs="Georgia" w:ascii="Georgia" w:hAnsi="Georgia"/>
        </w:rPr>
        <w:t xml:space="preserve">Q8 - Valeur de la variable donnees (deux premières lignes lues seulement)</w:t>
      </w:r>
    </w:p>
    <w:p>
      <w:pPr>
        <w:spacing w:after="220" w:lineRule="auto"/>
      </w:pPr>
      <w:r>
        <w:rPr>
          <w:rFonts w:eastAsia="Georgia" w:cs="Georgia" w:ascii="Georgia" w:hAnsi="Georgia"/>
        </w:rPr>
        <w:t xml:space="preserve">Q9 - Taille mémoire minimale pour stocker les données</w:t>
      </w:r>
    </w:p>
    <w:p>
      <w:pPr>
        <w:spacing w:after="220" w:lineRule="auto"/>
      </w:pPr>
      <w:r>
        <w:rPr>
          <w:rFonts w:eastAsia="Georgia" w:cs="Georgia" w:ascii="Georgia" w:hAnsi="Georgia"/>
        </w:rPr>
        <w:t xml:space="preserve">Q10 - Représention en Python de l'arbre de la figure 5(a)</w:t>
      </w:r>
    </w:p>
    <w:p>
      <w:pPr>
        <w:spacing w:after="220" w:lineRule="auto"/>
      </w:pPr>
      <w:r>
        <w:rPr>
          <w:rFonts w:eastAsia="Georgia" w:cs="Georgia" w:ascii="Georgia" w:hAnsi="Georgia"/>
        </w:rPr>
        <w:t xml:space="preserve">Q11 - Classification de la donnée. Justification</w:t>
      </w:r>
    </w:p>
    <w:p>
      <w:pPr>
        <w:spacing w:after="220" w:lineRule="auto"/>
      </w:pPr>
      <w:r>
        <w:rPr>
          <w:rFonts w:eastAsia="Georgia" w:cs="Georgia" w:ascii="Georgia" w:hAnsi="Georgia"/>
        </w:rPr>
        <w:t xml:space="preserve">Q12 - Fonction indices_aleatoires(m,p_var)</w:t>
      </w:r>
    </w:p>
    <w:p>
      <w:pPr>
        <w:spacing w:after="220" w:lineRule="auto"/>
      </w:pPr>
      <w:r>
        <w:rPr>
          <w:rFonts w:eastAsia="Georgia" w:cs="Georgia" w:ascii="Georgia" w:hAnsi="Georgia"/>
        </w:rPr>
        <w:t xml:space="preserve">Q13 - Fonction [gauche, droite] = test_separation(ind,val,donnees)</w:t>
      </w:r>
      <w:r>
        <w:rPr/>
        <w:br w:type="textWrapping"/>
      </w:r>
    </w:p>
    <w:p>
      <w:pPr>
        <w:spacing w:lineRule="auto"/>
        <w:jc w:val="center"/>
      </w:pPr>
      <w:r>
        <w:rPr/>
        <w:drawing>
          <wp:inline distB="0" distL="0" distR="0" distT="0">
            <wp:extent cx="5486400" cy="2265261"/>
            <wp:effectExtent b="0" l="0" r="0" t="0"/>
            <wp:docPr id="23" name="image-bd6a172bbc787aa73215ae3b4d4d9d00ea1d6e59.jpg"/>
            <a:graphic>
              <a:graphicData uri="http://schemas.openxmlformats.org/drawingml/2006/picture">
                <pic:pic>
                  <pic:nvPicPr>
                    <pic:cNvPr id="23" name="image-bd6a172bbc787aa73215ae3b4d4d9d00ea1d6e59.jpg" descr=""/>
                    <pic:cNvPicPr/>
                  </pic:nvPicPr>
                  <pic:blipFill>
                    <a:blip r:embed="rId27" cstate="print"/>
                    <a:srcRect b="0" l="0" r="0" t="0"/>
                    <a:stretch>
                      <a:fillRect/>
                    </a:stretch>
                  </pic:blipFill>
                  <pic:spPr>
                    <a:xfrm>
                      <a:off x="0" y="0"/>
                      <a:ext cx="5486400" cy="2265261"/>
                    </a:xfrm>
                    <a:prstGeom prst="rect"/>
                  </pic:spPr>
                </pic:pic>
              </a:graphicData>
            </a:graphic>
          </wp:inline>
        </w:drawing>
      </w:r>
    </w:p>
    <w:p>
      <w:pPr>
        <w:spacing w:after="220" w:lineRule="auto"/>
      </w:pPr>
      <w:r>
        <w:rPr>
          <w:rFonts w:eastAsia="Georgia" w:cs="Georgia" w:ascii="Georgia" w:hAnsi="Georgia"/>
        </w:rPr>
        <w:t xml:space="preserve">Q14 - Compléter les instructions notées 1 à 5</w:t>
      </w:r>
    </w:p>
    <w:p>
      <w:pPr>
        <w:pStyle w:val="SourceCode"/>
        <w:shd w:val="clear" w:fill="F8F8FA"/>
        <w:spacing w:lineRule="auto"/>
      </w:pPr>
      <w:r>
        <w:rPr>
          <w:rStyle w:val="VerbatimChar"/>
          <w:rFonts w:eastAsia="Consolas" w:cs="Consolas" w:ascii="Consolas" w:hAnsi="Consolas"/>
        </w:rPr>
        <w:t xml:space="preserve">def Gini_groupes(groupes):</w:t>
        <w:br/>
        <w:t xml:space="preserve">    #nombre de données total</w:t>
        <w:br/>
        <w:t xml:space="preserve">    n_donnees = #instruction1</w:t>
        <w:br/>
        <w:t xml:space="preserve">    gini = 0.0 #somme pondérée des indices Gini de chaque groupe</w:t>
        <w:br/>
        <w:t xml:space="preserve">    for donnees in groupes:</w:t>
        <w:br/>
        <w:t xml:space="preserve">        taille = len (donnees) #taille d'un groupe</w:t>
        <w:br/>
        <w:t xml:space="preserve">        if taille != 0:</w:t>
        <w:br/>
        <w:t xml:space="preserve">            gini_gr = 0.0</w:t>
        <w:br/>
        <w:t xml:space="preserve">            for val in [0,1]:</w:t>
        <w:br/>
        <w:t xml:space="preserve">                p=0</w:t>
        <w:br/>
        <w:t xml:space="preserve">                for ligne in donnees :</w:t>
        <w:br/>
        <w:t xml:space="preserve">                    if ligne[-1] == val:</w:t>
        <w:br/>
        <w:t xml:space="preserve">                        #instruction2</w:t>
        <w:br/>
        <w:t xml:space="preserve">                #instruction3</w:t>
        <w:br/>
        <w:t xml:space="preserve">                gini_gr += #instruction4</w:t>
        <w:br/>
        <w:t xml:space="preserve">            #ajout de gini_gr avec le poids relatif</w:t>
        <w:br/>
        <w:t xml:space="preserve">            gini += #instruction5</w:t>
        <w:br/>
        <w:t xml:space="preserve">    return gini</w:t>
        <w:br/>
        <w:t xml:space="preserve"/>
      </w:r>
    </w:p>
    <w:p>
      <w:pPr>
        <w:spacing w:line="271" w:before="330" w:lineRule="auto"/>
      </w:pPr>
      <w:r>
        <w:rPr>
          <w:rFonts w:eastAsia="Georgia" w:cs="Georgia" w:ascii="Georgia" w:hAnsi="Georgia"/>
          <w:b/>
          <w:sz w:val="42"/>
        </w:rPr>
        <w:t xml:space="preserve">NE RIEN ÉCRIRE DANS CE CADRE</w:t>
      </w:r>
    </w:p>
    <w:p>
      <w:pPr>
        <w:spacing w:line="271" w:before="330" w:lineRule="auto"/>
      </w:pPr>
      <w:r>
        <w:rPr>
          <w:b/>
          <w:sz w:val="42"/>
        </w:rPr>
        <w:t xml:space="preserve">Q15 - Fonction feuille(data)</w:t>
      </w:r>
    </w:p>
    <w:p>
      <w:pPr>
        <w:spacing w:lineRule="auto"/>
        <w:jc w:val="center"/>
      </w:pPr>
      <w:r>
        <w:rPr/>
        <w:drawing>
          <wp:inline distB="0" distL="0" distR="0" distT="0">
            <wp:extent cx="5486400" cy="3263855"/>
            <wp:effectExtent b="0" l="0" r="0" t="0"/>
            <wp:docPr id="24" name="image-9b21ae1480249787a91e05f2e5af4a9725014785.jpg"/>
            <a:graphic>
              <a:graphicData uri="http://schemas.openxmlformats.org/drawingml/2006/picture">
                <pic:pic>
                  <pic:nvPicPr>
                    <pic:cNvPr id="24" name="image-9b21ae1480249787a91e05f2e5af4a9725014785.jpg" descr=""/>
                    <pic:cNvPicPr/>
                  </pic:nvPicPr>
                  <pic:blipFill>
                    <a:blip r:embed="rId28" cstate="print"/>
                    <a:srcRect b="0" l="0" r="0" t="0"/>
                    <a:stretch>
                      <a:fillRect/>
                    </a:stretch>
                  </pic:blipFill>
                  <pic:spPr>
                    <a:xfrm>
                      <a:off x="0" y="0"/>
                      <a:ext cx="5486400" cy="3263855"/>
                    </a:xfrm>
                    <a:prstGeom prst="rect"/>
                  </pic:spPr>
                </pic:pic>
              </a:graphicData>
            </a:graphic>
          </wp:inline>
        </w:drawing>
      </w:r>
    </w:p>
    <w:p>
      <w:pPr>
        <w:spacing w:after="220" w:lineRule="auto"/>
      </w:pPr>
      <w:r>
        <w:rPr>
          <w:rFonts w:eastAsia="Georgia" w:cs="Georgia" w:ascii="Georgia" w:hAnsi="Georgia"/>
        </w:rPr>
        <w:t xml:space="preserve">Q16 - Compléter les conditions numérotées 1 à 4 de la fonction récursive construit</w:t>
      </w:r>
    </w:p>
    <w:p>
      <w:pPr>
        <w:pStyle w:val="SourceCode"/>
        <w:shd w:val="clear" w:fill="F8F8FA"/>
        <w:spacing w:lineRule="auto"/>
      </w:pPr>
      <w:r>
        <w:rPr>
          <w:rStyle w:val="VerbatimChar"/>
          <w:rFonts w:eastAsia="Consolas" w:cs="Consolas" w:ascii="Consolas" w:hAnsi="Consolas"/>
        </w:rPr>
        <w:t xml:space="preserve">def construit(arbre, sep_max, taille_min, p_var, ind_rec):</w:t>
        <w:br/>
        <w:t xml:space="preserve">    gauche, droite = arbre[2], arbre[3]</w:t>
        <w:br/>
        <w:t xml:space="preserve">    if : #condition1</w:t>
        <w:br/>
        <w:t xml:space="preserve">        valeur = feuille(gauche + droite)</w:t>
        <w:br/>
        <w:t xml:space="preserve">        arbre[2] = valeur</w:t>
        <w:br/>
        <w:t xml:space="preserve">        arbre[3] = valeur</w:t>
        <w:br/>
        <w:t xml:space="preserve">        return</w:t>
        <w:br/>
        <w:t xml:space="preserve">    if : #condition2</w:t>
        <w:br/>
        <w:t xml:space="preserve">        arbre[2], arbre[3] = feuille(gauche), feuille(droite)</w:t>
        <w:br/>
        <w:t xml:space="preserve">    if : #condition3</w:t>
        <w:br/>
        <w:t xml:space="preserve">        arbre[2] = feuille(gauche)</w:t>
        <w:br/>
        <w:t xml:space="preserve">    else:</w:t>
        <w:br/>
        <w:t xml:space="preserve">        arbre[2] = separe(gauche, p_var)</w:t>
        <w:br/>
        <w:t xml:space="preserve">        construit(arbre[2], sep_max, taille_min, p_var, ind_rec+1)</w:t>
        <w:br/>
        <w:t xml:space="preserve">    if : #condition4</w:t>
        <w:br/>
        <w:t xml:space="preserve">        arbre[3] = feuille(droite)</w:t>
        <w:br/>
        <w:t xml:space="preserve">    else:</w:t>
        <w:br/>
        <w:t xml:space="preserve">        arbre[3] = separe(droite, p_var)</w:t>
        <w:br/>
        <w:t xml:space="preserve">        construit(arbre[3], sep_max, taille_min, p_var, ind_rec+1)</w:t>
        <w:br/>
        <w:t xml:space="preserve"/>
      </w:r>
    </w:p>
    <w:p>
      <w:pPr>
        <w:spacing w:after="220" w:lineRule="auto"/>
      </w:pPr>
      <w:r>
        <w:rPr>
          <w:rFonts w:eastAsia="Georgia" w:cs="Georgia" w:ascii="Georgia" w:hAnsi="Georgia"/>
        </w:rPr>
        <w:t xml:space="preserve">Q17 - Problèmes de la méthode</w:t>
      </w:r>
    </w:p>
    <w:p>
      <w:pPr>
        <w:spacing w:after="220" w:lineRule="auto"/>
      </w:pPr>
      <w:r>
        <w:rPr>
          <w:rFonts w:eastAsia="Georgia" w:cs="Georgia" w:ascii="Georgia" w:hAnsi="Georgia"/>
        </w:rPr>
        <w:t xml:space="preserve">Q18 - Compléter les 4 instructions manquantes</w:t>
      </w:r>
    </w:p>
    <w:p>
      <w:pPr>
        <w:pStyle w:val="SourceCode"/>
        <w:shd w:val="clear" w:fill="F8F8FA"/>
        <w:spacing w:lineRule="auto"/>
      </w:pPr>
      <w:r>
        <w:rPr>
          <w:rStyle w:val="VerbatimChar"/>
          <w:rFonts w:eastAsia="Consolas" w:cs="Consolas" w:ascii="Consolas" w:hAnsi="Consolas"/>
        </w:rPr>
        <w:t xml:space="preserve">def prediction(arbre, donnee):</w:t>
        <w:br/>
        <w:t xml:space="preserve">    [ind,val,gauche,droite]=arbre</w:t>
        <w:br/>
        <w:t xml:space="preserve">    if donnee[ind] &lt; val:</w:t>
        <w:br/>
        <w:t xml:space="preserve">        if isinstance (gauche, list):</w:t>
        <w:br/>
        <w:t xml:space="preserve">            #instruction1</w:t>
        <w:br/>
        <w:t xml:space="preserve">        else:</w:t>
        <w:br/>
        <w:t xml:space="preserve">            #instruction2</w:t>
        <w:br/>
        <w:t xml:space="preserve">    else:</w:t>
        <w:br/>
        <w:t xml:space="preserve">        if isinstance(droite, list):</w:t>
        <w:br/>
        <w:t xml:space="preserve">            #instruction3</w:t>
        <w:br/>
        <w:t xml:space="preserve">        else:</w:t>
        <w:br/>
        <w:t xml:space="preserve">            #instruction4</w:t>
        <w:br/>
        <w:t xml:space="preserve"/>
      </w:r>
    </w:p>
    <w:p>
      <w:pPr>
        <w:spacing w:after="220" w:lineRule="auto"/>
      </w:pPr>
      <w:r>
        <w:rPr>
          <w:rFonts w:eastAsia="Georgia" w:cs="Georgia" w:ascii="Georgia" w:hAnsi="Georgia"/>
        </w:rPr>
        <w:t xml:space="preserve">Q19 - Fonction random_forest(data_train, data_test, sep_max, taille_min, n_arbres, p_var)</w:t>
      </w:r>
      <w:r>
        <w:rPr/>
        <w:br w:type="textWrapping"/>
      </w:r>
    </w:p>
    <w:p>
      <w:pPr>
        <w:spacing w:lineRule="auto"/>
        <w:jc w:val="center"/>
      </w:pPr>
      <w:r>
        <w:rPr/>
        <w:drawing>
          <wp:inline distB="0" distL="0" distR="0" distT="0">
            <wp:extent cx="5486400" cy="2137558"/>
            <wp:effectExtent b="0" l="0" r="0" t="0"/>
            <wp:docPr id="25" name="image-c7eeb85a8fb9f1b622d2a89773ea5757ecc5b8af.jpg"/>
            <a:graphic>
              <a:graphicData uri="http://schemas.openxmlformats.org/drawingml/2006/picture">
                <pic:pic>
                  <pic:nvPicPr>
                    <pic:cNvPr id="25" name="image-c7eeb85a8fb9f1b622d2a89773ea5757ecc5b8af.jpg" descr=""/>
                    <pic:cNvPicPr/>
                  </pic:nvPicPr>
                  <pic:blipFill>
                    <a:blip r:embed="rId29" cstate="print"/>
                    <a:srcRect b="0" l="0" r="0" t="0"/>
                    <a:stretch>
                      <a:fillRect/>
                    </a:stretch>
                  </pic:blipFill>
                  <pic:spPr>
                    <a:xfrm>
                      <a:off x="0" y="0"/>
                      <a:ext cx="5486400" cy="2137558"/>
                    </a:xfrm>
                    <a:prstGeom prst="rect"/>
                  </pic:spPr>
                </pic:pic>
              </a:graphicData>
            </a:graphic>
          </wp:inline>
        </w:drawing>
      </w:r>
    </w:p>
    <w:p>
      <w:pPr>
        <w:spacing w:lineRule="auto"/>
      </w:pPr>
      <w:r>
        <w:rPr>
          <w:rFonts w:eastAsia="Georgia" w:cs="Georgia" w:ascii="Georgia" w:hAnsi="Georgia"/>
        </w:rPr>
        <w:t xml:space="preserve">Q20 - Conclusion sur l'intérêt de l'algorithme des forêts aléatoires</w:t>
      </w:r>
    </w:p>
    <w:p>
      <w:pPr>
        <w:spacing w:lineRule="auto"/>
        <w:jc w:val="center"/>
      </w:pPr>
      <w:r>
        <w:rPr/>
        <w:drawing>
          <wp:inline distB="0" distL="0" distR="0" distT="0">
            <wp:extent cx="5486400" cy="1313096"/>
            <wp:effectExtent b="0" l="0" r="0" t="0"/>
            <wp:docPr id="26" name="image-379c9f503ece2e4fd4cbf5e0471f12212a16337c.jpg"/>
            <a:graphic>
              <a:graphicData uri="http://schemas.openxmlformats.org/drawingml/2006/picture">
                <pic:pic>
                  <pic:nvPicPr>
                    <pic:cNvPr id="26" name="image-379c9f503ece2e4fd4cbf5e0471f12212a16337c.jpg" descr=""/>
                    <pic:cNvPicPr/>
                  </pic:nvPicPr>
                  <pic:blipFill>
                    <a:blip r:embed="rId30" cstate="print"/>
                    <a:srcRect b="0" l="0" r="0" t="0"/>
                    <a:stretch>
                      <a:fillRect/>
                    </a:stretch>
                  </pic:blipFill>
                  <pic:spPr>
                    <a:xfrm>
                      <a:off x="0" y="0"/>
                      <a:ext cx="5486400" cy="1313096"/>
                    </a:xfrm>
                    <a:prstGeom prst="rect"/>
                  </pic:spPr>
                </pic:pic>
              </a:graphicData>
            </a:graphic>
          </wp:inline>
        </w:drawing>
      </w:r>
    </w:p>
    <w:p>
      <w:pPr>
        <w:spacing w:line="271" w:before="330" w:lineRule="auto"/>
      </w:pPr>
      <w:r>
        <w:rPr>
          <w:b/>
          <w:sz w:val="42"/>
        </w:rPr>
        <w:t xml:space="preserve">ANNEXE</w:t>
      </w:r>
      <w:r>
        <w:rPr>
          <w:b/>
          <w:sz w:val="42"/>
        </w:rPr>
        <w:br w:type="textWrapping"/>
      </w:r>
      <w:r>
        <w:rPr>
          <w:b/>
          <w:sz w:val="42"/>
        </w:rPr>
        <w:t xml:space="preserve"> Rappels des syntaxes en Python</w:t>
      </w:r>
    </w:p>
    <w:p>
      <w:pPr>
        <w:spacing w:after="220" w:lineRule="auto"/>
      </w:pPr>
      <w:r>
        <w:rPr>
          <w:rFonts w:eastAsia="Georgia" w:cs="Georgia" w:ascii="Georgia" w:hAnsi="Georgia"/>
        </w:rPr>
        <w:t xml:space="preserve">Remarque : sous Python, l'import du module numpy permet de réaliser des opérations pratiques sur les tableaux : from numpy import *. Les indices de ces tableaux commencent à 0 .</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Python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tableau à une dimension</w:t>
            </w:r>
          </w:p>
        </w:tc>
        <w:tc>
          <w:tcPr>
            <w:tcBorders>
              <w:bottom w:val="single" w:sz="8" w:space="0" w:color="000000"/>
              <w:right w:val="single" w:sz="8" w:space="0" w:color="000000"/>
            </w:tcBorders>
            <w:vAlign w:val="center"/>
          </w:tcPr>
          <w:p>
            <w:pPr>
              <w:spacing w:lineRule="auto"/>
              <w:jc w:val="left"/>
            </w:pPr>
            <w:r>
              <w:rPr/>
              <w:t xml:space="preserve">L=[1,2,3] (liste)</w:t>
            </w:r>
          </w:p>
          <w:p>
            <w:pPr>
              <w:spacing w:lineRule="auto"/>
              <w:jc w:val="left"/>
            </w:pPr>
            <w:r>
              <w:rPr/>
              <w:t xml:space="preserve">v=array([1,2,3]) (vecteur)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accéder à un élément</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v [0] renvoie 1 (L [0] également)</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ajouter un élément</w:t>
            </w:r>
          </w:p>
        </w:tc>
        <w:tc>
          <w:tcPr>
            <w:tcBorders>
              <w:bottom w:val="single" w:sz="8" w:space="0" w:color="000000"/>
              <w:right w:val="single" w:sz="8" w:space="0" w:color="000000"/>
            </w:tcBorders>
            <w:vAlign w:val="center"/>
          </w:tcPr>
          <w:p>
            <w:pPr>
              <w:spacing w:lineRule="auto"/>
              <w:jc w:val="left"/>
            </w:pPr>
            <w:r>
              <w:rPr/>
              <w:t xml:space="preserve">L. append(5) uniquement sur les listes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séquence équirépartie quelconque de 0 à 10.1 (exclus) par pas de 0.1</w:t>
            </w:r>
          </w:p>
        </w:tc>
        <w:tc>
          <w:tcPr>
            <w:tcBorders>
              <w:bottom w:val="single" w:sz="8" w:space="0" w:color="000000"/>
              <w:right w:val="single" w:sz="8" w:space="0" w:color="000000"/>
            </w:tcBorders>
            <w:vAlign w:val="center"/>
          </w:tcPr>
          <w:p>
            <w:pPr>
              <w:spacing w:lineRule="auto"/>
              <w:jc w:val="left"/>
            </w:pPr>
            <w:r>
              <w:rPr/>
              <w:t xml:space="preserve">arange(0,10.1,0.1)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définir une chaîne de caractères</w:t>
            </w:r>
          </w:p>
        </w:tc>
        <w:tc>
          <w:tcPr>
            <w:tcBorders>
              <w:bottom w:val="single" w:sz="8" w:space="0" w:color="000000"/>
              <w:right w:val="single" w:sz="8" w:space="0" w:color="000000"/>
            </w:tcBorders>
            <w:vAlign w:val="center"/>
          </w:tcPr>
          <w:p>
            <w:pPr>
              <w:spacing w:lineRule="auto"/>
              <w:jc w:val="left"/>
            </w:pPr>
            <w:r>
              <w:rPr/>
              <w:t xml:space="preserve">mot='Python'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taille d'une chaîne</w:t>
            </w:r>
          </w:p>
        </w:tc>
        <w:tc>
          <w:tcPr>
            <w:tcBorders>
              <w:bottom w:val="single" w:sz="8" w:space="0" w:color="000000"/>
              <w:right w:val="single" w:sz="8" w:space="0" w:color="000000"/>
            </w:tcBorders>
            <w:vAlign w:val="center"/>
          </w:tcPr>
          <w:p>
            <w:pPr>
              <w:spacing w:lineRule="auto"/>
              <w:jc w:val="left"/>
            </w:pPr>
            <w:r>
              <w:rPr/>
              <w:t xml:space="preserve">len(mot)</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extraire des caractères</w:t>
            </w:r>
          </w:p>
        </w:tc>
        <w:tc>
          <w:tcPr>
            <w:tcBorders>
              <w:bottom w:val="single" w:sz="8" w:space="0" w:color="000000"/>
              <w:right w:val="single" w:sz="8" w:space="0" w:color="000000"/>
            </w:tcBorders>
            <w:vAlign w:val="center"/>
          </w:tcPr>
          <w:p>
            <w:pPr>
              <w:spacing w:lineRule="auto"/>
              <w:jc w:val="left"/>
            </w:pPr>
            <w:r>
              <w:rPr/>
              <w:t xml:space="preserve">mot[2:7]</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éliminer le </w:t>
            </w:r>
            <m:oMath>
              <m:r>
                <m:rPr>
                  <m:sty m:val="p"/>
                </m:rPr>
                <m:t>∖</m:t>
              </m:r>
              <m:r>
                <m:rPr>
                  <m:sty m:val="p"/>
                </m:rPr>
                <m:t>n</m:t>
              </m:r>
            </m:oMath>
            <w:r>
              <w:rPr/>
              <w:t xml:space="preserve"> en fin d'une ligne</w:t>
            </w:r>
          </w:p>
        </w:tc>
        <w:tc>
          <w:tcPr>
            <w:tcBorders>
              <w:bottom w:val="single" w:sz="8" w:space="0" w:color="000000"/>
              <w:right w:val="single" w:sz="8" w:space="0" w:color="000000"/>
            </w:tcBorders>
            <w:vAlign w:val="center"/>
          </w:tcPr>
          <w:p>
            <w:pPr>
              <w:spacing w:lineRule="auto"/>
              <w:jc w:val="left"/>
            </w:pPr>
            <w:r>
              <w:rPr/>
              <w:t xml:space="preserve">ligne.strip()</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découper une chaîne de caractères selon un caractère passé en argument. On obtient une liste qui contient les caractères séparés</w:t>
            </w:r>
          </w:p>
        </w:tc>
        <w:tc>
          <w:tcPr>
            <w:tcBorders>
              <w:bottom w:val="single" w:sz="8" w:space="0" w:color="000000"/>
              <w:right w:val="single" w:sz="8" w:space="0" w:color="000000"/>
            </w:tcBorders>
            <w:vAlign w:val="center"/>
          </w:tcPr>
          <w:p>
            <w:pPr>
              <w:spacing w:lineRule="auto"/>
              <w:jc w:val="left"/>
            </w:pPr>
            <w:r>
              <w:rPr/>
              <w:t xml:space="preserve">mot.split(',')</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ouverture d'un fichier en lecture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with open ('nom_fichier', 'r') as file: instructions avec file</w:t>
            </w:r>
          </w:p>
        </w:tc>
      </w:tr>
    </w:tbl>
    <w:p>
      <w:pPr>
        <w:spacing w:lineRule="auto"/>
      </w:pP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d8030c69a44514ec83d13bd75b0b7d3336c13d2b.jpg" TargetMode="Internal"/><Relationship Id="rId6" Type="http://schemas.openxmlformats.org/officeDocument/2006/relationships/image" Target="media/image-857e22259ea4d66eac7eaec1596cc5a4652d7971.jpg" TargetMode="Internal"/><Relationship Id="rId7" Type="http://schemas.openxmlformats.org/officeDocument/2006/relationships/image" Target="media/image-b4ed36c4c6e7e0ca3882950b111f94407b8eceac.jpg" TargetMode="Internal"/><Relationship Id="rId8" Type="http://schemas.openxmlformats.org/officeDocument/2006/relationships/image" Target="media/image-c246af49a87b4fd80bd3df6b1cc4c956e1783d3f.jpg" TargetMode="Internal"/><Relationship Id="rId9" Type="http://schemas.openxmlformats.org/officeDocument/2006/relationships/image" Target="media/image-60b5e5fbd00e7de610ddbf2b3aad33769c22c9cd.jpg" TargetMode="Internal"/><Relationship Id="rId10" Type="http://schemas.openxmlformats.org/officeDocument/2006/relationships/image" Target="media/image-d30649ccfe3b7b5f2a16fab5d367598ae96acdcc.jpg" TargetMode="Internal"/><Relationship Id="rId11" Type="http://schemas.openxmlformats.org/officeDocument/2006/relationships/image" Target="media/image-21a7efc50ef268c6d8c95a781abd0e3160b4b04c.jpg" TargetMode="Internal"/><Relationship Id="rId12" Type="http://schemas.openxmlformats.org/officeDocument/2006/relationships/image" Target="media/image-3ba401d34b924404579194f827657765c66871be.jpg" TargetMode="Internal"/><Relationship Id="rId13" Type="http://schemas.openxmlformats.org/officeDocument/2006/relationships/image" Target="media/image-ddf9e398c31a60707dc391416ce1c596bc94468c.jpg" TargetMode="Internal"/><Relationship Id="rId14" Type="http://schemas.openxmlformats.org/officeDocument/2006/relationships/image" Target="media/image-410b39dc9898071dfa265f63b86f2b401053813a.jpg" TargetMode="Internal"/><Relationship Id="rId15" Type="http://schemas.openxmlformats.org/officeDocument/2006/relationships/image" Target="media/image-6c0017cae0dd68af5300c95b610cd0a801427590.jpg" TargetMode="Internal"/><Relationship Id="rId16" Type="http://schemas.openxmlformats.org/officeDocument/2006/relationships/image" Target="media/image-0231ee2f240945c56755cca473e02c88d896ebb3.jpg" TargetMode="Internal"/><Relationship Id="rId17" Type="http://schemas.openxmlformats.org/officeDocument/2006/relationships/image" Target="media/image-56006d3ccb9281103aa9710d71e64a852df3e3c4.jpg" TargetMode="Internal"/><Relationship Id="rId18" Type="http://schemas.openxmlformats.org/officeDocument/2006/relationships/image" Target="media/image-1866625803f113bd2fe37a5723af668471694edb.jpg" TargetMode="Internal"/><Relationship Id="rId19" Type="http://schemas.openxmlformats.org/officeDocument/2006/relationships/image" Target="media/image-f4846ac5df85f41816592aec5c2214abde768852.jpg" TargetMode="Internal"/><Relationship Id="rId20" Type="http://schemas.openxmlformats.org/officeDocument/2006/relationships/image" Target="media/image-9a50cbe41c1f0d5b0be5773a300d5046a9e79401.jpg" TargetMode="Internal"/><Relationship Id="rId21" Type="http://schemas.openxmlformats.org/officeDocument/2006/relationships/image" Target="media/image-170e3592c9cd5e6586821960e87a8760db6ae5bd.jpg" TargetMode="Internal"/><Relationship Id="rId22" Type="http://schemas.openxmlformats.org/officeDocument/2006/relationships/image" Target="media/image-afbd9efec95836088f5585544c310b8a7425fd0e.jpg" TargetMode="Internal"/><Relationship Id="rId23" Type="http://schemas.openxmlformats.org/officeDocument/2006/relationships/image" Target="media/image-33a6ecdb23ebb6813a0bafce4d4811e980eb393a.jpg" TargetMode="Internal"/><Relationship Id="rId24" Type="http://schemas.openxmlformats.org/officeDocument/2006/relationships/image" Target="media/image-6163d15ca2c2d346a434b6438c6fa56dd4daa7d0.jpg" TargetMode="Internal"/><Relationship Id="rId25" Type="http://schemas.openxmlformats.org/officeDocument/2006/relationships/image" Target="media/image-c73ef8278a444fbed1dabc4f89ace2e1088f39f8.jpg" TargetMode="Internal"/><Relationship Id="rId26" Type="http://schemas.openxmlformats.org/officeDocument/2006/relationships/image" Target="media/image-1ad3ff4c1ddfd0f05e221954b706c9b127fa26f0.jpg" TargetMode="Internal"/><Relationship Id="rId27" Type="http://schemas.openxmlformats.org/officeDocument/2006/relationships/image" Target="media/image-bd6a172bbc787aa73215ae3b4d4d9d00ea1d6e59.jpg" TargetMode="Internal"/><Relationship Id="rId28" Type="http://schemas.openxmlformats.org/officeDocument/2006/relationships/image" Target="media/image-9b21ae1480249787a91e05f2e5af4a9725014785.jpg" TargetMode="Internal"/><Relationship Id="rId29" Type="http://schemas.openxmlformats.org/officeDocument/2006/relationships/image" Target="media/image-c7eeb85a8fb9f1b622d2a89773ea5757ecc5b8af.jpg" TargetMode="Internal"/><Relationship Id="rId30" Type="http://schemas.openxmlformats.org/officeDocument/2006/relationships/image" Target="media/image-379c9f503ece2e4fd4cbf5e0471f12212a16337c.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2025-08-29T16:04:47.550Z</dcterms:created>
  <dcterms:modified xsi:type="dcterms:W3CDTF">2025-08-29T16:04:47.550Z</dcterms:modified>
</cp:coreProperties>
</file>