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C - Chimie</w:t>
      </w:r>
    </w:p>
    <w:p>
      <w:pPr>
        <w:spacing w:after="220" w:lineRule="auto"/>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On veillera au respect du nombre de chiffres significatifs. Les constantes d'équilibre pourront être données sous forme de puissance de 10, même décimales.</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expressions littérales seront encadrées et les résultats des applications numériques seront soulignés.</w:t>
      </w:r>
    </w:p>
    <w:p>
      <w:pPr>
        <w:spacing w:line="271" w:before="330" w:lineRule="auto"/>
      </w:pPr>
      <w:r>
        <w:rPr>
          <w:b/>
          <w:sz w:val="42"/>
        </w:rPr>
        <w:t xml:space="preserve">A COMPLETER ET A RENDRE AVEC LA COPIE : UNE FEUILLE ANNEXE</w:t>
      </w:r>
    </w:p>
    <w:p>
      <w:pPr>
        <w:spacing w:after="220" w:lineRule="auto"/>
      </w:pPr>
      <w:r>
        <w:rPr>
          <w:rFonts w:eastAsia="Georgia" w:cs="Georgia" w:ascii="Georgia" w:hAnsi="Georgia"/>
        </w:rPr>
        <w:t xml:space="preserve">L'oxygène et le soufre sont deux éléments de la famille des chalcogènes : ils présentent donc des propriétés physico-chimiques comparables, en particulier un caractère non métallique et une forte électronégativité.</w:t>
      </w:r>
    </w:p>
    <w:p>
      <w:pPr>
        <w:spacing w:after="220" w:lineRule="auto"/>
      </w:pPr>
      <w:r>
        <w:rPr>
          <w:rFonts w:eastAsia="Georgia" w:cs="Georgia" w:ascii="Georgia" w:hAnsi="Georgia"/>
        </w:rPr>
        <w:t xml:space="preserve">A l'état de corps simples, on trouve couramment l'oxygène sous forme de dioxygène </w:t>
      </w:r>
      <m:oMath>
        <m:sSub>
          <m:sSubPr/>
          <m:e>
            <m:r>
              <m:rPr>
                <m:sty m:val="i"/>
              </m:rPr>
              <m:t>O</m:t>
            </m:r>
          </m:e>
          <m:sub>
            <m:r>
              <m:rPr>
                <m:sty m:val="p"/>
              </m:rPr>
              <m:t>2</m:t>
            </m:r>
          </m:sub>
        </m:sSub>
      </m:oMath>
      <w:r>
        <w:rPr/>
        <w:t xml:space="preserve"> ou d'ozone </w:t>
      </w:r>
      <m:oMath>
        <m:sSub>
          <m:sSubPr/>
          <m:e>
            <m:r>
              <m:rPr>
                <m:sty m:val="i"/>
              </m:rPr>
              <m:t>O</m:t>
            </m:r>
          </m:e>
          <m:sub>
            <m:r>
              <m:rPr>
                <m:sty m:val="p"/>
              </m:rPr>
              <m:t>3</m:t>
            </m:r>
          </m:sub>
        </m:sSub>
      </m:oMath>
      <w:r>
        <w:rPr/>
        <w:t xml:space="preserve"> et le soufre sous forme de cyclo-octasoufre </w:t>
      </w:r>
      <m:oMath>
        <m:sSub>
          <m:sSubPr/>
          <m:e>
            <m:r>
              <m:rPr>
                <m:sty m:val="i"/>
              </m:rPr>
              <m:t>S</m:t>
            </m:r>
          </m:e>
          <m:sub>
            <m:r>
              <m:rPr>
                <m:sty m:val="p"/>
              </m:rPr>
              <m:t>8</m:t>
            </m:r>
          </m:sub>
        </m:sSub>
      </m:oMath>
      <w:r>
        <w:rPr>
          <w:rFonts w:eastAsia="Georgia" w:cs="Georgia" w:ascii="Georgia" w:hAnsi="Georgia"/>
        </w:rPr>
        <w:t xml:space="preserve">; les deux éléments s'assemblent pour former du dioxyde de soufre </w:t>
      </w:r>
      <m:oMath>
        <m:sSub>
          <m:sSubPr/>
          <m:e>
            <m:r>
              <m:rPr>
                <m:sty m:val="p"/>
              </m:rPr>
              <m:t>SO</m:t>
            </m:r>
          </m:e>
          <m:sub>
            <m:r>
              <m:rPr>
                <m:sty m:val="p"/>
              </m:rPr>
              <m:t>2</m:t>
            </m:r>
          </m:sub>
        </m:sSub>
      </m:oMath>
      <w:r>
        <w:rPr/>
        <w:t xml:space="preserve"> et du trioxyde de soufre </w:t>
      </w:r>
      <m:oMath>
        <m:sSub>
          <m:sSubPr/>
          <m:e>
            <m:r>
              <m:rPr>
                <m:sty m:val="p"/>
              </m:rPr>
              <m:t>SO</m:t>
            </m:r>
          </m:e>
          <m:sub>
            <m:r>
              <m:rPr>
                <m:sty m:val="p"/>
              </m:rPr>
              <m:t>3</m:t>
            </m:r>
          </m:sub>
        </m:sSub>
      </m:oMath>
      <w:r>
        <w:rPr/>
        <w:t xml:space="preserve">.</w:t>
      </w:r>
    </w:p>
    <w:p>
      <w:pPr>
        <w:spacing w:line="271" w:before="330" w:lineRule="auto"/>
      </w:pPr>
      <w:r>
        <w:rPr>
          <w:b/>
          <w:sz w:val="42"/>
        </w:rPr>
        <w:t xml:space="preserve">1. Approche structurale</w:t>
      </w:r>
    </w:p>
    <w:p>
      <w:pPr>
        <w:spacing w:after="220" w:lineRule="auto"/>
      </w:pPr>
      <w:r>
        <w:rPr>
          <w:rFonts w:eastAsia="Georgia" w:cs="Georgia" w:ascii="Georgia" w:hAnsi="Georgia"/>
        </w:rPr>
        <w:t xml:space="preserve">Q1. Ecrire la configuration électronique à l'état fondamental de l'oxygène </w:t>
      </w:r>
      <m:oMath>
        <m:r>
          <m:rPr>
            <m:sty m:val="i"/>
          </m:rPr>
          <m:t>O</m:t>
        </m:r>
        <m:r>
          <m:rPr>
            <m:sty m:val="p"/>
          </m:rPr>
          <m:t>(</m:t>
        </m:r>
        <m:r>
          <m:rPr>
            <m:sty m:val="i"/>
          </m:rPr>
          <m:t>Z</m:t>
        </m:r>
        <m:r>
          <m:rPr>
            <m:sty m:val="p"/>
          </m:rPr>
          <m:t>=</m:t>
        </m:r>
        <m:r>
          <m:rPr>
            <m:sty m:val="p"/>
          </m:rPr>
          <m:t>8</m:t>
        </m:r>
        <m:r>
          <m:rPr>
            <m:sty m:val="p"/>
          </m:rPr>
          <m:t>)</m:t>
        </m:r>
      </m:oMath>
      <w:r>
        <w:rPr/>
        <w:t xml:space="preserve"> et celle du soufre </w:t>
      </w:r>
      <m:oMath>
        <m:r>
          <m:rPr>
            <m:sty m:val="i"/>
          </m:rPr>
          <m:t>S</m:t>
        </m:r>
        <m:r>
          <m:rPr>
            <m:sty m:val="p"/>
          </m:rPr>
          <m:t>(</m:t>
        </m:r>
        <m:r>
          <m:rPr>
            <m:sty m:val="i"/>
          </m:rPr>
          <m:t>Z</m:t>
        </m:r>
        <m:r>
          <m:rPr>
            <m:sty m:val="p"/>
          </m:rPr>
          <m:t>=</m:t>
        </m:r>
        <m:r>
          <m:rPr>
            <m:sty m:val="p"/>
          </m:rPr>
          <m:t>16</m:t>
        </m:r>
        <m:r>
          <m:rPr>
            <m:sty m:val="p"/>
          </m:rPr>
          <m:t>)</m:t>
        </m:r>
      </m:oMath>
      <w:r>
        <w:rPr>
          <w:rFonts w:eastAsia="Georgia" w:cs="Georgia" w:ascii="Georgia" w:hAnsi="Georgia"/>
        </w:rPr>
        <w:t xml:space="preserve">. En déduire la position de chacun de ces éléments dans la classification périodique (numéro de ligne ; numéro de colonne).</w:t>
      </w:r>
    </w:p>
    <w:p>
      <w:pPr>
        <w:spacing w:after="220" w:lineRule="auto"/>
      </w:pPr>
      <w:r>
        <w:rPr>
          <w:rFonts w:eastAsia="Georgia" w:cs="Georgia" w:ascii="Georgia" w:hAnsi="Georgia"/>
        </w:rPr>
        <w:t xml:space="preserve">Q2. Préciser les valeurs des nombres d'oxydation extrêmes du soufre. Indiquer quel anion usuel il peut former.</w:t>
      </w:r>
    </w:p>
    <w:p>
      <w:pPr>
        <w:spacing w:after="220" w:lineRule="auto"/>
      </w:pPr>
      <w:r>
        <w:rPr>
          <w:rFonts w:eastAsia="Georgia" w:cs="Georgia" w:ascii="Georgia" w:hAnsi="Georgia"/>
        </w:rPr>
        <w:t xml:space="preserve">Les énergies de première ionisation des éléments de la deuxième période de la classification périodique sont regroupées dans le tableau ci-dessous :</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Elément</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L</m:t>
                </m:r>
                <m:r>
                  <m:rPr>
                    <m:sty m:val="i"/>
                  </m:rPr>
                  <m:t>i</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B</m:t>
                </m:r>
                <m:r>
                  <m:rPr>
                    <m:sty m:val="i"/>
                  </m:rPr>
                  <m:t>e</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B</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N</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F</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N</m:t>
                </m:r>
                <m:r>
                  <m:rPr>
                    <m:sty m:val="i"/>
                  </m:rPr>
                  <m:t>e</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Z</m:t>
                </m:r>
              </m:oMath>
            </m:oMathPara>
          </w:p>
        </w:tc>
        <w:tc>
          <w:tcPr>
            <w:tcBorders>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i"/>
                      </m:rPr>
                      <m:t>i</m:t>
                    </m:r>
                  </m:sub>
                </m:sSub>
              </m:oMath>
            </m:oMathPara>
          </w:p>
        </w:tc>
        <w:tc>
          <w:tcPr>
            <w:tcBorders>
              <w:bottom w:val="single" w:sz="8" w:space="0" w:color="000000"/>
              <w:right w:val="single" w:sz="8" w:space="0" w:color="000000"/>
            </w:tcBorders>
            <w:vAlign w:val="center"/>
          </w:tcPr>
          <w:p>
            <w:pPr>
              <w:spacing w:lineRule="auto"/>
              <w:jc w:val="center"/>
            </w:pPr>
            <w:r>
              <w:rPr/>
              <w:t xml:space="preserve">5,32</w:t>
            </w:r>
          </w:p>
        </w:tc>
        <w:tc>
          <w:tcPr>
            <w:tcBorders>
              <w:bottom w:val="single" w:sz="8" w:space="0" w:color="000000"/>
              <w:right w:val="single" w:sz="8" w:space="0" w:color="000000"/>
            </w:tcBorders>
            <w:vAlign w:val="center"/>
          </w:tcPr>
          <w:p>
            <w:pPr>
              <w:spacing w:lineRule="auto"/>
              <w:jc w:val="center"/>
            </w:pPr>
            <w:r>
              <w:rPr/>
              <w:t xml:space="preserve">9,32</w:t>
            </w:r>
          </w:p>
        </w:tc>
        <w:tc>
          <w:tcPr>
            <w:tcBorders>
              <w:bottom w:val="single" w:sz="8" w:space="0" w:color="000000"/>
              <w:right w:val="single" w:sz="8" w:space="0" w:color="000000"/>
            </w:tcBorders>
            <w:vAlign w:val="center"/>
          </w:tcPr>
          <w:p>
            <w:pPr>
              <w:spacing w:lineRule="auto"/>
              <w:jc w:val="center"/>
            </w:pPr>
            <w:r>
              <w:rPr/>
              <w:t xml:space="preserve">8,29</w:t>
            </w:r>
          </w:p>
        </w:tc>
        <w:tc>
          <w:tcPr>
            <w:tcBorders>
              <w:bottom w:val="single" w:sz="8" w:space="0" w:color="000000"/>
              <w:right w:val="single" w:sz="8" w:space="0" w:color="000000"/>
            </w:tcBorders>
            <w:vAlign w:val="center"/>
          </w:tcPr>
          <w:p>
            <w:pPr>
              <w:spacing w:lineRule="auto"/>
              <w:jc w:val="center"/>
            </w:pPr>
            <w:r>
              <w:rPr/>
              <w:t xml:space="preserve">11,26</w:t>
            </w:r>
          </w:p>
        </w:tc>
        <w:tc>
          <w:tcPr>
            <w:tcBorders>
              <w:bottom w:val="single" w:sz="8" w:space="0" w:color="000000"/>
              <w:right w:val="single" w:sz="8" w:space="0" w:color="000000"/>
            </w:tcBorders>
            <w:vAlign w:val="center"/>
          </w:tcPr>
          <w:p>
            <w:pPr>
              <w:spacing w:lineRule="auto"/>
              <w:jc w:val="center"/>
            </w:pPr>
            <w:r>
              <w:rPr/>
              <w:t xml:space="preserve">14,53</w:t>
            </w:r>
          </w:p>
        </w:tc>
        <w:tc>
          <w:tcPr>
            <w:tcBorders>
              <w:bottom w:val="single" w:sz="8" w:space="0" w:color="000000"/>
              <w:right w:val="single" w:sz="8" w:space="0" w:color="000000"/>
            </w:tcBorders>
            <w:vAlign w:val="center"/>
          </w:tcPr>
          <w:p>
            <w:pPr>
              <w:spacing w:lineRule="auto"/>
              <w:jc w:val="center"/>
            </w:pPr>
            <w:r>
              <w:rPr/>
              <w:t xml:space="preserve">13,62</w:t>
            </w:r>
          </w:p>
        </w:tc>
        <w:tc>
          <w:tcPr>
            <w:tcBorders>
              <w:bottom w:val="single" w:sz="8" w:space="0" w:color="000000"/>
              <w:right w:val="single" w:sz="8" w:space="0" w:color="000000"/>
            </w:tcBorders>
            <w:vAlign w:val="center"/>
          </w:tcPr>
          <w:p>
            <w:pPr>
              <w:spacing w:lineRule="auto"/>
              <w:jc w:val="center"/>
            </w:pPr>
            <w:r>
              <w:rPr/>
              <w:t xml:space="preserve">17,42</w:t>
            </w:r>
          </w:p>
        </w:tc>
        <w:tc>
          <w:tcPr>
            <w:tcBorders>
              <w:bottom w:val="single" w:sz="8" w:space="0" w:color="000000"/>
              <w:right w:val="single" w:sz="8" w:space="0" w:color="000000"/>
            </w:tcBorders>
            <w:vAlign w:val="center"/>
          </w:tcPr>
          <w:p>
            <w:pPr>
              <w:spacing w:lineRule="auto"/>
              <w:jc w:val="center"/>
            </w:pPr>
            <w:r>
              <w:rPr/>
              <w:t xml:space="preserve">21,56</w:t>
            </w:r>
          </w:p>
        </w:tc>
      </w:tr>
    </w:tbl>
    <w:p>
      <w:pPr>
        <w:spacing w:lineRule="auto"/>
      </w:pPr>
    </w:p>
    <w:p>
      <w:pPr>
        <w:spacing w:after="220" w:lineRule="auto"/>
      </w:pPr>
      <w:r>
        <w:rPr>
          <w:rFonts w:eastAsia="Georgia" w:cs="Georgia" w:ascii="Georgia" w:hAnsi="Georgia"/>
        </w:rPr>
        <w:t xml:space="preserve">Q3. Définir l'énergie de première ionisation.</w:t>
      </w:r>
      <w:r>
        <w:rPr/>
        <w:br w:type="textWrapping"/>
      </w:r>
      <w:r>
        <w:rPr>
          <w:rFonts w:eastAsia="Georgia" w:cs="Georgia" w:ascii="Georgia" w:hAnsi="Georgia"/>
        </w:rPr>
        <w:t xml:space="preserve">Q4. Justifier l'évolution générale sur la période, puis interpréter la singularité observée pour l'oxygène.</w:t>
      </w:r>
      <w:r>
        <w:rPr/>
        <w:br w:type="textWrapping"/>
      </w:r>
      <w:r>
        <w:rPr>
          <w:rFonts w:eastAsia="Georgia" w:cs="Georgia" w:ascii="Georgia" w:hAnsi="Georgia"/>
        </w:rPr>
        <w:t xml:space="preserve">Q5. Proposer une représentation de Lewis pour les molécules et ions suivants :</w:t>
      </w:r>
    </w:p>
    <w:p>
      <w:pPr>
        <w:numPr>
          <w:ilvl w:val="0"/>
          <w:numId w:val="1"/>
        </w:numPr>
        <w:spacing w:lineRule="auto"/>
      </w:pPr>
      <w:r>
        <w:rPr>
          <w:rFonts w:eastAsia="Georgia" w:cs="Georgia" w:ascii="Georgia" w:hAnsi="Georgia"/>
        </w:rPr>
        <w:t xml:space="preserve">Dioxygène </w:t>
      </w:r>
      <m:oMath>
        <m:sSub>
          <m:sSubPr/>
          <m:e>
            <m:r>
              <m:rPr>
                <m:sty m:val="i"/>
              </m:rPr>
              <m:t>O</m:t>
            </m:r>
          </m:e>
          <m:sub>
            <m:r>
              <m:rPr>
                <m:sty m:val="p"/>
              </m:rPr>
              <m:t>2</m:t>
            </m:r>
          </m:sub>
        </m:sSub>
      </m:oMath>
    </w:p>
    <w:p>
      <w:pPr>
        <w:numPr>
          <w:ilvl w:val="0"/>
          <w:numId w:val="1"/>
        </w:numPr>
        <w:spacing w:lineRule="auto"/>
      </w:pPr>
      <w:r>
        <w:rPr/>
        <w:t xml:space="preserve">Radical anion superoxyde </w:t>
      </w:r>
      <m:oMath>
        <m:sSubSup>
          <m:sSubSupPr/>
          <m:e>
            <m:r>
              <m:rPr>
                <m:sty m:val="i"/>
              </m:rPr>
              <m:t>O</m:t>
            </m:r>
          </m:e>
          <m:sub>
            <m:r>
              <m:rPr>
                <m:sty m:val="p"/>
              </m:rPr>
              <m:t>2</m:t>
            </m:r>
          </m:sub>
          <m:sup>
            <m:r>
              <m:rPr>
                <m:sty m:val="p"/>
              </m:rPr>
              <m:t>−</m:t>
            </m:r>
          </m:sup>
        </m:sSubSup>
      </m:oMath>
    </w:p>
    <w:p>
      <w:pPr>
        <w:numPr>
          <w:ilvl w:val="0"/>
          <w:numId w:val="1"/>
        </w:numPr>
        <w:spacing w:lineRule="auto"/>
      </w:pPr>
      <w:r>
        <w:rPr/>
        <w:t xml:space="preserve">Ozone </w:t>
      </w:r>
      <m:oMath>
        <m:sSub>
          <m:sSubPr/>
          <m:e>
            <m:r>
              <m:rPr>
                <m:sty m:val="i"/>
              </m:rPr>
              <m:t>O</m:t>
            </m:r>
          </m:e>
          <m:sub>
            <m:r>
              <m:rPr>
                <m:sty m:val="p"/>
              </m:rPr>
              <m:t>3</m:t>
            </m:r>
          </m:sub>
        </m:sSub>
      </m:oMath>
    </w:p>
    <w:p>
      <w:pPr>
        <w:numPr>
          <w:ilvl w:val="0"/>
          <w:numId w:val="1"/>
        </w:numPr>
        <w:spacing w:lineRule="auto"/>
      </w:pPr>
      <w:r>
        <w:rPr/>
        <w:t xml:space="preserve">Dioxyde de soufre </w:t>
      </w:r>
      <m:oMath>
        <m:sSub>
          <m:sSubPr/>
          <m:e>
            <m:r>
              <m:rPr>
                <m:sty m:val="p"/>
              </m:rPr>
              <m:t>SO</m:t>
            </m:r>
          </m:e>
          <m:sub>
            <m:r>
              <m:rPr>
                <m:sty m:val="p"/>
              </m:rPr>
              <m:t>2</m:t>
            </m:r>
          </m:sub>
        </m:sSub>
      </m:oMath>
    </w:p>
    <w:p>
      <w:pPr>
        <w:numPr>
          <w:ilvl w:val="0"/>
          <w:numId w:val="1"/>
        </w:numPr>
        <w:spacing w:lineRule="auto"/>
      </w:pPr>
      <w:r>
        <w:rPr/>
        <w:t xml:space="preserve">Trioxyde de soufre </w:t>
      </w:r>
      <m:oMath>
        <m:sSub>
          <m:sSubPr/>
          <m:e>
            <m:r>
              <m:rPr>
                <m:sty m:val="p"/>
              </m:rPr>
              <m:t>SO</m:t>
            </m:r>
          </m:e>
          <m:sub>
            <m:r>
              <m:rPr>
                <m:sty m:val="p"/>
              </m:rPr>
              <m:t>3</m:t>
            </m:r>
          </m:sub>
        </m:sSub>
      </m:oMath>
    </w:p>
    <w:p>
      <w:pPr>
        <w:spacing w:after="220" w:lineRule="auto"/>
      </w:pPr>
      <w:r>
        <w:rPr>
          <w:rFonts w:eastAsia="Georgia" w:cs="Georgia" w:ascii="Georgia" w:hAnsi="Georgia"/>
        </w:rPr>
        <w:t xml:space="preserve">Q6. Nommer grâce à la méthode VSEPR les géométries du dioxyde de soufre et du trioxyde de soufre.</w:t>
      </w:r>
    </w:p>
    <w:p>
      <w:pPr>
        <w:spacing w:line="271" w:before="330" w:lineRule="auto"/>
      </w:pPr>
      <w:r>
        <w:rPr>
          <w:b/>
          <w:sz w:val="42"/>
        </w:rPr>
        <w:t xml:space="preserve">2. Dosage du dioxygene dissous par la methode de Winkler</w:t>
      </w:r>
    </w:p>
    <w:p>
      <w:pPr>
        <w:spacing w:after="220" w:lineRule="auto"/>
      </w:pPr>
      <w:r>
        <w:rPr>
          <w:rFonts w:eastAsia="Georgia" w:cs="Georgia" w:ascii="Georgia" w:hAnsi="Georgia"/>
        </w:rPr>
        <w:t xml:space="preserve">Le dioxygène dissous est un composé essentiel à la vie de la faune aquatique. Dans le domaine de l'épuration de l'eau, il est indispensable pour assurer la dégradation biologique des matières polluantes. La concentration en dioxygène dissous est donc susceptible de fournir des renseignements utiles pour apprécier la qualité du traitement d'une eau résiduaire.</w:t>
      </w:r>
    </w:p>
    <w:p>
      <w:pPr>
        <w:spacing w:after="220" w:lineRule="auto"/>
      </w:pPr>
      <w:r>
        <w:rPr>
          <w:rFonts w:eastAsia="Georgia" w:cs="Georgia" w:ascii="Georgia" w:hAnsi="Georgia"/>
        </w:rPr>
        <w:t xml:space="preserve">Les valeurs des grandeurs thermodynamiques sont fournies à </w:t>
      </w:r>
      <m:oMath>
        <m:sSup>
          <m:sSupPr/>
          <m:e>
            <m:r>
              <m:rPr>
                <m:sty m:val="p"/>
              </m:rPr>
              <m:t>25</m:t>
            </m:r>
          </m:e>
          <m:sup>
            <m:r>
              <m:rPr>
                <m:sty m:val="p"/>
              </m:rPr>
              <m:t>∘</m:t>
            </m:r>
          </m:sup>
        </m:sSup>
        <m:r>
          <m:rPr>
            <m:sty m:val="p"/>
          </m:rPr>
          <m:t>C</m:t>
        </m:r>
      </m:oMath>
      <w:r>
        <w:rPr/>
        <w:t xml:space="preserve">.</w:t>
      </w:r>
    </w:p>
    <w:p>
      <w:pPr>
        <w:spacing w:line="271" w:before="240" w:lineRule="auto"/>
      </w:pPr>
      <w:r>
        <w:rPr>
          <w:b/>
          <w:sz w:val="33"/>
        </w:rPr>
        <w:t xml:space="preserve">2.1. Diagrammes potentiel-pH</w:t>
      </w:r>
    </w:p>
    <w:p>
      <w:pPr>
        <w:spacing w:after="220" w:lineRule="auto"/>
      </w:pPr>
      <w:r>
        <w:rPr>
          <w:rFonts w:eastAsia="Georgia" w:cs="Georgia" w:ascii="Georgia" w:hAnsi="Georgia"/>
        </w:rPr>
        <w:t xml:space="preserve">2.1.1. Diagramme potentiel-pH simplifié du manganèse (voir annexe)</w:t>
      </w:r>
    </w:p>
    <w:p>
      <w:pPr>
        <w:spacing w:after="220" w:lineRule="auto"/>
      </w:pPr>
      <w:r>
        <w:rPr>
          <w:rFonts w:eastAsia="Georgia" w:cs="Georgia" w:ascii="Georgia" w:hAnsi="Georgia"/>
        </w:rPr>
        <w:t xml:space="preserve">Les conventions de tracé du diagramme potentiel-pH simplifié du manganèse sont les suivantes :</w:t>
      </w:r>
    </w:p>
    <w:p>
      <w:pPr>
        <w:numPr>
          <w:ilvl w:val="0"/>
          <w:numId w:val="2"/>
        </w:numPr>
        <w:spacing w:lineRule="auto"/>
      </w:pPr>
      <w:r>
        <w:rPr>
          <w:rFonts w:eastAsia="Georgia" w:cs="Georgia" w:ascii="Georgia" w:hAnsi="Georgia"/>
        </w:rPr>
        <w:t xml:space="preserve">La concentration totale des espèces en solution contenant du manganèse vaut </w:t>
      </w:r>
      <m:oMath>
        <m:r>
          <m:rPr>
            <m:sty m:val="p"/>
          </m:rPr>
          <m:t>1</m:t>
        </m:r>
        <m:r>
          <m:rPr>
            <m:sty m:val="p"/>
          </m:rPr>
          <m:t>,</m:t>
        </m:r>
        <m:sSup>
          <m:sSupPr/>
          <m:e>
            <m:r>
              <m:rPr>
                <m:sty m:val="p"/>
              </m:rPr>
              <m:t>0.10</m:t>
            </m:r>
          </m:e>
          <m:sup>
            <m:r>
              <m:rPr>
                <m:sty m:val="p"/>
              </m:rPr>
              <m:t>−</m:t>
            </m:r>
            <m:r>
              <m:rPr>
                <m:sty m:val="p"/>
              </m:rPr>
              <m:t>2</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Sur une frontière, seules les deux formes du couple sont prises en compte ; dans le cas d'espèces en solution, elles sont présentes en même concentration.</w:t>
      </w:r>
    </w:p>
    <w:p>
      <w:pPr>
        <w:numPr>
          <w:ilvl w:val="0"/>
          <w:numId w:val="2"/>
        </w:numPr>
        <w:spacing w:lineRule="auto"/>
      </w:pPr>
      <m:oMathPara>
        <m:oMathParaPr>
          <m:jc m:val="left"/>
        </m:oMathParaPr>
        <m:oMath>
          <m:r>
            <m:rPr>
              <m:sty m:val="p"/>
            </m:rPr>
            <m:t xml:space="preserve"> </m:t>
          </m:r>
          <m:r>
            <m:rPr>
              <m:sty m:val="i"/>
            </m:rPr>
            <m:t>α</m:t>
          </m:r>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m:t>
          </m:r>
          <m:r>
            <m:rPr>
              <m:sty m:val="p"/>
            </m:rPr>
            <m:t>10</m:t>
          </m:r>
          <m:r>
            <m:rPr>
              <m:sty m:val="p"/>
            </m:rPr>
            <m:t>)</m:t>
          </m:r>
          <m:r>
            <m:rPr>
              <m:sty m:val="p"/>
            </m:rPr>
            <m:t>=</m:t>
          </m:r>
          <m:r>
            <m:rPr>
              <m:sty m:val="p"/>
            </m:rPr>
            <m:t>0</m:t>
          </m:r>
          <m:r>
            <m:rPr>
              <m:sty m:val="p"/>
            </m:rPr>
            <m:t>,</m:t>
          </m:r>
          <m:r>
            <m:rPr>
              <m:sty m:val="p"/>
            </m:rPr>
            <m:t>060</m:t>
          </m:r>
          <m:r>
            <m:rPr>
              <m:nor/>
            </m:rPr>
            <m:t xml:space="preserve"> </m:t>
          </m:r>
          <m:r>
            <m:rPr>
              <m:sty m:val="p"/>
            </m:rPr>
            <m:t>V</m:t>
          </m:r>
        </m:oMath>
      </m:oMathPara>
    </w:p>
    <w:p>
      <w:pPr>
        <w:numPr>
          <w:ilvl w:val="0"/>
          <w:numId w:val="2"/>
        </w:numPr>
        <w:spacing w:lineRule="auto"/>
      </w:pPr>
      <w:r>
        <w:rPr/>
        <w:t xml:space="preserve">Potentiels standard</w:t>
      </w:r>
      <w:r>
        <w:rPr/>
        <w:br w:type="textWrapping"/>
      </w:r>
      <m:oMathPara>
        <m:oMathParaPr>
          <m:jc m:val="left"/>
        </m:oMathParaPr>
        <m:oMath>
          <m:sSup>
            <m:sSupPr/>
            <m:e>
              <m:r>
                <m:rPr>
                  <m:sty m:val="i"/>
                </m:rPr>
                <m:t>E</m:t>
              </m:r>
            </m:e>
            <m:sup>
              <m:r>
                <m:rPr>
                  <m:sty m:val="p"/>
                </m:rPr>
                <m:t>∘</m:t>
              </m:r>
            </m:sup>
          </m:sSup>
          <m:sSub>
            <m:sSubPr/>
            <m:e>
              <m:r>
                <m:t xml:space="preserve"> </m:t>
              </m:r>
            </m:e>
            <m:sub>
              <m:r>
                <m:rPr>
                  <m:sty m:val="p"/>
                </m:rPr>
                <m:t>1</m:t>
              </m:r>
            </m:sub>
          </m:sSub>
          <m:r>
            <m:rPr>
              <m:sty m:val="p"/>
            </m:rPr>
            <m:t>=</m:t>
          </m:r>
          <m:sSup>
            <m:sSupPr/>
            <m:e>
              <m:r>
                <m:rPr>
                  <m:sty m:val="i"/>
                </m:rPr>
                <m:t>E</m:t>
              </m:r>
            </m:e>
            <m:sup>
              <m:r>
                <m:rPr>
                  <m:sty m:val="p"/>
                </m:rPr>
                <m:t>∘</m:t>
              </m:r>
            </m:sup>
          </m:sSup>
          <m:d>
            <m:dPr>
              <m:begChr m:val="("/>
              <m:endChr m:val=")"/>
              <m:ctrlPr>
                <w:rPr>
                  <w:rFonts w:ascii="Cambria Math" w:hAnsi="Cambria Math"/>
                </w:rPr>
              </m:ctrlPr>
            </m:dPr>
            <m:e>
              <m:r>
                <m:rPr>
                  <m:sty m:val="i"/>
                </m:rPr>
                <m:t>M</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r>
                <m:rPr>
                  <m:sty m:val="p"/>
                </m:rPr>
                <m:t>/</m:t>
              </m:r>
              <m:r>
                <m:rPr>
                  <m:sty m:val="i"/>
                </m:rPr>
                <m:t>M</m:t>
              </m:r>
              <m:sSub>
                <m:sSubPr/>
                <m:e>
                  <m:r>
                    <m:rPr>
                      <m:sty m:val="i"/>
                    </m:rPr>
                    <m:t>n</m:t>
                  </m:r>
                </m:e>
                <m:sub>
                  <m:r>
                    <m:rPr>
                      <m:sty m:val="p"/>
                    </m:rPr>
                    <m:t>(</m:t>
                  </m:r>
                  <m:r>
                    <m:rPr>
                      <m:sty m:val="i"/>
                    </m:rPr>
                    <m:t>s</m:t>
                  </m:r>
                  <m:r>
                    <m:rPr>
                      <m:sty m:val="p"/>
                    </m:rPr>
                    <m:t>)</m:t>
                  </m:r>
                </m:sub>
              </m:sSub>
            </m:e>
          </m:d>
          <m:r>
            <m:rPr>
              <m:sty m:val="p"/>
            </m:rPr>
            <m:t>=</m:t>
          </m:r>
          <m:r>
            <m:rPr>
              <m:sty m:val="p"/>
            </m:rPr>
            <m:t>−</m:t>
          </m:r>
          <m:r>
            <m:rPr>
              <m:sty m:val="p"/>
            </m:rPr>
            <m:t>1</m:t>
          </m:r>
          <m:r>
            <m:rPr>
              <m:sty m:val="p"/>
            </m:rPr>
            <m:t>,</m:t>
          </m:r>
          <m:r>
            <m:rPr>
              <m:sty m:val="p"/>
            </m:rPr>
            <m:t>17</m:t>
          </m:r>
          <m:r>
            <m:rPr>
              <m:nor/>
            </m:rPr>
            <m:t xml:space="preserve"> </m:t>
          </m:r>
          <m:r>
            <m:rPr>
              <m:sty m:val="p"/>
            </m:rPr>
            <m:t>V</m:t>
          </m:r>
        </m:oMath>
      </m:oMathPara>
    </w:p>
    <w:p>
      <w:pPr>
        <w:spacing w:after="220" w:lineRule="auto"/>
      </w:pPr>
      <m:oMathPara>
        <m:oMath>
          <m:sSubSup>
            <m:sSubSupPr/>
            <m:e>
              <m:r>
                <m:rPr>
                  <m:sty m:val="i"/>
                </m:rPr>
                <m:t>E</m:t>
              </m:r>
            </m:e>
            <m:sub>
              <m:r>
                <m:rPr>
                  <m:sty m:val="p"/>
                </m:rPr>
                <m:t>2</m:t>
              </m:r>
            </m:sub>
            <m:sup>
              <m:r>
                <m:rPr>
                  <m:sty m:val="p"/>
                </m:rPr>
                <m:t>∘</m:t>
              </m:r>
            </m:sup>
          </m:sSubSup>
          <m:r>
            <m:rPr>
              <m:sty m:val="p"/>
            </m:rPr>
            <m:t>=</m:t>
          </m:r>
          <m:sSup>
            <m:sSupPr/>
            <m:e>
              <m:r>
                <m:rPr>
                  <m:sty m:val="i"/>
                </m:rPr>
                <m:t>E</m:t>
              </m:r>
            </m:e>
            <m:sup>
              <m:r>
                <m:rPr>
                  <m:sty m:val="p"/>
                </m:rPr>
                <m:t>∘</m:t>
              </m:r>
            </m:sup>
          </m:sSup>
          <m:d>
            <m:dPr>
              <m:begChr m:val="("/>
              <m:endChr m:val=")"/>
              <m:ctrlPr>
                <w:rPr>
                  <w:rFonts w:ascii="Cambria Math" w:hAnsi="Cambria Math"/>
                </w:rPr>
              </m:ctrlPr>
            </m:dPr>
            <m:e>
              <m:r>
                <m:rPr>
                  <m:sty m:val="i"/>
                </m:rPr>
                <m:t>M</m:t>
              </m:r>
              <m:sSubSup>
                <m:sSubSupPr/>
                <m:e>
                  <m:r>
                    <m:rPr>
                      <m:sty m:val="i"/>
                    </m:rPr>
                    <m:t>n</m:t>
                  </m:r>
                </m:e>
                <m:sub>
                  <m:r>
                    <m:rPr>
                      <m:sty m:val="p"/>
                    </m:rPr>
                    <m:t>(</m:t>
                  </m:r>
                  <m:r>
                    <m:rPr>
                      <m:sty m:val="i"/>
                    </m:rPr>
                    <m:t>a</m:t>
                  </m:r>
                  <m:r>
                    <m:rPr>
                      <m:sty m:val="i"/>
                    </m:rPr>
                    <m:t>q</m:t>
                  </m:r>
                  <m:r>
                    <m:rPr>
                      <m:sty m:val="p"/>
                    </m:rPr>
                    <m:t>)</m:t>
                  </m:r>
                </m:sub>
                <m:sup>
                  <m:r>
                    <m:rPr>
                      <m:sty m:val="p"/>
                    </m:rPr>
                    <m:t>3</m:t>
                  </m:r>
                  <m:r>
                    <m:rPr>
                      <m:sty m:val="p"/>
                    </m:rPr>
                    <m:t>+</m:t>
                  </m:r>
                </m:sup>
              </m:sSubSup>
              <m:r>
                <m:rPr>
                  <m:sty m:val="p"/>
                </m:rPr>
                <m:t>/</m:t>
              </m:r>
              <m:r>
                <m:rPr>
                  <m:sty m:val="i"/>
                </m:rPr>
                <m:t>M</m:t>
              </m:r>
              <m:sSub>
                <m:sSubPr/>
                <m:e>
                  <m:r>
                    <m:rPr>
                      <m:sty m:val="i"/>
                    </m:rPr>
                    <m:t>n</m:t>
                  </m:r>
                </m:e>
                <m:sub>
                  <m:r>
                    <m:rPr>
                      <m:sty m:val="p"/>
                    </m:rPr>
                    <m:t>(</m:t>
                  </m:r>
                  <m:r>
                    <m:rPr>
                      <m:sty m:val="i"/>
                    </m:rPr>
                    <m:t>s</m:t>
                  </m:r>
                  <m:r>
                    <m:rPr>
                      <m:sty m:val="p"/>
                    </m:rPr>
                    <m:t>)</m:t>
                  </m:r>
                </m:sub>
              </m:sSub>
            </m:e>
          </m:d>
          <m:r>
            <m:rPr>
              <m:sty m:val="p"/>
            </m:rPr>
            <m:t>=</m:t>
          </m:r>
          <m:r>
            <m:rPr>
              <m:sty m:val="p"/>
            </m:rPr>
            <m:t>−</m:t>
          </m:r>
          <m:r>
            <m:rPr>
              <m:sty m:val="p"/>
            </m:rPr>
            <m:t>0</m:t>
          </m:r>
          <m:r>
            <m:rPr>
              <m:sty m:val="p"/>
            </m:rPr>
            <m:t>,</m:t>
          </m:r>
          <m:r>
            <m:rPr>
              <m:sty m:val="p"/>
            </m:rPr>
            <m:t>28</m:t>
          </m:r>
          <m:r>
            <m:rPr>
              <m:nor/>
            </m:rPr>
            <m:t xml:space="preserve"> </m:t>
          </m:r>
          <m:r>
            <m:rPr>
              <m:sty m:val="p"/>
            </m:rPr>
            <m:t>V</m:t>
          </m:r>
        </m:oMath>
      </m:oMathPara>
    </w:p>
    <w:p>
      <w:pPr>
        <w:numPr>
          <w:ilvl w:val="0"/>
          <w:numId w:val="3"/>
        </w:numPr>
        <w:spacing w:lineRule="auto"/>
      </w:pPr>
      <w:r>
        <w:rPr>
          <w:rFonts w:eastAsia="Georgia" w:cs="Georgia" w:ascii="Georgia" w:hAnsi="Georgia"/>
        </w:rPr>
        <w:t xml:space="preserve">Produits de solubilité</w:t>
      </w:r>
      <w:r>
        <w:rPr/>
        <w:br w:type="textWrapping"/>
      </w:r>
      <m:oMathPara>
        <m:oMathParaPr>
          <m:jc m:val="left"/>
        </m:oMathParaPr>
        <m:oMath>
          <m:r>
            <m:rPr>
              <m:sty m:val="p"/>
            </m:rPr>
            <m:t>Mn</m:t>
          </m:r>
          <m:r>
            <m:rPr>
              <m:sty m:val="p"/>
            </m:rPr>
            <m:t>(</m:t>
          </m:r>
          <m:r>
            <m:rPr>
              <m:sty m:val="p"/>
            </m:rPr>
            <m:t>OH</m:t>
          </m:r>
          <m:sSub>
            <m:sSubPr/>
            <m:e>
              <m:r>
                <m:rPr>
                  <m:sty m:val="p"/>
                </m:rPr>
                <m:t>)</m:t>
              </m:r>
            </m:e>
            <m:sub>
              <m:r>
                <m:rPr>
                  <m:sty m:val="p"/>
                </m:rPr>
                <m:t>2</m:t>
              </m:r>
              <m:r>
                <m:rPr>
                  <m:sty m:val="p"/>
                </m:rPr>
                <m:t>(</m:t>
              </m:r>
              <m:r>
                <m:rPr>
                  <m:sty m:val="i"/>
                </m:rPr>
                <m:t>s</m:t>
              </m:r>
              <m:r>
                <m:rPr>
                  <m:sty m:val="p"/>
                </m:rPr>
                <m:t>)</m:t>
              </m:r>
            </m:sub>
          </m:sSub>
          <m:r>
            <m:rPr>
              <m:sty m:val="p"/>
            </m:rPr>
            <m:t>=</m:t>
          </m:r>
          <m:sSubSup>
            <m:sSubSupPr/>
            <m:e>
              <m:r>
                <m:rPr>
                  <m:sty m:val="p"/>
                </m:rPr>
                <m:t>Mn</m:t>
              </m:r>
            </m:e>
            <m:sub>
              <m:r>
                <m:rPr>
                  <m:sty m:val="p"/>
                </m:rPr>
                <m:t>(</m:t>
              </m:r>
              <m:r>
                <m:rPr>
                  <m:sty m:val="i"/>
                </m:rPr>
                <m:t>a</m:t>
              </m:r>
              <m:r>
                <m:rPr>
                  <m:sty m:val="i"/>
                </m:rPr>
                <m:t>q</m:t>
              </m:r>
              <m:r>
                <m:rPr>
                  <m:sty m:val="p"/>
                </m:rPr>
                <m:t>)</m:t>
              </m:r>
            </m:sub>
            <m:sup>
              <m:r>
                <m:rPr>
                  <m:sty m:val="p"/>
                </m:rPr>
                <m:t>2</m:t>
              </m:r>
              <m:r>
                <m:rPr>
                  <m:sty m:val="p"/>
                </m:rPr>
                <m:t>+</m:t>
              </m:r>
            </m:sup>
          </m:sSubSup>
          <m:r>
            <m:rPr>
              <m:sty m:val="p"/>
            </m:rPr>
            <m:t>+</m:t>
          </m:r>
          <m:r>
            <m:rPr>
              <m:sty m:val="p"/>
            </m:rPr>
            <m:t>2</m:t>
          </m:r>
          <m:sSubSup>
            <m:sSubSupPr/>
            <m:e>
              <m:r>
                <m:rPr>
                  <m:sty m:val="p"/>
                </m:rPr>
                <m:t>HO</m:t>
              </m:r>
            </m:e>
            <m:sub>
              <m:r>
                <m:rPr>
                  <m:sty m:val="p"/>
                </m:rPr>
                <m:t>(</m:t>
              </m:r>
              <m:r>
                <m:rPr>
                  <m:sty m:val="i"/>
                </m:rPr>
                <m:t>a</m:t>
              </m:r>
              <m:r>
                <m:rPr>
                  <m:sty m:val="i"/>
                </m:rPr>
                <m:t>q</m:t>
              </m:r>
              <m:r>
                <m:rPr>
                  <m:sty m:val="p"/>
                </m:rPr>
                <m:t>)</m:t>
              </m:r>
            </m:sub>
            <m:sup>
              <m:r>
                <m:rPr>
                  <m:sty m:val="p"/>
                </m:rPr>
                <m:t>−</m:t>
              </m:r>
            </m:sup>
          </m:sSubSup>
        </m:oMath>
      </m:oMathPara>
      <w:r>
        <w:rPr/>
        <w:br w:type="textWrapping"/>
      </w:r>
      <m:oMathPara>
        <m:oMathParaPr>
          <m:jc m:val="left"/>
        </m:oMathParaPr>
        <m:oMath>
          <m:sSub>
            <m:sSubPr/>
            <m:e>
              <m:r>
                <m:rPr>
                  <m:sty m:val="i"/>
                </m:rPr>
                <m:t>K</m:t>
              </m:r>
            </m:e>
            <m:sub>
              <m:r>
                <m:rPr>
                  <m:sty m:val="i"/>
                </m:rPr>
                <m:t>s</m:t>
              </m:r>
              <m:r>
                <m:rPr>
                  <m:sty m:val="p"/>
                </m:rPr>
                <m:t>1</m:t>
              </m:r>
            </m:sub>
          </m:sSub>
        </m:oMath>
      </m:oMathPara>
      <w:r>
        <w:rPr/>
        <w:br w:type="textWrapping"/>
      </w:r>
      <m:oMathPara>
        <m:oMathParaPr>
          <m:jc m:val="left"/>
        </m:oMathParaPr>
        <m:oMath>
          <m:r>
            <m:rPr>
              <m:sty m:val="p"/>
            </m:rPr>
            <m:t>Mn</m:t>
          </m:r>
          <m:r>
            <m:rPr>
              <m:sty m:val="p"/>
            </m:rPr>
            <m:t>(</m:t>
          </m:r>
          <m:r>
            <m:rPr>
              <m:sty m:val="p"/>
            </m:rPr>
            <m:t>OH</m:t>
          </m:r>
          <m:sSub>
            <m:sSubPr/>
            <m:e>
              <m:r>
                <m:rPr>
                  <m:sty m:val="p"/>
                </m:rPr>
                <m:t>)</m:t>
              </m:r>
            </m:e>
            <m:sub>
              <m:r>
                <m:rPr>
                  <m:sty m:val="p"/>
                </m:rPr>
                <m:t>3</m:t>
              </m:r>
              <m:r>
                <m:rPr>
                  <m:sty m:val="p"/>
                </m:rPr>
                <m:t>(</m:t>
              </m:r>
              <m:r>
                <m:rPr>
                  <m:sty m:val="i"/>
                </m:rPr>
                <m:t>s</m:t>
              </m:r>
              <m:r>
                <m:rPr>
                  <m:sty m:val="p"/>
                </m:rPr>
                <m:t>)</m:t>
              </m:r>
            </m:sub>
          </m:sSub>
          <m:r>
            <m:rPr>
              <m:sty m:val="p"/>
            </m:rPr>
            <m:t>=</m:t>
          </m:r>
          <m:sSubSup>
            <m:sSubSupPr/>
            <m:e>
              <m:r>
                <m:rPr>
                  <m:sty m:val="p"/>
                </m:rPr>
                <m:t>Mn</m:t>
              </m:r>
            </m:e>
            <m:sub>
              <m:r>
                <m:rPr>
                  <m:sty m:val="p"/>
                </m:rPr>
                <m:t>(</m:t>
              </m:r>
              <m:r>
                <m:rPr>
                  <m:sty m:val="i"/>
                </m:rPr>
                <m:t>a</m:t>
              </m:r>
              <m:r>
                <m:rPr>
                  <m:sty m:val="i"/>
                </m:rPr>
                <m:t>q</m:t>
              </m:r>
              <m:r>
                <m:rPr>
                  <m:sty m:val="p"/>
                </m:rPr>
                <m:t>)</m:t>
              </m:r>
            </m:sub>
            <m:sup>
              <m:r>
                <m:rPr>
                  <m:sty m:val="p"/>
                </m:rPr>
                <m:t>3</m:t>
              </m:r>
              <m:r>
                <m:rPr>
                  <m:sty m:val="p"/>
                </m:rPr>
                <m:t>+</m:t>
              </m:r>
            </m:sup>
          </m:sSubSup>
          <m:r>
            <m:rPr>
              <m:sty m:val="p"/>
            </m:rPr>
            <m:t>+</m:t>
          </m:r>
          <m:r>
            <m:rPr>
              <m:sty m:val="p"/>
            </m:rPr>
            <m:t>3</m:t>
          </m:r>
          <m:sSubSup>
            <m:sSubSupPr/>
            <m:e>
              <m:r>
                <m:rPr>
                  <m:sty m:val="p"/>
                </m:rPr>
                <m:t>HO</m:t>
              </m:r>
            </m:e>
            <m:sub>
              <m:r>
                <m:rPr>
                  <m:sty m:val="p"/>
                </m:rPr>
                <m:t>(</m:t>
              </m:r>
              <m:r>
                <m:rPr>
                  <m:sty m:val="i"/>
                </m:rPr>
                <m:t>a</m:t>
              </m:r>
              <m:r>
                <m:rPr>
                  <m:sty m:val="i"/>
                </m:rPr>
                <m:t>q</m:t>
              </m:r>
              <m:r>
                <m:rPr>
                  <m:sty m:val="p"/>
                </m:rPr>
                <m:t>)</m:t>
              </m:r>
            </m:sub>
            <m:sup>
              <m:r>
                <m:rPr>
                  <m:sty m:val="p"/>
                </m:rPr>
                <m:t>−</m:t>
              </m:r>
            </m:sup>
          </m:sSubSup>
        </m:oMath>
      </m:oMathPara>
      <w:r>
        <w:rPr/>
        <w:br w:type="textWrapping"/>
      </w:r>
      <m:oMathPara>
        <m:oMathParaPr>
          <m:jc m:val="left"/>
        </m:oMathParaPr>
        <m:oMath>
          <m:sSub>
            <m:sSubPr/>
            <m:e>
              <m:r>
                <m:rPr>
                  <m:sty m:val="i"/>
                </m:rPr>
                <m:t>K</m:t>
              </m:r>
            </m:e>
            <m:sub>
              <m:r>
                <m:rPr>
                  <m:sty m:val="i"/>
                </m:rPr>
                <m:t>s</m:t>
              </m:r>
              <m:r>
                <m:rPr>
                  <m:sty m:val="p"/>
                </m:rPr>
                <m:t>2</m:t>
              </m:r>
            </m:sub>
          </m:sSub>
          <m:r>
            <m:rPr>
              <m:sty m:val="p"/>
            </m:rPr>
            <m:t>=</m:t>
          </m:r>
          <m:sSup>
            <m:sSupPr/>
            <m:e>
              <m:r>
                <m:rPr>
                  <m:sty m:val="p"/>
                </m:rPr>
                <m:t>10</m:t>
              </m:r>
            </m:e>
            <m:sup>
              <m:r>
                <m:rPr>
                  <m:sty m:val="p"/>
                </m:rPr>
                <m:t>−</m:t>
              </m:r>
              <m:r>
                <m:rPr>
                  <m:sty m:val="p"/>
                </m:rPr>
                <m:t>35</m:t>
              </m:r>
              <m:r>
                <m:rPr>
                  <m:sty m:val="p"/>
                </m:rPr>
                <m:t>,</m:t>
              </m:r>
              <m:r>
                <m:rPr>
                  <m:sty m:val="p"/>
                </m:rPr>
                <m:t>7</m:t>
              </m:r>
            </m:sup>
          </m:sSup>
        </m:oMath>
      </m:oMathPara>
    </w:p>
    <w:p>
      <w:pPr>
        <w:numPr>
          <w:ilvl w:val="0"/>
          <w:numId w:val="3"/>
        </w:numPr>
        <w:spacing w:lineRule="auto"/>
      </w:pPr>
      <w:r>
        <w:rPr/>
        <w:t xml:space="preserve">Produit ionique de l'eau</w:t>
      </w:r>
      <w:r>
        <w:rPr/>
        <w:br w:type="textWrapping"/>
      </w:r>
      <m:oMathPara>
        <m:oMathParaPr>
          <m:jc m:val="left"/>
        </m:oMathParaPr>
        <m:oMath>
          <m:sSub>
            <m:sSubPr/>
            <m:e>
              <m:r>
                <m:rPr>
                  <m:sty m:val="i"/>
                </m:rPr>
                <m:t>K</m:t>
              </m:r>
            </m:e>
            <m:sub>
              <m:r>
                <m:rPr>
                  <m:sty m:val="i"/>
                </m:rPr>
                <m:t>e</m:t>
              </m:r>
            </m:sub>
          </m:sSub>
          <m:r>
            <m:rPr>
              <m:sty m:val="p"/>
            </m:rPr>
            <m:t>=</m:t>
          </m:r>
          <m:sSup>
            <m:sSupPr/>
            <m:e>
              <m:r>
                <m:rPr>
                  <m:sty m:val="p"/>
                </m:rPr>
                <m:t>10</m:t>
              </m:r>
            </m:e>
            <m:sup>
              <m:r>
                <m:rPr>
                  <m:sty m:val="p"/>
                </m:rPr>
                <m:t>−</m:t>
              </m:r>
              <m:r>
                <m:rPr>
                  <m:sty m:val="p"/>
                </m:rPr>
                <m:t>14</m:t>
              </m:r>
            </m:sup>
          </m:sSup>
        </m:oMath>
      </m:oMathPara>
      <w:r>
        <w:rPr/>
        <w:br w:type="textWrapping"/>
      </w:r>
      <w:r>
        <w:rPr>
          <w:rFonts w:eastAsia="Georgia" w:cs="Georgia" w:ascii="Georgia" w:hAnsi="Georgia"/>
        </w:rPr>
        <w:t xml:space="preserve">Q7. Attribuer les différents domaines du diagramme aux espèces suivantes: </w:t>
      </w:r>
      <m:oMath>
        <m:r>
          <m:rPr>
            <m:sty m:val="i"/>
          </m:rPr>
          <m:t>M</m:t>
        </m:r>
        <m:sSub>
          <m:sSubPr/>
          <m:e>
            <m:r>
              <m:rPr>
                <m:sty m:val="i"/>
              </m:rPr>
              <m:t>n</m:t>
            </m:r>
          </m:e>
          <m:sub>
            <m:r>
              <m:rPr>
                <m:sty m:val="p"/>
              </m:rPr>
              <m:t>(</m:t>
            </m:r>
            <m:r>
              <m:rPr>
                <m:sty m:val="i"/>
              </m:rPr>
              <m:t>s</m:t>
            </m:r>
            <m:r>
              <m:rPr>
                <m:sty m:val="p"/>
              </m:rPr>
              <m:t>)</m:t>
            </m:r>
          </m:sub>
        </m:sSub>
        <m:r>
          <m:rPr>
            <m:sty m:val="p"/>
          </m:rPr>
          <m:t>,</m:t>
        </m:r>
        <m:r>
          <m:rPr>
            <m:sty m:val="i"/>
          </m:rPr>
          <m:t>M</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r>
          <m:rPr>
            <m:sty m:val="p"/>
          </m:rPr>
          <m:t>,</m:t>
        </m:r>
        <m:r>
          <m:rPr>
            <m:sty m:val="i"/>
          </m:rPr>
          <m:t>M</m:t>
        </m:r>
        <m:sSubSup>
          <m:sSubSupPr/>
          <m:e>
            <m:r>
              <m:rPr>
                <m:sty m:val="i"/>
              </m:rPr>
              <m:t>n</m:t>
            </m:r>
          </m:e>
          <m:sub>
            <m:r>
              <m:rPr>
                <m:sty m:val="p"/>
              </m:rPr>
              <m:t>(</m:t>
            </m:r>
            <m:r>
              <m:rPr>
                <m:sty m:val="i"/>
              </m:rPr>
              <m:t>a</m:t>
            </m:r>
            <m:r>
              <m:rPr>
                <m:sty m:val="i"/>
              </m:rPr>
              <m:t>q</m:t>
            </m:r>
            <m:r>
              <m:rPr>
                <m:sty m:val="p"/>
              </m:rPr>
              <m:t>)</m:t>
            </m:r>
          </m:sub>
          <m:sup>
            <m:r>
              <m:rPr>
                <m:sty m:val="p"/>
              </m:rPr>
              <m:t>3</m:t>
            </m:r>
            <m:r>
              <m:rPr>
                <m:sty m:val="p"/>
              </m:rPr>
              <m:t>+</m:t>
            </m:r>
          </m:sup>
        </m:sSubSup>
      </m:oMath>
      <w:r>
        <w:rPr/>
        <w:t xml:space="preserve">, </w:t>
      </w:r>
      <m:oMath>
        <m:r>
          <m:rPr>
            <m:sty m:val="p"/>
          </m:rPr>
          <m:t>Mn</m:t>
        </m:r>
        <m:r>
          <m:rPr>
            <m:sty m:val="p"/>
          </m:rPr>
          <m:t>(</m:t>
        </m:r>
        <m:r>
          <m:rPr>
            <m:sty m:val="p"/>
          </m:rPr>
          <m:t>OH</m:t>
        </m:r>
        <m:sSub>
          <m:sSubPr/>
          <m:e>
            <m:r>
              <m:rPr>
                <m:sty m:val="p"/>
              </m:rPr>
              <m:t>)</m:t>
            </m:r>
          </m:e>
          <m:sub>
            <m:r>
              <m:rPr>
                <m:sty m:val="p"/>
              </m:rPr>
              <m:t>2</m:t>
            </m:r>
            <m:r>
              <m:rPr>
                <m:sty m:val="p"/>
              </m:rPr>
              <m:t>(</m:t>
            </m:r>
            <m:r>
              <m:rPr>
                <m:sty m:val="i"/>
              </m:rPr>
              <m:t>s</m:t>
            </m:r>
            <m:r>
              <m:rPr>
                <m:sty m:val="p"/>
              </m:rPr>
              <m:t>)</m:t>
            </m:r>
          </m:sub>
        </m:sSub>
      </m:oMath>
      <w:r>
        <w:rPr/>
        <w:t xml:space="preserve"> et </w:t>
      </w:r>
      <m:oMath>
        <m:r>
          <m:rPr>
            <m:sty m:val="p"/>
          </m:rPr>
          <m:t>Mn</m:t>
        </m:r>
        <m:r>
          <m:rPr>
            <m:sty m:val="p"/>
          </m:rPr>
          <m:t>(</m:t>
        </m:r>
        <m:r>
          <m:rPr>
            <m:sty m:val="p"/>
          </m:rPr>
          <m:t>OH</m:t>
        </m:r>
        <m:sSub>
          <m:sSubPr/>
          <m:e>
            <m:r>
              <m:rPr>
                <m:sty m:val="p"/>
              </m:rPr>
              <m:t>)</m:t>
            </m:r>
          </m:e>
          <m:sub>
            <m:r>
              <m:rPr>
                <m:sty m:val="p"/>
              </m:rPr>
              <m:t>3</m:t>
            </m:r>
            <m:r>
              <m:rPr>
                <m:sty m:val="p"/>
              </m:rPr>
              <m:t>(</m:t>
            </m:r>
            <m:r>
              <m:rPr>
                <m:sty m:val="i"/>
              </m:rPr>
              <m:t>s</m:t>
            </m:r>
            <m:r>
              <m:rPr>
                <m:sty m:val="p"/>
              </m:rPr>
              <m:t>)</m:t>
            </m:r>
          </m:sub>
        </m:sSub>
      </m:oMath>
      <w:r>
        <w:rPr/>
        <w:t xml:space="preserve">.</w:t>
      </w:r>
    </w:p>
    <w:p>
      <w:pPr>
        <w:spacing w:after="220" w:lineRule="auto"/>
      </w:pPr>
      <w:r>
        <w:rPr>
          <w:rFonts w:eastAsia="Georgia" w:cs="Georgia" w:ascii="Georgia" w:hAnsi="Georgia"/>
        </w:rPr>
        <w:t xml:space="preserve">Q8. Par lecture graphique, déterminer le produit de solubilité </w:t>
      </w:r>
      <m:oMath>
        <m:sSub>
          <m:sSubPr/>
          <m:e>
            <m:r>
              <m:rPr>
                <m:sty m:val="i"/>
              </m:rPr>
              <m:t>K</m:t>
            </m:r>
          </m:e>
          <m:sub>
            <m:r>
              <m:rPr>
                <m:sty m:val="i"/>
              </m:rPr>
              <m:t>s</m:t>
            </m:r>
            <m:r>
              <m:rPr>
                <m:sty m:val="p"/>
              </m:rPr>
              <m:t>1</m:t>
            </m:r>
          </m:sub>
        </m:sSub>
      </m:oMath>
      <w:r>
        <w:rPr/>
        <w:t xml:space="preserve"> de </w:t>
      </w:r>
      <m:oMath>
        <m:r>
          <m:rPr>
            <m:sty m:val="i"/>
          </m:rPr>
          <m:t>M</m:t>
        </m:r>
        <m:r>
          <m:rPr>
            <m:sty m:val="i"/>
          </m:rPr>
          <m:t>n</m:t>
        </m:r>
        <m:r>
          <m:rPr>
            <m:sty m:val="p"/>
          </m:rPr>
          <m:t>(</m:t>
        </m:r>
        <m:r>
          <m:rPr>
            <m:sty m:val="i"/>
          </m:rPr>
          <m:t>O</m:t>
        </m:r>
        <m:r>
          <m:rPr>
            <m:sty m:val="i"/>
          </m:rPr>
          <m:t>H</m:t>
        </m:r>
        <m:sSub>
          <m:sSubPr/>
          <m:e>
            <m:r>
              <m:rPr>
                <m:sty m:val="p"/>
              </m:rPr>
              <m:t>)</m:t>
            </m:r>
          </m:e>
          <m:sub>
            <m:r>
              <m:rPr>
                <m:sty m:val="p"/>
              </m:rPr>
              <m:t>2</m:t>
            </m:r>
            <m:r>
              <m:rPr>
                <m:sty m:val="p"/>
              </m:rPr>
              <m:t>(</m:t>
            </m:r>
            <m:r>
              <m:rPr>
                <m:sty m:val="i"/>
              </m:rPr>
              <m:t>s</m:t>
            </m:r>
            <m:r>
              <m:rPr>
                <m:sty m:val="p"/>
              </m:rPr>
              <m:t>)</m:t>
            </m:r>
          </m:sub>
        </m:sSub>
      </m:oMath>
      <w:r>
        <w:rPr/>
        <w:t xml:space="preserve">.</w:t>
      </w:r>
      <w:r>
        <w:rPr/>
        <w:br w:type="textWrapping"/>
      </w:r>
      <w:r>
        <w:rPr/>
        <w:t xml:space="preserve">Q9. A partir des valeurs des potentiels standard </w:t>
      </w:r>
      <m:oMath>
        <m:sSup>
          <m:sSupPr/>
          <m:e>
            <m:r>
              <m:rPr>
                <m:sty m:val="i"/>
              </m:rPr>
              <m:t>E</m:t>
            </m:r>
          </m:e>
          <m:sup>
            <m:r>
              <m:rPr>
                <m:sty m:val="p"/>
              </m:rPr>
              <m:t>∘</m:t>
            </m:r>
          </m:sup>
        </m:sSup>
        <m:sSub>
          <m:sSubPr/>
          <m:e>
            <m:r>
              <m:t xml:space="preserve"> </m:t>
            </m:r>
          </m:e>
          <m:sub>
            <m:r>
              <m:rPr>
                <m:sty m:val="p"/>
              </m:rPr>
              <m:t>1</m:t>
            </m:r>
          </m:sub>
        </m:sSub>
      </m:oMath>
      <w:r>
        <w:rPr/>
        <w:t xml:space="preserve"> et </w:t>
      </w:r>
      <m:oMath>
        <m:sSup>
          <m:sSupPr/>
          <m:e>
            <m:r>
              <m:rPr>
                <m:sty m:val="i"/>
              </m:rPr>
              <m:t>E</m:t>
            </m:r>
          </m:e>
          <m:sup>
            <m:r>
              <m:rPr>
                <m:sty m:val="p"/>
              </m:rPr>
              <m:t>∘</m:t>
            </m:r>
          </m:sup>
        </m:sSup>
        <m:sSub>
          <m:sSubPr/>
          <m:e>
            <m:r>
              <m:t xml:space="preserve"> </m:t>
            </m:r>
          </m:e>
          <m:sub>
            <m:r>
              <m:rPr>
                <m:sty m:val="p"/>
              </m:rPr>
              <m:t>2</m:t>
            </m:r>
          </m:sub>
        </m:sSub>
      </m:oMath>
      <w:r>
        <w:rPr/>
        <w:t xml:space="preserve">, retrouver la valeur du potentiel standard </w:t>
      </w:r>
      <m:oMath>
        <m:sSup>
          <m:sSupPr/>
          <m:e>
            <m:r>
              <m:rPr>
                <m:sty m:val="i"/>
              </m:rPr>
              <m:t>E</m:t>
            </m:r>
          </m:e>
          <m:sup>
            <m:r>
              <m:rPr>
                <m:sty m:val="p"/>
              </m:rPr>
              <m:t>∘</m:t>
            </m:r>
          </m:sup>
        </m:sSup>
        <m:sSub>
          <m:sSubPr/>
          <m:e>
            <m:r>
              <m:t xml:space="preserve"> </m:t>
            </m:r>
          </m:e>
          <m:sub>
            <m:r>
              <m:rPr>
                <m:sty m:val="p"/>
              </m:rPr>
              <m:t>3</m:t>
            </m:r>
          </m:sub>
        </m:sSub>
      </m:oMath>
      <w:r>
        <w:rPr/>
        <w:t xml:space="preserve"> du couple </w:t>
      </w:r>
      <m:oMath>
        <m:r>
          <m:rPr>
            <m:sty m:val="i"/>
          </m:rPr>
          <m:t>M</m:t>
        </m:r>
        <m:sSubSup>
          <m:sSubSupPr/>
          <m:e>
            <m:r>
              <m:rPr>
                <m:sty m:val="i"/>
              </m:rPr>
              <m:t>n</m:t>
            </m:r>
          </m:e>
          <m:sub>
            <m:r>
              <m:rPr>
                <m:sty m:val="p"/>
              </m:rPr>
              <m:t>(</m:t>
            </m:r>
            <m:r>
              <m:rPr>
                <m:sty m:val="i"/>
              </m:rPr>
              <m:t>a</m:t>
            </m:r>
            <m:r>
              <m:rPr>
                <m:sty m:val="i"/>
              </m:rPr>
              <m:t>q</m:t>
            </m:r>
            <m:r>
              <m:rPr>
                <m:sty m:val="p"/>
              </m:rPr>
              <m:t>)</m:t>
            </m:r>
          </m:sub>
          <m:sup>
            <m:r>
              <m:rPr>
                <m:sty m:val="p"/>
              </m:rPr>
              <m:t>3</m:t>
            </m:r>
            <m:r>
              <m:rPr>
                <m:sty m:val="p"/>
              </m:rPr>
              <m:t>+</m:t>
            </m:r>
          </m:sup>
        </m:sSubSup>
        <m:r>
          <m:rPr>
            <m:sty m:val="p"/>
          </m:rPr>
          <m:t>/</m:t>
        </m:r>
        <m:r>
          <m:rPr>
            <m:sty m:val="i"/>
          </m:rPr>
          <m:t>M</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oMath>
      <w:r>
        <w:rPr>
          <w:rFonts w:eastAsia="Georgia" w:cs="Georgia" w:ascii="Georgia" w:hAnsi="Georgia"/>
        </w:rPr>
        <w:t xml:space="preserve">. Comparer à la valeur obtenue par lecture graphique.</w:t>
      </w:r>
    </w:p>
    <w:p>
      <w:pPr>
        <w:spacing w:after="220" w:lineRule="auto"/>
      </w:pPr>
      <w:r>
        <w:rPr>
          <w:rFonts w:eastAsia="Georgia" w:cs="Georgia" w:ascii="Georgia" w:hAnsi="Georgia"/>
        </w:rPr>
        <w:t xml:space="preserve">Q10. A partir de la relation de Nernst, déterminer la pente de la frontière entre </w:t>
      </w:r>
      <m:oMath>
        <m:r>
          <m:rPr>
            <m:sty m:val="p"/>
          </m:rPr>
          <m:t>Mn</m:t>
        </m:r>
        <m:r>
          <m:rPr>
            <m:sty m:val="p"/>
          </m:rPr>
          <m:t>(</m:t>
        </m:r>
        <m:r>
          <m:rPr>
            <m:sty m:val="p"/>
          </m:rPr>
          <m:t>OH</m:t>
        </m:r>
        <m:sSub>
          <m:sSubPr/>
          <m:e>
            <m:r>
              <m:rPr>
                <m:sty m:val="p"/>
              </m:rPr>
              <m:t>)</m:t>
            </m:r>
          </m:e>
          <m:sub>
            <m:r>
              <m:rPr>
                <m:sty m:val="p"/>
              </m:rPr>
              <m:t>2</m:t>
            </m:r>
            <m:r>
              <m:rPr>
                <m:sty m:val="p"/>
              </m:rPr>
              <m:t>(</m:t>
            </m:r>
            <m:r>
              <m:rPr>
                <m:sty m:val="i"/>
              </m:rPr>
              <m:t>s</m:t>
            </m:r>
            <m:r>
              <m:rPr>
                <m:sty m:val="p"/>
              </m:rPr>
              <m:t>)</m:t>
            </m:r>
          </m:sub>
        </m:sSub>
      </m:oMath>
      <w:r>
        <w:rPr/>
        <w:t xml:space="preserve"> et </w:t>
      </w:r>
      <m:oMath>
        <m:r>
          <m:rPr>
            <m:sty m:val="p"/>
          </m:rPr>
          <m:t>Mn</m:t>
        </m:r>
        <m:r>
          <m:rPr>
            <m:sty m:val="p"/>
          </m:rPr>
          <m:t>(</m:t>
        </m:r>
        <m:r>
          <m:rPr>
            <m:sty m:val="p"/>
          </m:rPr>
          <m:t>OH</m:t>
        </m:r>
        <m:sSub>
          <m:sSubPr/>
          <m:e>
            <m:r>
              <m:rPr>
                <m:sty m:val="p"/>
              </m:rPr>
              <m:t>)</m:t>
            </m:r>
          </m:e>
          <m:sub>
            <m:r>
              <m:rPr>
                <m:sty m:val="p"/>
              </m:rPr>
              <m:t>3</m:t>
            </m:r>
            <m:r>
              <m:rPr>
                <m:sty m:val="p"/>
              </m:rPr>
              <m:t>(</m:t>
            </m:r>
            <m:r>
              <m:rPr>
                <m:sty m:val="i"/>
              </m:rPr>
              <m:t>s</m:t>
            </m:r>
            <m:r>
              <m:rPr>
                <m:sty m:val="p"/>
              </m:rPr>
              <m:t>)</m:t>
            </m:r>
          </m:sub>
        </m:sSub>
      </m:oMath>
      <w:r>
        <w:rPr/>
        <w:t xml:space="preserve">.</w:t>
      </w:r>
      <w:r>
        <w:rPr/>
        <w:br w:type="textWrapping"/>
      </w:r>
      <w:r>
        <w:rPr>
          <w:rFonts w:eastAsia="Georgia" w:cs="Georgia" w:ascii="Georgia" w:hAnsi="Georgia"/>
        </w:rPr>
        <w:t xml:space="preserve">Le manganèse cristallise au-dessus de 1352 K dans un réseau cubique. La compacité vaut 0,74 .</w:t>
      </w:r>
      <w:r>
        <w:rPr/>
        <w:br w:type="textWrapping"/>
      </w:r>
      <w:r>
        <w:rPr>
          <w:rFonts w:eastAsia="Georgia" w:cs="Georgia" w:ascii="Georgia" w:hAnsi="Georgia"/>
        </w:rPr>
        <w:t xml:space="preserve">Q11. Indiquer, en justifiant la réponse (avec ou sans calcul), si la structure est alors cubique centrée ou cubique à faces centrées.</w:t>
      </w:r>
    </w:p>
    <w:p>
      <w:pPr>
        <w:spacing w:after="220" w:lineRule="auto"/>
      </w:pPr>
      <w:r>
        <w:rPr>
          <w:rFonts w:eastAsia="Georgia" w:cs="Georgia" w:ascii="Georgia" w:hAnsi="Georgia"/>
        </w:rPr>
        <w:t xml:space="preserve">Données : </w:t>
      </w:r>
      <m:oMath>
        <m:r>
          <m:rPr>
            <m:sty m:val="p"/>
          </m:rPr>
          <m:t xml:space="preserve"> </m:t>
        </m:r>
        <m:f>
          <m:fPr>
            <m:ctrlPr>
              <w:rPr>
                <w:rFonts w:ascii="Cambria Math" w:hAnsi="Cambria Math"/>
              </w:rPr>
            </m:ctrlPr>
          </m:fPr>
          <m:num>
            <m:r>
              <m:rPr>
                <m:sty m:val="i"/>
              </m:rPr>
              <m:t>π</m:t>
            </m:r>
            <m:rad>
              <m:radPr>
                <m:degHide m:val="1"/>
                <m:ctrlPr>
                  <w:rPr>
                    <w:rFonts w:ascii="Cambria Math" w:hAnsi="Cambria Math"/>
                  </w:rPr>
                </m:ctrlPr>
              </m:radPr>
              <m:deg/>
              <m:e>
                <m:r>
                  <m:rPr>
                    <m:sty m:val="p"/>
                  </m:rPr>
                  <m:t>3</m:t>
                </m:r>
              </m:e>
            </m:rad>
          </m:num>
          <m:den>
            <m:r>
              <m:rPr>
                <m:sty m:val="p"/>
              </m:rPr>
              <m:t>8</m:t>
            </m:r>
          </m:den>
        </m:f>
        <m:r>
          <m:rPr>
            <m:sty m:val="p"/>
          </m:rPr>
          <m:t>=</m:t>
        </m:r>
        <m:r>
          <m:rPr>
            <m:sty m:val="p"/>
          </m:rPr>
          <m:t>0</m:t>
        </m:r>
        <m:r>
          <m:rPr>
            <m:sty m:val="p"/>
          </m:rPr>
          <m:t>,</m:t>
        </m:r>
        <m:r>
          <m:rPr>
            <m:sty m:val="p"/>
          </m:rPr>
          <m:t>68</m:t>
        </m:r>
        <m:r>
          <m:rPr>
            <m:sty m:val="p"/>
          </m:rPr>
          <m:t xml:space="preserve"> </m:t>
        </m:r>
        <m:f>
          <m:fPr>
            <m:ctrlPr>
              <w:rPr>
                <w:rFonts w:ascii="Cambria Math" w:hAnsi="Cambria Math"/>
              </w:rPr>
            </m:ctrlPr>
          </m:fPr>
          <m:num>
            <m:r>
              <m:rPr>
                <m:sty m:val="i"/>
              </m:rPr>
              <m:t>π</m:t>
            </m:r>
            <m:rad>
              <m:radPr>
                <m:degHide m:val="1"/>
                <m:ctrlPr>
                  <w:rPr>
                    <w:rFonts w:ascii="Cambria Math" w:hAnsi="Cambria Math"/>
                  </w:rPr>
                </m:ctrlPr>
              </m:radPr>
              <m:deg/>
              <m:e>
                <m:r>
                  <m:rPr>
                    <m:sty m:val="p"/>
                  </m:rPr>
                  <m:t>2</m:t>
                </m:r>
              </m:e>
            </m:rad>
          </m:num>
          <m:den>
            <m:r>
              <m:rPr>
                <m:sty m:val="p"/>
              </m:rPr>
              <m:t>6</m:t>
            </m:r>
          </m:den>
        </m:f>
        <m:r>
          <m:rPr>
            <m:sty m:val="p"/>
          </m:rPr>
          <m:t>=</m:t>
        </m:r>
        <m:r>
          <m:rPr>
            <m:sty m:val="p"/>
          </m:rPr>
          <m:t>0</m:t>
        </m:r>
        <m:r>
          <m:rPr>
            <m:sty m:val="p"/>
          </m:rPr>
          <m:t>,</m:t>
        </m:r>
        <m:r>
          <m:rPr>
            <m:sty m:val="p"/>
          </m:rPr>
          <m:t>74</m:t>
        </m:r>
      </m:oMath>
      <w:r>
        <w:rPr/>
        <w:br w:type="textWrapping"/>
      </w:r>
      <w:r>
        <w:rPr/>
        <w:t xml:space="preserve">2.1.2. Diagramme potentiel-pH de l'eau</w:t>
      </w:r>
    </w:p>
    <w:p>
      <w:pPr>
        <w:spacing w:after="220" w:lineRule="auto"/>
      </w:pPr>
      <w:r>
        <w:rPr>
          <w:rFonts w:eastAsia="Georgia" w:cs="Georgia" w:ascii="Georgia" w:hAnsi="Georgia"/>
        </w:rPr>
        <w:t xml:space="preserve">Sur les frontières, les pressions partielles des constituants gazeux sont choisies égales à </w:t>
      </w:r>
      <m:oMath>
        <m:sSub>
          <m:sSubPr/>
          <m:e>
            <m:r>
              <m:rPr>
                <m:sty m:val="i"/>
              </m:rPr>
              <m:t>P</m:t>
            </m:r>
          </m:e>
          <m:sub>
            <m:r>
              <m:rPr>
                <m:nor/>
              </m:rPr>
              <m:t>travail </m:t>
            </m:r>
          </m:sub>
        </m:sSub>
        <m:r>
          <m:rPr>
            <m:sty m:val="p"/>
          </m:rPr>
          <m:t>=</m:t>
        </m:r>
        <m:sSup>
          <m:sSupPr/>
          <m:e>
            <m:r>
              <m:rPr>
                <m:sty m:val="i"/>
              </m:rPr>
              <m:t>P</m:t>
            </m:r>
          </m:e>
          <m:sup>
            <m:r>
              <m:rPr>
                <m:sty m:val="p"/>
              </m:rPr>
              <m:t>∘</m:t>
            </m:r>
          </m:sup>
        </m:sSup>
        <m:r>
          <m:rPr>
            <m:sty m:val="p"/>
          </m:rPr>
          <m:t>=</m:t>
        </m:r>
        <m:r>
          <m:rPr>
            <m:sty m:val="p"/>
          </m:rPr>
          <m:t>1</m:t>
        </m:r>
        <m:r>
          <m:rPr>
            <m:sty m:val="p"/>
          </m:rPr>
          <m:t>,</m:t>
        </m:r>
        <m:sSup>
          <m:sSupPr/>
          <m:e>
            <m:r>
              <m:rPr>
                <m:sty m:val="p"/>
              </m:rPr>
              <m:t>0.10</m:t>
            </m:r>
          </m:e>
          <m:sup>
            <m:r>
              <m:rPr>
                <m:sty m:val="p"/>
              </m:rPr>
              <m:t>5</m:t>
            </m:r>
          </m:sup>
        </m:sSup>
        <m:r>
          <m:rPr>
            <m:nor/>
          </m:rPr>
          <m:t xml:space="preserve"> </m:t>
        </m:r>
        <m:r>
          <m:rPr>
            <m:sty m:val="p"/>
          </m:rPr>
          <m:t>Pa</m:t>
        </m:r>
      </m:oMath>
      <w:r>
        <w:rPr/>
        <w:t xml:space="preserve">.</w:t>
      </w:r>
    </w:p>
    <w:p>
      <w:pPr>
        <w:numPr>
          <w:ilvl w:val="0"/>
          <w:numId w:val="4"/>
        </w:numPr>
        <w:spacing w:lineRule="auto"/>
      </w:pPr>
      <w:r>
        <w:rPr/>
        <w:t xml:space="preserve">Potentiels standard</w:t>
      </w:r>
      <w:r>
        <w:rPr/>
        <w:br w:type="textWrapping"/>
      </w:r>
      <m:oMathPara>
        <m:oMathParaPr>
          <m:jc m:val="left"/>
        </m:oMathParaPr>
        <m:oMath>
          <m:sSup>
            <m:sSupPr/>
            <m:e>
              <m:r>
                <m:rPr>
                  <m:sty m:val="i"/>
                </m:rPr>
                <m:t>E</m:t>
              </m:r>
            </m:e>
            <m:sup>
              <m:r>
                <m:rPr>
                  <m:sty m:val="p"/>
                </m:rPr>
                <m:t>∘</m:t>
              </m:r>
            </m:sup>
          </m:sSup>
          <m:sSub>
            <m:sSubPr/>
            <m:e>
              <m:r>
                <m:t xml:space="preserve"> </m:t>
              </m:r>
            </m:e>
            <m:sub>
              <m:r>
                <m:rPr>
                  <m:sty m:val="p"/>
                </m:rPr>
                <m:t>4</m:t>
              </m:r>
            </m:sub>
          </m:sSub>
          <m:r>
            <m:rPr>
              <m:sty m:val="p"/>
            </m:rPr>
            <m:t>=</m:t>
          </m:r>
          <m:sSup>
            <m:sSupPr/>
            <m:e>
              <m:r>
                <m:rPr>
                  <m:sty m:val="i"/>
                </m:rPr>
                <m:t>E</m:t>
              </m:r>
            </m:e>
            <m:sup>
              <m:r>
                <m:rPr>
                  <m:sty m:val="p"/>
                </m:rPr>
                <m:t>∘</m:t>
              </m:r>
            </m:sup>
          </m:sSup>
          <m:d>
            <m:dPr>
              <m:begChr m:val="("/>
              <m:endChr m:val=")"/>
              <m:ctrlPr>
                <w:rPr>
                  <w:rFonts w:ascii="Cambria Math" w:hAnsi="Cambria Math"/>
                </w:rPr>
              </m:ctrlPr>
            </m:dPr>
            <m:e>
              <m:sSubSup>
                <m:sSubSupPr/>
                <m:e>
                  <m:r>
                    <m:rPr>
                      <m:sty m:val="i"/>
                    </m:rPr>
                    <m:t>H</m:t>
                  </m:r>
                </m:e>
                <m:sub>
                  <m:r>
                    <m:rPr>
                      <m:sty m:val="p"/>
                    </m:rPr>
                    <m:t>(</m:t>
                  </m:r>
                  <m:r>
                    <m:rPr>
                      <m:sty m:val="i"/>
                    </m:rPr>
                    <m:t>a</m:t>
                  </m:r>
                  <m:r>
                    <m:rPr>
                      <m:sty m:val="i"/>
                    </m:rPr>
                    <m:t>q</m:t>
                  </m:r>
                  <m:r>
                    <m:rPr>
                      <m:sty m:val="p"/>
                    </m:rPr>
                    <m:t>)</m:t>
                  </m:r>
                </m:sub>
                <m:sup>
                  <m:r>
                    <m:rPr>
                      <m:sty m:val="p"/>
                    </m:rPr>
                    <m:t>+</m:t>
                  </m:r>
                </m:sup>
              </m:sSubSup>
              <m:r>
                <m:rPr>
                  <m:sty m:val="p"/>
                </m:rPr>
                <m:t>/</m:t>
              </m:r>
              <m:sSub>
                <m:sSubPr/>
                <m:e>
                  <m:r>
                    <m:rPr>
                      <m:sty m:val="i"/>
                    </m:rPr>
                    <m:t>H</m:t>
                  </m:r>
                </m:e>
                <m:sub>
                  <m:r>
                    <m:rPr>
                      <m:sty m:val="p"/>
                    </m:rPr>
                    <m:t>2</m:t>
                  </m:r>
                  <m:r>
                    <m:rPr>
                      <m:sty m:val="p"/>
                    </m:rPr>
                    <m:t>(</m:t>
                  </m:r>
                  <m:r>
                    <m:rPr>
                      <m:sty m:val="i"/>
                    </m:rPr>
                    <m:t>g</m:t>
                  </m:r>
                  <m:r>
                    <m:rPr>
                      <m:sty m:val="p"/>
                    </m:rPr>
                    <m:t>)</m:t>
                  </m:r>
                </m:sub>
              </m:sSub>
            </m:e>
          </m:d>
          <m:r>
            <m:rPr>
              <m:sty m:val="p"/>
            </m:rPr>
            <m:t>=</m:t>
          </m:r>
          <m:r>
            <m:rPr>
              <m:sty m:val="p"/>
            </m:rPr>
            <m:t>0</m:t>
          </m:r>
          <m:r>
            <m:rPr>
              <m:nor/>
            </m:rPr>
            <m:t xml:space="preserve"> </m:t>
          </m:r>
          <m:r>
            <m:rPr>
              <m:sty m:val="p"/>
            </m:rPr>
            <m:t>V</m:t>
          </m:r>
        </m:oMath>
      </m:oMathPara>
    </w:p>
    <w:p>
      <w:pPr>
        <w:spacing w:after="220" w:lineRule="auto"/>
      </w:pPr>
      <m:oMathPara>
        <m:oMath>
          <m:sSup>
            <m:sSupPr/>
            <m:e>
              <m:r>
                <m:rPr>
                  <m:sty m:val="i"/>
                </m:rPr>
                <m:t>E</m:t>
              </m:r>
            </m:e>
            <m:sup>
              <m:r>
                <m:rPr>
                  <m:sty m:val="p"/>
                </m:rPr>
                <m:t>∘</m:t>
              </m:r>
            </m:sup>
          </m:sSup>
          <m:sSub>
            <m:sSubPr/>
            <m:e>
              <m:r>
                <m:t xml:space="preserve"> </m:t>
              </m:r>
            </m:e>
            <m:sub>
              <m:r>
                <m:rPr>
                  <m:sty m:val="p"/>
                </m:rPr>
                <m:t>5</m:t>
              </m:r>
            </m:sub>
          </m:sSub>
          <m:r>
            <m:rPr>
              <m:sty m:val="p"/>
            </m:rPr>
            <m:t>=</m:t>
          </m:r>
          <m:sSup>
            <m:sSupPr/>
            <m:e>
              <m:r>
                <m:rPr>
                  <m:sty m:val="i"/>
                </m:rPr>
                <m:t>E</m:t>
              </m:r>
            </m:e>
            <m:sup>
              <m:r>
                <m:rPr>
                  <m:sty m:val="p"/>
                </m:rPr>
                <m:t>∘</m:t>
              </m:r>
            </m:sup>
          </m:sSup>
          <m:d>
            <m:dPr>
              <m:begChr m:val="("/>
              <m:endChr m:val=")"/>
              <m:ctrlPr>
                <w:rPr>
                  <w:rFonts w:ascii="Cambria Math" w:hAnsi="Cambria Math"/>
                </w:rPr>
              </m:ctrlPr>
            </m:dPr>
            <m:e>
              <m:sSub>
                <m:sSubPr/>
                <m:e>
                  <m:r>
                    <m:rPr>
                      <m:sty m:val="i"/>
                    </m:rPr>
                    <m:t>O</m:t>
                  </m:r>
                </m:e>
                <m:sub>
                  <m:r>
                    <m:rPr>
                      <m:sty m:val="p"/>
                    </m:rPr>
                    <m:t>2</m:t>
                  </m:r>
                  <m:r>
                    <m:rPr>
                      <m:sty m:val="p"/>
                    </m:rPr>
                    <m:t>(</m:t>
                  </m:r>
                  <m:r>
                    <m:rPr>
                      <m:sty m:val="i"/>
                    </m:rPr>
                    <m:t>g</m:t>
                  </m:r>
                  <m:r>
                    <m:rPr>
                      <m:sty m:val="p"/>
                    </m:rPr>
                    <m:t>)</m:t>
                  </m:r>
                </m:sub>
              </m:sSub>
              <m:r>
                <m:rPr>
                  <m:sty m:val="p"/>
                </m:rPr>
                <m:t>/</m:t>
              </m:r>
              <m:sSub>
                <m:sSubPr/>
                <m:e>
                  <m:r>
                    <m:rPr>
                      <m:sty m:val="i"/>
                    </m:rPr>
                    <m:t>H</m:t>
                  </m:r>
                </m:e>
                <m:sub>
                  <m:r>
                    <m:rPr>
                      <m:sty m:val="p"/>
                    </m:rPr>
                    <m:t>2</m:t>
                  </m:r>
                </m:sub>
              </m:sSub>
              <m:sSub>
                <m:sSubPr/>
                <m:e>
                  <m:r>
                    <m:rPr>
                      <m:sty m:val="i"/>
                    </m:rPr>
                    <m:t>O</m:t>
                  </m:r>
                </m:e>
                <m:sub>
                  <m:r>
                    <m:rPr>
                      <m:sty m:val="p"/>
                    </m:rPr>
                    <m:t>(</m:t>
                  </m:r>
                  <m:r>
                    <m:rPr>
                      <m:sty m:val="i"/>
                    </m:rPr>
                    <m:t>ℓ</m:t>
                  </m:r>
                  <m:r>
                    <m:rPr>
                      <m:sty m:val="p"/>
                    </m:rPr>
                    <m:t>)</m:t>
                  </m:r>
                </m:sub>
              </m:sSub>
            </m:e>
          </m:d>
          <m:r>
            <m:rPr>
              <m:sty m:val="p"/>
            </m:rPr>
            <m:t>=</m:t>
          </m:r>
          <m:r>
            <m:rPr>
              <m:sty m:val="p"/>
            </m:rPr>
            <m:t>1</m:t>
          </m:r>
          <m:r>
            <m:rPr>
              <m:sty m:val="p"/>
            </m:rPr>
            <m:t>,</m:t>
          </m:r>
          <m:r>
            <m:rPr>
              <m:sty m:val="p"/>
            </m:rPr>
            <m:t>23</m:t>
          </m:r>
          <m:r>
            <m:rPr>
              <m:nor/>
            </m:rPr>
            <m:t xml:space="preserve"> </m:t>
          </m:r>
          <m:r>
            <m:rPr>
              <m:sty m:val="p"/>
            </m:rPr>
            <m:t>V</m:t>
          </m:r>
        </m:oMath>
      </m:oMathPara>
    </w:p>
    <w:p>
      <w:pPr>
        <w:spacing w:after="220" w:lineRule="auto"/>
      </w:pPr>
      <w:r>
        <w:rPr>
          <w:rFonts w:eastAsia="Georgia" w:cs="Georgia" w:ascii="Georgia" w:hAnsi="Georgia"/>
        </w:rPr>
        <w:t xml:space="preserve">Q12. Proposer des équations d'oxydoréduction pour les deux couples de l'eau ; établir les équations des frontières et construire le diagramme potentiel-pH. Faire figurer clairement sur celui-ci les domaines de stabilité des espèces mises en jeu.</w:t>
      </w:r>
    </w:p>
    <w:p>
      <w:pPr>
        <w:spacing w:line="271" w:before="240" w:lineRule="auto"/>
      </w:pPr>
      <w:r>
        <w:rPr>
          <w:rFonts w:eastAsia="Georgia" w:cs="Georgia" w:ascii="Georgia" w:hAnsi="Georgia"/>
          <w:b/>
          <w:sz w:val="33"/>
        </w:rPr>
        <w:t xml:space="preserve">2.2. Dosage du dioxygène dissous dans une eau d'épuration</w:t>
      </w:r>
    </w:p>
    <w:p>
      <w:pPr>
        <w:spacing w:after="220" w:lineRule="auto"/>
      </w:pPr>
      <w:r>
        <w:rPr>
          <w:rFonts w:eastAsia="Georgia" w:cs="Georgia" w:ascii="Georgia" w:hAnsi="Georgia"/>
        </w:rPr>
        <w:t xml:space="preserve">Le dioxygène dissous est dosé par la méthode de Winkler :</w:t>
      </w:r>
    </w:p>
    <w:p>
      <w:pPr>
        <w:numPr>
          <w:ilvl w:val="0"/>
          <w:numId w:val="5"/>
        </w:numPr>
        <w:spacing w:lineRule="auto"/>
      </w:pPr>
      <w:r>
        <w:rPr/>
        <w:t xml:space="preserve">1 </w:t>
      </w:r>
      <m:oMath>
        <m:sSup>
          <m:sSupPr/>
          <m:e>
            <m:r>
              <m:t xml:space="preserve"> </m:t>
            </m:r>
          </m:e>
          <m:sup>
            <m:r>
              <m:rPr>
                <m:nor/>
              </m:rPr>
              <m:t>ère </m:t>
            </m:r>
          </m:sup>
        </m:sSup>
      </m:oMath>
      <w:r>
        <w:rPr>
          <w:rFonts w:eastAsia="Georgia" w:cs="Georgia" w:ascii="Georgia" w:hAnsi="Georgia"/>
        </w:rPr>
        <w:t xml:space="preserve"> étape : Dans un erlenmeyer de 500 mL , introduire environ 400 mL de l'eau à analyser et un barreau aimanté. Ajouter aussitôt </w:t>
      </w:r>
      <m:oMath>
        <m:r>
          <m:rPr>
            <m:sty m:val="p"/>
          </m:rPr>
          <m:t>4</m:t>
        </m:r>
        <m:r>
          <m:rPr>
            <m:sty m:val="p"/>
          </m:rPr>
          <m:t>,</m:t>
        </m:r>
        <m:r>
          <m:rPr>
            <m:sty m:val="p"/>
          </m:rPr>
          <m:t>0</m:t>
        </m:r>
        <m:r>
          <m:rPr>
            <m:nor/>
          </m:rPr>
          <m:t xml:space="preserve"> </m:t>
        </m:r>
        <m:r>
          <m:rPr>
            <m:sty m:val="p"/>
          </m:rPr>
          <m:t>g</m:t>
        </m:r>
      </m:oMath>
      <w:r>
        <w:rPr>
          <w:rFonts w:eastAsia="Georgia" w:cs="Georgia" w:ascii="Georgia" w:hAnsi="Georgia"/>
        </w:rPr>
        <w:t xml:space="preserve"> de chlorure de manganèse (II) (dissocié en solution sous forme d'ions </w:t>
      </w:r>
      <m:oMath>
        <m:r>
          <m:rPr>
            <m:sty m:val="i"/>
          </m:rPr>
          <m:t>M</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oMath>
      <w:r>
        <w:rPr/>
        <w:t xml:space="preserve"> et d'ions </w:t>
      </w:r>
      <m:oMath>
        <m:r>
          <m:rPr>
            <m:sty m:val="i"/>
          </m:rPr>
          <m:t>C</m:t>
        </m:r>
        <m:sSubSup>
          <m:sSubSupPr/>
          <m:e>
            <m:r>
              <m:rPr>
                <m:sty m:val="i"/>
              </m:rPr>
              <m:t>l</m:t>
            </m:r>
          </m:e>
          <m:sub>
            <m:r>
              <m:rPr>
                <m:sty m:val="p"/>
              </m:rPr>
              <m:t>(</m:t>
            </m:r>
            <m:r>
              <m:rPr>
                <m:sty m:val="i"/>
              </m:rPr>
              <m:t>a</m:t>
            </m:r>
            <m:r>
              <m:rPr>
                <m:sty m:val="i"/>
              </m:rPr>
              <m:t>q</m:t>
            </m:r>
            <m:r>
              <m:rPr>
                <m:sty m:val="p"/>
              </m:rPr>
              <m:t>)</m:t>
            </m:r>
          </m:sub>
          <m:sup>
            <m:r>
              <m:rPr>
                <m:sty m:val="p"/>
              </m:rPr>
              <m:t>−</m:t>
            </m:r>
          </m:sup>
        </m:sSubSup>
      </m:oMath>
      <w:r>
        <w:rPr/>
        <w:t xml:space="preserve">), puis </w:t>
      </w:r>
      <m:oMath>
        <m:r>
          <m:rPr>
            <m:sty m:val="p"/>
          </m:rPr>
          <m:t>1</m:t>
        </m:r>
        <m:r>
          <m:rPr>
            <m:sty m:val="p"/>
          </m:rPr>
          <m:t>,</m:t>
        </m:r>
        <m:r>
          <m:rPr>
            <m:sty m:val="p"/>
          </m:rPr>
          <m:t>4</m:t>
        </m:r>
        <m:r>
          <m:rPr>
            <m:nor/>
          </m:rPr>
          <m:t xml:space="preserve"> </m:t>
        </m:r>
        <m:r>
          <m:rPr>
            <m:sty m:val="p"/>
          </m:rPr>
          <m:t>g</m:t>
        </m:r>
      </m:oMath>
      <w:r>
        <w:rPr>
          <w:rFonts w:eastAsia="Georgia" w:cs="Georgia" w:ascii="Georgia" w:hAnsi="Georgia"/>
        </w:rPr>
        <w:t xml:space="preserve"> de pastilles d'hydroxyde de sodium pour rendre le milieu basique. Remplir à ras bord avec l'eau à analyser. Boucher rapidement sans emprisonner d'air et agiter pendant 30 mn .</w:t>
      </w:r>
    </w:p>
    <w:p>
      <w:pPr>
        <w:spacing w:after="220" w:lineRule="auto"/>
      </w:pPr>
      <w:r>
        <w:rPr/>
        <w:t xml:space="preserve">Observation : Il se forme un solide brun dans l'erlenmeyer.</w:t>
      </w:r>
      <w:r>
        <w:rPr/>
        <w:br w:type="textWrapping"/>
      </w:r>
      <w:r>
        <w:rPr>
          <w:rFonts w:eastAsia="Georgia" w:cs="Georgia" w:ascii="Georgia" w:hAnsi="Georgia"/>
        </w:rPr>
        <w:t xml:space="preserve">Q13. Indiquer sous quelle forme se trouve le manganèse (II) en milieu basique avant oxydation par le dioxygène dissous. Préciser la nature du précipité brun formé après oxydation par le dioxygène dissous </w:t>
      </w:r>
      <m:oMath>
        <m:sSub>
          <m:sSubPr/>
          <m:e>
            <m:r>
              <m:rPr>
                <m:sty m:val="i"/>
              </m:rPr>
              <m:t>O</m:t>
            </m:r>
          </m:e>
          <m:sub>
            <m:r>
              <m:rPr>
                <m:sty m:val="p"/>
              </m:rPr>
              <m:t>2</m:t>
            </m:r>
            <m:r>
              <m:rPr>
                <m:sty m:val="p"/>
              </m:rPr>
              <m:t>(</m:t>
            </m:r>
            <m:r>
              <m:rPr>
                <m:sty m:val="i"/>
              </m:rPr>
              <m:t>a</m:t>
            </m:r>
            <m:r>
              <m:rPr>
                <m:sty m:val="i"/>
              </m:rPr>
              <m:t>q</m:t>
            </m:r>
            <m:r>
              <m:rPr>
                <m:sty m:val="p"/>
              </m:rPr>
              <m:t>)</m:t>
            </m:r>
          </m:sub>
        </m:sSub>
      </m:oMath>
      <w:r>
        <w:rPr>
          <w:rFonts w:eastAsia="Georgia" w:cs="Georgia" w:ascii="Georgia" w:hAnsi="Georgia"/>
        </w:rPr>
        <w:t xml:space="preserve">. En déduire une équation pour la réaction d'oxydoréduction.</w:t>
      </w:r>
    </w:p>
    <w:p>
      <w:pPr>
        <w:spacing w:after="220" w:lineRule="auto"/>
      </w:pPr>
      <w:r>
        <w:rPr>
          <w:rFonts w:eastAsia="Georgia" w:cs="Georgia" w:ascii="Georgia" w:hAnsi="Georgia"/>
        </w:rPr>
        <w:t xml:space="preserve">Q14. Justifier à partir des diagrammes potentiel-pH le choix d'un </w:t>
      </w:r>
      <m:oMath>
        <m:r>
          <m:rPr>
            <m:sty m:val="i"/>
          </m:rPr>
          <m:t>p</m:t>
        </m:r>
        <m:r>
          <m:rPr>
            <m:sty m:val="i"/>
          </m:rPr>
          <m:t>H</m:t>
        </m:r>
      </m:oMath>
      <w:r>
        <w:rPr/>
        <w:t xml:space="preserve"> basique.</w:t>
      </w:r>
    </w:p>
    <w:p>
      <w:pPr>
        <w:numPr>
          <w:ilvl w:val="0"/>
          <w:numId w:val="6"/>
        </w:numPr>
        <w:spacing w:lineRule="auto"/>
      </w:pPr>
      <m:oMath>
        <m:sSup>
          <m:sSupPr/>
          <m:e>
            <m:r>
              <m:rPr>
                <m:sty m:val="p"/>
              </m:rPr>
              <m:t>2</m:t>
            </m:r>
          </m:e>
          <m:sup>
            <m:r>
              <m:rPr>
                <m:nor/>
              </m:rPr>
              <m:t>ème </m:t>
            </m:r>
          </m:sup>
        </m:sSup>
      </m:oMath>
      <w:r>
        <w:rPr>
          <w:rFonts w:eastAsia="Georgia" w:cs="Georgia" w:ascii="Georgia" w:hAnsi="Georgia"/>
        </w:rPr>
        <w:t xml:space="preserve"> étape : Ouvrir l'erlenmeyer et ajouter goutte à goutte et sous agitation une solution d'acide sulfurique concentrée jusqu'à pH acide.</w:t>
      </w:r>
      <w:r>
        <w:rPr/>
        <w:br w:type="textWrapping"/>
      </w:r>
      <w:r>
        <w:rPr>
          <w:rFonts w:eastAsia="Georgia" w:cs="Georgia" w:ascii="Georgia" w:hAnsi="Georgia"/>
        </w:rPr>
        <w:t xml:space="preserve">Observation : Le précipité se dissout.</w:t>
      </w:r>
      <w:r>
        <w:rPr/>
        <w:br w:type="textWrapping"/>
      </w:r>
      <w:r>
        <w:rPr>
          <w:rFonts w:eastAsia="Georgia" w:cs="Georgia" w:ascii="Georgia" w:hAnsi="Georgia"/>
        </w:rPr>
        <w:t xml:space="preserve">Q15. Proposer une équation pour la réaction de dissolution du précipité.</w:t>
      </w:r>
      <w:r>
        <w:rPr/>
        <w:br w:type="textWrapping"/>
      </w:r>
      <w:r>
        <w:rPr>
          <w:rFonts w:eastAsia="Georgia" w:cs="Georgia" w:ascii="Georgia" w:hAnsi="Georgia"/>
        </w:rPr>
        <w:t xml:space="preserve">Q16. Expliquer le choix d'une solution concentrée pour l'acide sulfurique.</w:t>
      </w:r>
    </w:p>
    <w:p>
      <w:pPr>
        <w:numPr>
          <w:ilvl w:val="0"/>
          <w:numId w:val="6"/>
        </w:numPr>
        <w:spacing w:lineRule="auto"/>
      </w:pPr>
      <m:oMath>
        <m:sSup>
          <m:sSupPr/>
          <m:e>
            <m:r>
              <m:rPr>
                <m:sty m:val="p"/>
              </m:rPr>
              <m:t>3</m:t>
            </m:r>
          </m:e>
          <m:sup>
            <m:r>
              <m:rPr>
                <m:nor/>
              </m:rPr>
              <m:t>ème </m:t>
            </m:r>
          </m:sup>
        </m:sSup>
      </m:oMath>
      <w:r>
        <w:rPr>
          <w:rFonts w:eastAsia="Georgia" w:cs="Georgia" w:ascii="Georgia" w:hAnsi="Georgia"/>
        </w:rPr>
        <w:t xml:space="preserve"> étape: Ajouter sous agitation </w:t>
      </w:r>
      <m:oMath>
        <m:r>
          <m:rPr>
            <m:sty m:val="p"/>
          </m:rPr>
          <m:t>6</m:t>
        </m:r>
        <m:r>
          <m:rPr>
            <m:sty m:val="p"/>
          </m:rPr>
          <m:t>,</m:t>
        </m:r>
        <m:r>
          <m:rPr>
            <m:sty m:val="p"/>
          </m:rPr>
          <m:t>0</m:t>
        </m:r>
        <m:r>
          <m:rPr>
            <m:nor/>
          </m:rPr>
          <m:t xml:space="preserve"> </m:t>
        </m:r>
        <m:r>
          <m:rPr>
            <m:sty m:val="p"/>
          </m:rPr>
          <m:t>g</m:t>
        </m:r>
      </m:oMath>
      <w:r>
        <w:rPr>
          <w:rFonts w:eastAsia="Georgia" w:cs="Georgia" w:ascii="Georgia" w:hAnsi="Georgia"/>
        </w:rPr>
        <w:t xml:space="preserve"> d'iodure de potassium (dissocié en solution sous forme d'ions </w:t>
      </w:r>
      <m:oMath>
        <m:sSubSup>
          <m:sSubSupPr/>
          <m:e>
            <m:r>
              <m:rPr>
                <m:sty m:val="i"/>
              </m:rPr>
              <m:t>I</m:t>
            </m:r>
          </m:e>
          <m:sub>
            <m:r>
              <m:rPr>
                <m:sty m:val="p"/>
              </m:rPr>
              <m:t>(</m:t>
            </m:r>
            <m:r>
              <m:rPr>
                <m:sty m:val="i"/>
              </m:rPr>
              <m:t>a</m:t>
            </m:r>
            <m:r>
              <m:rPr>
                <m:sty m:val="i"/>
              </m:rPr>
              <m:t>q</m:t>
            </m:r>
            <m:r>
              <m:rPr>
                <m:sty m:val="p"/>
              </m:rPr>
              <m:t>)</m:t>
            </m:r>
          </m:sub>
          <m:sup>
            <m:r>
              <m:rPr>
                <m:sty m:val="p"/>
              </m:rPr>
              <m:t>−</m:t>
            </m:r>
          </m:sup>
        </m:sSubSup>
      </m:oMath>
      <w:r>
        <w:rPr/>
        <w:t xml:space="preserve">et </w:t>
      </w:r>
      <m:oMath>
        <m:d>
          <m:dPr>
            <m:begChr m:val=""/>
            <m:endChr m:val=")"/>
            <m:ctrlPr>
              <w:rPr>
                <w:rFonts w:ascii="Cambria Math" w:hAnsi="Cambria Math"/>
              </w:rPr>
            </m:ctrlPr>
          </m:dPr>
          <m:e>
            <m:sSubSup>
              <m:sSubSupPr/>
              <m:e>
                <m:r>
                  <m:rPr>
                    <m:sty m:val="i"/>
                  </m:rPr>
                  <m:t>K</m:t>
                </m:r>
              </m:e>
              <m:sub>
                <m:r>
                  <m:rPr>
                    <m:sty m:val="p"/>
                  </m:rPr>
                  <m:t>(</m:t>
                </m:r>
                <m:r>
                  <m:rPr>
                    <m:sty m:val="i"/>
                  </m:rPr>
                  <m:t>a</m:t>
                </m:r>
                <m:r>
                  <m:rPr>
                    <m:sty m:val="i"/>
                  </m:rPr>
                  <m:t>q</m:t>
                </m:r>
                <m:r>
                  <m:rPr>
                    <m:sty m:val="p"/>
                  </m:rPr>
                  <m:t>)</m:t>
                </m:r>
              </m:sub>
              <m:sup>
                <m:r>
                  <m:rPr>
                    <m:sty m:val="p"/>
                  </m:rPr>
                  <m:t>+</m:t>
                </m:r>
              </m:sup>
            </m:sSubSup>
          </m:e>
        </m:d>
      </m:oMath>
      <w:r>
        <w:rPr/>
        <w:t xml:space="preserve">.</w:t>
      </w:r>
      <w:r>
        <w:rPr/>
        <w:br w:type="textWrapping"/>
      </w:r>
      <w:r>
        <w:rPr>
          <w:rFonts w:eastAsia="Georgia" w:cs="Georgia" w:ascii="Georgia" w:hAnsi="Georgia"/>
        </w:rPr>
        <w:t xml:space="preserve">Observation : La coloration brune disparaît et on obtient une solution limpide de couleur jaune orangé, teinte caractéristique du diiode </w:t>
      </w:r>
      <m:oMath>
        <m:sSub>
          <m:sSubPr/>
          <m:e>
            <m:r>
              <m:rPr>
                <m:sty m:val="i"/>
              </m:rPr>
              <m:t>I</m:t>
            </m:r>
          </m:e>
          <m:sub>
            <m:r>
              <m:rPr>
                <m:sty m:val="p"/>
              </m:rPr>
              <m:t>2</m:t>
            </m:r>
            <m:r>
              <m:rPr>
                <m:sty m:val="p"/>
              </m:rPr>
              <m:t>(</m:t>
            </m:r>
            <m:r>
              <m:rPr>
                <m:sty m:val="i"/>
              </m:rPr>
              <m:t>a</m:t>
            </m:r>
            <m:r>
              <m:rPr>
                <m:sty m:val="i"/>
              </m:rPr>
              <m:t>q</m:t>
            </m:r>
            <m:r>
              <m:rPr>
                <m:sty m:val="p"/>
              </m:rPr>
              <m:t>)</m:t>
            </m:r>
          </m:sub>
        </m:sSub>
      </m:oMath>
      <w:r>
        <w:rPr/>
        <w:t xml:space="preserve">.</w:t>
      </w:r>
    </w:p>
    <w:p>
      <w:pPr>
        <w:numPr>
          <w:ilvl w:val="0"/>
          <w:numId w:val="6"/>
        </w:numPr>
        <w:spacing w:lineRule="auto"/>
      </w:pPr>
      <w:r>
        <w:rPr/>
        <w:t xml:space="preserve">Potentiels standard</w:t>
      </w:r>
      <w:r>
        <w:rPr/>
        <w:br w:type="textWrapping"/>
      </w:r>
      <m:oMathPara>
        <m:oMathParaPr>
          <m:jc m:val="left"/>
        </m:oMathParaPr>
        <m:oMath>
          <m:sSup>
            <m:sSupPr/>
            <m:e>
              <m:r>
                <m:rPr>
                  <m:sty m:val="i"/>
                </m:rPr>
                <m:t>E</m:t>
              </m:r>
            </m:e>
            <m:sup>
              <m:r>
                <m:rPr>
                  <m:sty m:val="p"/>
                </m:rPr>
                <m:t>∘</m:t>
              </m:r>
            </m:sup>
          </m:sSup>
          <m:sSub>
            <m:sSubPr/>
            <m:e>
              <m:r>
                <m:t xml:space="preserve"> </m:t>
              </m:r>
            </m:e>
            <m:sub>
              <m:r>
                <m:rPr>
                  <m:sty m:val="p"/>
                </m:rPr>
                <m:t>3</m:t>
              </m:r>
            </m:sub>
          </m:sSub>
          <m:r>
            <m:rPr>
              <m:sty m:val="p"/>
            </m:rPr>
            <m:t>=</m:t>
          </m:r>
          <m:sSup>
            <m:sSupPr/>
            <m:e>
              <m:r>
                <m:rPr>
                  <m:sty m:val="i"/>
                </m:rPr>
                <m:t>E</m:t>
              </m:r>
            </m:e>
            <m:sup>
              <m:r>
                <m:rPr>
                  <m:sty m:val="p"/>
                </m:rPr>
                <m:t>∘</m:t>
              </m:r>
            </m:sup>
          </m:sSup>
          <m:d>
            <m:dPr>
              <m:begChr m:val="("/>
              <m:endChr m:val=")"/>
              <m:ctrlPr>
                <w:rPr>
                  <w:rFonts w:ascii="Cambria Math" w:hAnsi="Cambria Math"/>
                </w:rPr>
              </m:ctrlPr>
            </m:dPr>
            <m:e>
              <m:r>
                <m:rPr>
                  <m:sty m:val="i"/>
                </m:rPr>
                <m:t>M</m:t>
              </m:r>
              <m:sSubSup>
                <m:sSubSupPr/>
                <m:e>
                  <m:r>
                    <m:rPr>
                      <m:sty m:val="i"/>
                    </m:rPr>
                    <m:t>n</m:t>
                  </m:r>
                </m:e>
                <m:sub>
                  <m:r>
                    <m:rPr>
                      <m:sty m:val="p"/>
                    </m:rPr>
                    <m:t>(</m:t>
                  </m:r>
                  <m:r>
                    <m:rPr>
                      <m:sty m:val="i"/>
                    </m:rPr>
                    <m:t>a</m:t>
                  </m:r>
                  <m:r>
                    <m:rPr>
                      <m:sty m:val="i"/>
                    </m:rPr>
                    <m:t>q</m:t>
                  </m:r>
                  <m:r>
                    <m:rPr>
                      <m:sty m:val="p"/>
                    </m:rPr>
                    <m:t>)</m:t>
                  </m:r>
                </m:sub>
                <m:sup>
                  <m:r>
                    <m:rPr>
                      <m:sty m:val="p"/>
                    </m:rPr>
                    <m:t>3</m:t>
                  </m:r>
                  <m:r>
                    <m:rPr>
                      <m:sty m:val="p"/>
                    </m:rPr>
                    <m:t>+</m:t>
                  </m:r>
                </m:sup>
              </m:sSubSup>
              <m:r>
                <m:rPr>
                  <m:sty m:val="p"/>
                </m:rPr>
                <m:t>/</m:t>
              </m:r>
              <m:r>
                <m:rPr>
                  <m:sty m:val="i"/>
                </m:rPr>
                <m:t>M</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e>
          </m:d>
          <m:r>
            <m:rPr>
              <m:sty m:val="p"/>
            </m:rPr>
            <m:t>=</m:t>
          </m:r>
          <m:r>
            <m:rPr>
              <m:sty m:val="p"/>
            </m:rPr>
            <m:t>1</m:t>
          </m:r>
          <m:r>
            <m:rPr>
              <m:sty m:val="p"/>
            </m:rPr>
            <m:t>,</m:t>
          </m:r>
          <m:r>
            <m:rPr>
              <m:sty m:val="p"/>
            </m:rPr>
            <m:t>50</m:t>
          </m:r>
          <m:r>
            <m:rPr>
              <m:nor/>
            </m:rPr>
            <m:t xml:space="preserve"> </m:t>
          </m:r>
          <m:r>
            <m:rPr>
              <m:sty m:val="p"/>
            </m:rPr>
            <m:t>V</m:t>
          </m:r>
        </m:oMath>
      </m:oMathPara>
    </w:p>
    <w:p>
      <w:pPr>
        <w:spacing w:after="220" w:lineRule="auto"/>
      </w:pPr>
      <m:oMathPara>
        <m:oMath>
          <m:sSup>
            <m:sSupPr/>
            <m:e>
              <m:r>
                <m:rPr>
                  <m:sty m:val="i"/>
                </m:rPr>
                <m:t>E</m:t>
              </m:r>
            </m:e>
            <m:sup>
              <m:r>
                <m:rPr>
                  <m:sty m:val="p"/>
                </m:rPr>
                <m:t>∘</m:t>
              </m:r>
            </m:sup>
          </m:sSup>
          <m:sSub>
            <m:sSubPr/>
            <m:e>
              <m:r>
                <m:t xml:space="preserve"> </m:t>
              </m:r>
            </m:e>
            <m:sub>
              <m:r>
                <m:rPr>
                  <m:sty m:val="p"/>
                </m:rPr>
                <m:t>6</m:t>
              </m:r>
            </m:sub>
          </m:sSub>
          <m:r>
            <m:rPr>
              <m:sty m:val="p"/>
            </m:rPr>
            <m:t>=</m:t>
          </m:r>
          <m:sSup>
            <m:sSupPr/>
            <m:e>
              <m:r>
                <m:rPr>
                  <m:sty m:val="i"/>
                </m:rPr>
                <m:t>E</m:t>
              </m:r>
            </m:e>
            <m:sup>
              <m:r>
                <m:rPr>
                  <m:sty m:val="p"/>
                </m:rPr>
                <m:t>∘</m:t>
              </m:r>
            </m:sup>
          </m:sSup>
          <m:d>
            <m:dPr>
              <m:begChr m:val="("/>
              <m:endChr m:val=")"/>
              <m:ctrlPr>
                <w:rPr>
                  <w:rFonts w:ascii="Cambria Math" w:hAnsi="Cambria Math"/>
                </w:rPr>
              </m:ctrlPr>
            </m:dPr>
            <m:e>
              <m:sSub>
                <m:sSubPr/>
                <m:e>
                  <m:r>
                    <m:rPr>
                      <m:sty m:val="i"/>
                    </m:rPr>
                    <m:t>I</m:t>
                  </m:r>
                </m:e>
                <m:sub>
                  <m:r>
                    <m:rPr>
                      <m:sty m:val="p"/>
                    </m:rPr>
                    <m:t>2</m:t>
                  </m:r>
                  <m:r>
                    <m:rPr>
                      <m:sty m:val="p"/>
                    </m:rPr>
                    <m:t>(</m:t>
                  </m:r>
                  <m:r>
                    <m:rPr>
                      <m:sty m:val="i"/>
                    </m:rPr>
                    <m:t>a</m:t>
                  </m:r>
                  <m:r>
                    <m:rPr>
                      <m:sty m:val="i"/>
                    </m:rPr>
                    <m:t>q</m:t>
                  </m:r>
                  <m:r>
                    <m:rPr>
                      <m:sty m:val="p"/>
                    </m:rPr>
                    <m:t>)</m:t>
                  </m:r>
                </m:sub>
              </m:sSub>
              <m:r>
                <m:rPr>
                  <m:sty m:val="p"/>
                </m:rPr>
                <m:t>/</m:t>
              </m:r>
              <m:sSubSup>
                <m:sSubSupPr/>
                <m:e>
                  <m:r>
                    <m:rPr>
                      <m:sty m:val="i"/>
                    </m:rPr>
                    <m:t>I</m:t>
                  </m:r>
                </m:e>
                <m:sub>
                  <m:r>
                    <m:rPr>
                      <m:sty m:val="p"/>
                    </m:rPr>
                    <m:t>(</m:t>
                  </m:r>
                  <m:r>
                    <m:rPr>
                      <m:sty m:val="i"/>
                    </m:rPr>
                    <m:t>a</m:t>
                  </m:r>
                  <m:r>
                    <m:rPr>
                      <m:sty m:val="i"/>
                    </m:rPr>
                    <m:t>q</m:t>
                  </m:r>
                  <m:r>
                    <m:rPr>
                      <m:sty m:val="p"/>
                    </m:rPr>
                    <m:t>)</m:t>
                  </m:r>
                </m:sub>
                <m:sup>
                  <m:r>
                    <m:rPr>
                      <m:sty m:val="p"/>
                    </m:rPr>
                    <m:t>−</m:t>
                  </m:r>
                </m:sup>
              </m:sSubSup>
            </m:e>
          </m:d>
          <m:r>
            <m:rPr>
              <m:sty m:val="p"/>
            </m:rPr>
            <m:t>=</m:t>
          </m:r>
          <m:r>
            <m:rPr>
              <m:sty m:val="p"/>
            </m:rPr>
            <m:t>0</m:t>
          </m:r>
          <m:r>
            <m:rPr>
              <m:sty m:val="p"/>
            </m:rPr>
            <m:t>,</m:t>
          </m:r>
          <m:r>
            <m:rPr>
              <m:sty m:val="p"/>
            </m:rPr>
            <m:t>62</m:t>
          </m:r>
          <m:r>
            <m:rPr>
              <m:nor/>
            </m:rPr>
            <m:t xml:space="preserve"> </m:t>
          </m:r>
          <m:r>
            <m:rPr>
              <m:sty m:val="p"/>
            </m:rPr>
            <m:t>V</m:t>
          </m:r>
        </m:oMath>
      </m:oMathPara>
    </w:p>
    <w:p>
      <w:pPr>
        <w:spacing w:after="220" w:lineRule="auto"/>
      </w:pPr>
      <w:r>
        <w:rPr>
          <w:rFonts w:eastAsia="Georgia" w:cs="Georgia" w:ascii="Georgia" w:hAnsi="Georgia"/>
        </w:rPr>
        <w:t xml:space="preserve">Q17. Ecrire la réaction d'oxydoréduction qui a lieu et vérifier qu'elle est quantitative en calculant sa constante d'équilibre.</w:t>
      </w:r>
    </w:p>
    <w:p>
      <w:pPr>
        <w:numPr>
          <w:ilvl w:val="0"/>
          <w:numId w:val="7"/>
        </w:numPr>
        <w:spacing w:lineRule="auto"/>
      </w:pPr>
      <w:r>
        <w:rPr/>
        <w:t xml:space="preserve">4 </w:t>
      </w:r>
      <m:oMath>
        <m:sSup>
          <m:sSupPr/>
          <m:e>
            <m:r>
              <m:t xml:space="preserve"> </m:t>
            </m:r>
          </m:e>
          <m:sup>
            <m:r>
              <m:rPr>
                <m:nor/>
              </m:rPr>
              <m:t>ème </m:t>
            </m:r>
          </m:sup>
        </m:sSup>
      </m:oMath>
      <w:r>
        <w:rPr>
          <w:rFonts w:eastAsia="Georgia" w:cs="Georgia" w:ascii="Georgia" w:hAnsi="Georgia"/>
        </w:rPr>
        <w:t xml:space="preserve"> étape: Doser un volume </w:t>
      </w:r>
      <m:oMath>
        <m:sSub>
          <m:sSubPr/>
          <m:e>
            <m:r>
              <m:rPr>
                <m:sty m:val="i"/>
              </m:rPr>
              <m:t>V</m:t>
            </m:r>
          </m:e>
          <m:sub>
            <m:r>
              <m:rPr>
                <m:sty m:val="p"/>
              </m:rPr>
              <m:t>0</m:t>
            </m:r>
          </m:sub>
        </m:sSub>
        <m:r>
          <m:rPr>
            <m:sty m:val="p"/>
          </m:rPr>
          <m:t>=</m:t>
        </m:r>
        <m:r>
          <m:rPr>
            <m:sty m:val="p"/>
          </m:rPr>
          <m:t>50</m:t>
        </m:r>
        <m:r>
          <m:rPr>
            <m:sty m:val="p"/>
          </m:rPr>
          <m:t>,</m:t>
        </m:r>
        <m:r>
          <m:rPr>
            <m:sty m:val="p"/>
          </m:rPr>
          <m:t>0</m:t>
        </m:r>
        <m:r>
          <m:rPr>
            <m:nor/>
          </m:rPr>
          <m:t xml:space="preserve"> </m:t>
        </m:r>
        <m:r>
          <m:rPr>
            <m:sty m:val="p"/>
          </m:rPr>
          <m:t>mL</m:t>
        </m:r>
      </m:oMath>
      <w:r>
        <w:rPr>
          <w:rFonts w:eastAsia="Georgia" w:cs="Georgia" w:ascii="Georgia" w:hAnsi="Georgia"/>
        </w:rPr>
        <w:t xml:space="preserve"> de la solution contenue dans l'erlenmeyer par une solution de thiosulfate de sodium (dissocié en solution sous forme d'ions </w:t>
      </w:r>
      <m:oMath>
        <m:sSub>
          <m:sSubPr/>
          <m:e>
            <m:r>
              <m:rPr>
                <m:sty m:val="i"/>
              </m:rPr>
              <m:t>S</m:t>
            </m:r>
          </m:e>
          <m:sub>
            <m:r>
              <m:rPr>
                <m:sty m:val="p"/>
              </m:rPr>
              <m:t>2</m:t>
            </m:r>
          </m:sub>
        </m:sSub>
        <m:sSubSup>
          <m:sSubSupPr/>
          <m:e>
            <m:r>
              <m:rPr>
                <m:sty m:val="i"/>
              </m:rPr>
              <m:t>O</m:t>
            </m:r>
          </m:e>
          <m:sub>
            <m:r>
              <m:rPr>
                <m:sty m:val="p"/>
              </m:rPr>
              <m:t>3</m:t>
            </m:r>
            <m:r>
              <m:rPr>
                <m:sty m:val="p"/>
              </m:rPr>
              <m:t>(</m:t>
            </m:r>
            <m:r>
              <m:rPr>
                <m:sty m:val="i"/>
              </m:rPr>
              <m:t>a</m:t>
            </m:r>
            <m:r>
              <m:rPr>
                <m:sty m:val="i"/>
              </m:rPr>
              <m:t>q</m:t>
            </m:r>
            <m:r>
              <m:rPr>
                <m:sty m:val="p"/>
              </m:rPr>
              <m:t>)</m:t>
            </m:r>
          </m:sub>
          <m:sup>
            <m:r>
              <m:rPr>
                <m:sty m:val="p"/>
              </m:rPr>
              <m:t>2</m:t>
            </m:r>
            <m:r>
              <m:rPr>
                <m:sty m:val="p"/>
              </m:rPr>
              <m:t>−</m:t>
            </m:r>
          </m:sup>
        </m:sSubSup>
      </m:oMath>
      <w:r>
        <w:rPr/>
        <w:t xml:space="preserve"> et </w:t>
      </w:r>
      <m:oMath>
        <m:r>
          <m:rPr>
            <m:sty m:val="i"/>
          </m:rPr>
          <m:t>N</m:t>
        </m:r>
        <m:sSubSup>
          <m:sSubSupPr/>
          <m:e>
            <m:r>
              <m:rPr>
                <m:sty m:val="i"/>
              </m:rPr>
              <m:t>a</m:t>
            </m:r>
          </m:e>
          <m:sub>
            <m:r>
              <m:rPr>
                <m:sty m:val="p"/>
              </m:rPr>
              <m:t>(</m:t>
            </m:r>
            <m:r>
              <m:rPr>
                <m:sty m:val="i"/>
              </m:rPr>
              <m:t>a</m:t>
            </m:r>
            <m:r>
              <m:rPr>
                <m:sty m:val="i"/>
              </m:rPr>
              <m:t>q</m:t>
            </m:r>
            <m:r>
              <m:rPr>
                <m:sty m:val="p"/>
              </m:rPr>
              <m:t>)</m:t>
            </m:r>
          </m:sub>
          <m:sup>
            <m:r>
              <m:rPr>
                <m:sty m:val="p"/>
              </m:rPr>
              <m:t>+</m:t>
            </m:r>
          </m:sup>
        </m:sSubSup>
      </m:oMath>
      <w:r>
        <w:rPr/>
        <w:t xml:space="preserve">) de concentration </w:t>
      </w:r>
      <m:oMath>
        <m:sSub>
          <m:sSubPr/>
          <m:e>
            <m:r>
              <m:rPr>
                <m:sty m:val="i"/>
              </m:rPr>
              <m:t>C</m:t>
            </m:r>
          </m:e>
          <m:sub>
            <m:r>
              <m:rPr>
                <m:sty m:val="p"/>
              </m:rPr>
              <m:t>1</m:t>
            </m:r>
          </m:sub>
        </m:sSub>
        <m:r>
          <m:rPr>
            <m:sty m:val="p"/>
          </m:rPr>
          <m:t>=</m:t>
        </m:r>
        <m:r>
          <m:rPr>
            <m:sty m:val="p"/>
          </m:rPr>
          <m:t>1</m:t>
        </m:r>
        <m:r>
          <m:rPr>
            <m:sty m:val="p"/>
          </m:rPr>
          <m:t>,</m:t>
        </m:r>
        <m:sSup>
          <m:sSupPr/>
          <m:e>
            <m:r>
              <m:rPr>
                <m:sty m:val="p"/>
              </m:rPr>
              <m:t>00.10</m:t>
            </m:r>
          </m:e>
          <m:sup>
            <m:r>
              <m:rPr>
                <m:sty m:val="p"/>
              </m:rPr>
              <m:t>−</m:t>
            </m:r>
            <m:r>
              <m:rPr>
                <m:sty m:val="p"/>
              </m:rPr>
              <m:t>3</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en utilisant de l'empois d'amidon ou du thiodène comme indicateur coloré.</w:t>
      </w:r>
      <w:r>
        <w:rPr/>
        <w:br w:type="textWrapping"/>
      </w:r>
      <w:r>
        <w:rPr>
          <w:rFonts w:eastAsia="Georgia" w:cs="Georgia" w:ascii="Georgia" w:hAnsi="Georgia"/>
        </w:rPr>
        <w:t xml:space="preserve">Résultat : Le volume de thiosulfate de sodium versé à l'équivalence est égal à </w:t>
      </w:r>
      <m:oMath>
        <m:sSub>
          <m:sSubPr/>
          <m:e>
            <m:r>
              <m:rPr>
                <m:sty m:val="i"/>
              </m:rPr>
              <m:t>V</m:t>
            </m:r>
          </m:e>
          <m:sub>
            <m:r>
              <m:rPr>
                <m:sty m:val="i"/>
              </m:rPr>
              <m:t>e</m:t>
            </m:r>
            <m:r>
              <m:rPr>
                <m:sty m:val="i"/>
              </m:rPr>
              <m:t>q</m:t>
            </m:r>
          </m:sub>
        </m:sSub>
        <m:r>
          <m:rPr>
            <m:sty m:val="p"/>
          </m:rPr>
          <m:t>=</m:t>
        </m:r>
        <m:r>
          <m:rPr>
            <m:sty m:val="p"/>
          </m:rPr>
          <m:t>20</m:t>
        </m:r>
        <m:r>
          <m:rPr>
            <m:sty m:val="p"/>
          </m:rPr>
          <m:t>,</m:t>
        </m:r>
        <m:r>
          <m:rPr>
            <m:sty m:val="p"/>
          </m:rPr>
          <m:t>0</m:t>
        </m:r>
        <m:r>
          <m:rPr>
            <m:nor/>
          </m:rPr>
          <m:t xml:space="preserve"> </m:t>
        </m:r>
        <m:r>
          <m:rPr>
            <m:sty m:val="p"/>
          </m:rPr>
          <m:t>mL</m:t>
        </m:r>
      </m:oMath>
      <w:r>
        <w:rPr/>
        <w:t xml:space="preserve">.</w:t>
      </w:r>
    </w:p>
    <w:p>
      <w:pPr>
        <w:numPr>
          <w:ilvl w:val="0"/>
          <w:numId w:val="7"/>
        </w:numPr>
        <w:spacing w:lineRule="auto"/>
      </w:pPr>
      <w:r>
        <w:rPr/>
        <w:t xml:space="preserve">Potentiel standard</w:t>
      </w:r>
    </w:p>
    <w:p>
      <w:pPr>
        <w:spacing w:after="220" w:lineRule="auto"/>
      </w:pPr>
      <m:oMathPara>
        <m:oMath>
          <m:sSup>
            <m:sSupPr/>
            <m:e>
              <m:r>
                <m:rPr>
                  <m:sty m:val="i"/>
                </m:rPr>
                <m:t>E</m:t>
              </m:r>
            </m:e>
            <m:sup>
              <m:r>
                <m:rPr>
                  <m:sty m:val="p"/>
                </m:rPr>
                <m:t>∘</m:t>
              </m:r>
            </m:sup>
          </m:sSup>
          <m:sSub>
            <m:sSubPr/>
            <m:e>
              <m:r>
                <m:t xml:space="preserve"> </m:t>
              </m:r>
            </m:e>
            <m:sub>
              <m:r>
                <m:rPr>
                  <m:sty m:val="p"/>
                </m:rPr>
                <m:t>7</m:t>
              </m:r>
            </m:sub>
          </m:sSub>
          <m:r>
            <m:rPr>
              <m:sty m:val="p"/>
            </m:rPr>
            <m:t>=</m:t>
          </m:r>
          <m:sSup>
            <m:sSupPr/>
            <m:e>
              <m:r>
                <m:rPr>
                  <m:sty m:val="i"/>
                </m:rPr>
                <m:t>E</m:t>
              </m:r>
            </m:e>
            <m:sup>
              <m:r>
                <m:rPr>
                  <m:sty m:val="p"/>
                </m:rPr>
                <m:t>∘</m:t>
              </m:r>
            </m:sup>
          </m:sSup>
          <m:d>
            <m:dPr>
              <m:begChr m:val="("/>
              <m:endChr m:val=")"/>
              <m:ctrlPr>
                <w:rPr>
                  <w:rFonts w:ascii="Cambria Math" w:hAnsi="Cambria Math"/>
                </w:rPr>
              </m:ctrlPr>
            </m:dPr>
            <m:e>
              <m:sSub>
                <m:sSubPr/>
                <m:e>
                  <m:r>
                    <m:rPr>
                      <m:sty m:val="i"/>
                    </m:rPr>
                    <m:t>S</m:t>
                  </m:r>
                </m:e>
                <m:sub>
                  <m:r>
                    <m:rPr>
                      <m:sty m:val="p"/>
                    </m:rPr>
                    <m:t>4</m:t>
                  </m:r>
                </m:sub>
              </m:sSub>
              <m:sSubSup>
                <m:sSubSupPr/>
                <m:e>
                  <m:r>
                    <m:rPr>
                      <m:sty m:val="i"/>
                    </m:rPr>
                    <m:t>O</m:t>
                  </m:r>
                </m:e>
                <m:sub>
                  <m:r>
                    <m:rPr>
                      <m:sty m:val="p"/>
                    </m:rPr>
                    <m:t>6</m:t>
                  </m:r>
                  <m:r>
                    <m:rPr>
                      <m:sty m:val="p"/>
                    </m:rPr>
                    <m:t>(</m:t>
                  </m:r>
                  <m:r>
                    <m:rPr>
                      <m:sty m:val="i"/>
                    </m:rPr>
                    <m:t>a</m:t>
                  </m:r>
                  <m:r>
                    <m:rPr>
                      <m:sty m:val="i"/>
                    </m:rPr>
                    <m:t>q</m:t>
                  </m:r>
                  <m:r>
                    <m:rPr>
                      <m:sty m:val="p"/>
                    </m:rPr>
                    <m:t>)</m:t>
                  </m:r>
                </m:sub>
                <m:sup>
                  <m:r>
                    <m:rPr>
                      <m:sty m:val="p"/>
                    </m:rPr>
                    <m:t>2</m:t>
                  </m:r>
                  <m:r>
                    <m:rPr>
                      <m:sty m:val="p"/>
                    </m:rPr>
                    <m:t>−</m:t>
                  </m:r>
                </m:sup>
              </m:sSubSup>
              <m:r>
                <m:rPr>
                  <m:sty m:val="p"/>
                </m:rPr>
                <m:t>/</m:t>
              </m:r>
              <m:sSub>
                <m:sSubPr/>
                <m:e>
                  <m:r>
                    <m:rPr>
                      <m:sty m:val="i"/>
                    </m:rPr>
                    <m:t>S</m:t>
                  </m:r>
                </m:e>
                <m:sub>
                  <m:r>
                    <m:rPr>
                      <m:sty m:val="p"/>
                    </m:rPr>
                    <m:t>2</m:t>
                  </m:r>
                </m:sub>
              </m:sSub>
              <m:sSubSup>
                <m:sSubSupPr/>
                <m:e>
                  <m:r>
                    <m:rPr>
                      <m:sty m:val="i"/>
                    </m:rPr>
                    <m:t>O</m:t>
                  </m:r>
                </m:e>
                <m:sub>
                  <m:r>
                    <m:rPr>
                      <m:sty m:val="p"/>
                    </m:rPr>
                    <m:t>3</m:t>
                  </m:r>
                  <m:r>
                    <m:rPr>
                      <m:sty m:val="p"/>
                    </m:rPr>
                    <m:t>(</m:t>
                  </m:r>
                  <m:r>
                    <m:rPr>
                      <m:sty m:val="i"/>
                    </m:rPr>
                    <m:t>a</m:t>
                  </m:r>
                  <m:r>
                    <m:rPr>
                      <m:sty m:val="i"/>
                    </m:rPr>
                    <m:t>q</m:t>
                  </m:r>
                  <m:r>
                    <m:rPr>
                      <m:sty m:val="p"/>
                    </m:rPr>
                    <m:t>)</m:t>
                  </m:r>
                </m:sub>
                <m:sup>
                  <m:r>
                    <m:rPr>
                      <m:sty m:val="p"/>
                    </m:rPr>
                    <m:t>2</m:t>
                  </m:r>
                  <m:r>
                    <m:rPr>
                      <m:sty m:val="p"/>
                    </m:rPr>
                    <m:t>−</m:t>
                  </m:r>
                </m:sup>
              </m:sSubSup>
            </m:e>
          </m:d>
          <m:r>
            <m:rPr>
              <m:sty m:val="p"/>
            </m:rPr>
            <m:t>=</m:t>
          </m:r>
          <m:r>
            <m:rPr>
              <m:sty m:val="p"/>
            </m:rPr>
            <m:t>0</m:t>
          </m:r>
          <m:r>
            <m:rPr>
              <m:sty m:val="p"/>
            </m:rPr>
            <m:t>,</m:t>
          </m:r>
          <m:r>
            <m:rPr>
              <m:sty m:val="p"/>
            </m:rPr>
            <m:t>08</m:t>
          </m:r>
          <m:r>
            <m:rPr>
              <m:nor/>
            </m:rPr>
            <m:t xml:space="preserve"> </m:t>
          </m:r>
          <m:r>
            <m:rPr>
              <m:sty m:val="p"/>
            </m:rPr>
            <m:t>V</m:t>
          </m:r>
        </m:oMath>
      </m:oMathPara>
    </w:p>
    <w:p>
      <w:pPr>
        <w:spacing w:after="220" w:lineRule="auto"/>
      </w:pPr>
      <w:r>
        <w:rPr>
          <w:rFonts w:eastAsia="Georgia" w:cs="Georgia" w:ascii="Georgia" w:hAnsi="Georgia"/>
        </w:rPr>
        <w:t xml:space="preserve">Q18. Proposer une équation pour la réaction de dosage entre le diiode </w:t>
      </w:r>
      <m:oMath>
        <m:sSub>
          <m:sSubPr/>
          <m:e>
            <m:r>
              <m:rPr>
                <m:sty m:val="i"/>
              </m:rPr>
              <m:t>I</m:t>
            </m:r>
          </m:e>
          <m:sub>
            <m:r>
              <m:rPr>
                <m:sty m:val="p"/>
              </m:rPr>
              <m:t>2</m:t>
            </m:r>
            <m:r>
              <m:rPr>
                <m:sty m:val="p"/>
              </m:rPr>
              <m:t>(</m:t>
            </m:r>
            <m:r>
              <m:rPr>
                <m:sty m:val="i"/>
              </m:rPr>
              <m:t>a</m:t>
            </m:r>
            <m:r>
              <m:rPr>
                <m:sty m:val="i"/>
              </m:rPr>
              <m:t>q</m:t>
            </m:r>
            <m:r>
              <m:rPr>
                <m:sty m:val="p"/>
              </m:rPr>
              <m:t>)</m:t>
            </m:r>
          </m:sub>
        </m:sSub>
      </m:oMath>
      <w:r>
        <w:rPr/>
        <w:t xml:space="preserve"> et les ions thiosulfate </w:t>
      </w:r>
      <m:oMath>
        <m:sSub>
          <m:sSubPr/>
          <m:e>
            <m:r>
              <m:rPr>
                <m:sty m:val="p"/>
              </m:rPr>
              <m:t>S</m:t>
            </m:r>
          </m:e>
          <m:sub>
            <m:r>
              <m:rPr>
                <m:sty m:val="p"/>
              </m:rPr>
              <m:t>2</m:t>
            </m:r>
          </m:sub>
        </m:sSub>
        <m:sSubSup>
          <m:sSubSupPr/>
          <m:e>
            <m:r>
              <m:rPr>
                <m:sty m:val="p"/>
              </m:rPr>
              <m:t>O</m:t>
            </m:r>
          </m:e>
          <m:sub>
            <m:r>
              <m:rPr>
                <m:sty m:val="p"/>
              </m:rPr>
              <m:t>3</m:t>
            </m:r>
            <m:r>
              <m:rPr>
                <m:sty m:val="p"/>
              </m:rPr>
              <m:t>(</m:t>
            </m:r>
            <m:r>
              <m:rPr>
                <m:sty m:val="i"/>
              </m:rPr>
              <m:t>a</m:t>
            </m:r>
            <m:r>
              <m:rPr>
                <m:sty m:val="i"/>
              </m:rPr>
              <m:t>q</m:t>
            </m:r>
            <m:r>
              <m:rPr>
                <m:sty m:val="p"/>
              </m:rPr>
              <m:t>)</m:t>
            </m:r>
          </m:sub>
          <m:sup>
            <m:r>
              <m:rPr>
                <m:sty m:val="p"/>
              </m:rPr>
              <m:t>2</m:t>
            </m:r>
            <m:r>
              <m:rPr>
                <m:sty m:val="p"/>
              </m:rPr>
              <m:t>−</m:t>
            </m:r>
          </m:sup>
        </m:sSubSup>
      </m:oMath>
      <w:r>
        <w:rPr/>
        <w:t xml:space="preserve">.</w:t>
      </w:r>
    </w:p>
    <w:p>
      <w:pPr>
        <w:spacing w:after="220" w:lineRule="auto"/>
      </w:pPr>
      <w:r>
        <w:rPr>
          <w:rFonts w:eastAsia="Georgia" w:cs="Georgia" w:ascii="Georgia" w:hAnsi="Georgia"/>
        </w:rPr>
        <w:t xml:space="preserve">Q19. Exploiter le volume équivalent pour établir successivement :</w:t>
      </w:r>
    </w:p>
    <w:p>
      <w:pPr>
        <w:numPr>
          <w:ilvl w:val="0"/>
          <w:numId w:val="8"/>
        </w:numPr>
        <w:spacing w:lineRule="auto"/>
      </w:pPr>
      <w:r>
        <w:rPr>
          <w:rFonts w:eastAsia="Georgia" w:cs="Georgia" w:ascii="Georgia" w:hAnsi="Georgia"/>
        </w:rPr>
        <w:t xml:space="preserve">la quantité de diiode </w:t>
      </w:r>
      <m:oMath>
        <m:sSub>
          <m:sSubPr/>
          <m:e>
            <m:r>
              <m:rPr>
                <m:sty m:val="i"/>
              </m:rPr>
              <m:t>n</m:t>
            </m:r>
          </m:e>
          <m:sub>
            <m:sSub>
              <m:sSubPr/>
              <m:e>
                <m:r>
                  <m:rPr>
                    <m:sty m:val="i"/>
                  </m:rPr>
                  <m:t>I</m:t>
                </m:r>
              </m:e>
              <m:sub>
                <m:r>
                  <m:rPr>
                    <m:sty m:val="p"/>
                  </m:rPr>
                  <m:t>2</m:t>
                </m:r>
              </m:sub>
            </m:sSub>
          </m:sub>
        </m:sSub>
      </m:oMath>
      <w:r>
        <w:rPr>
          <w:rFonts w:eastAsia="Georgia" w:cs="Georgia" w:ascii="Georgia" w:hAnsi="Georgia"/>
        </w:rPr>
        <w:t xml:space="preserve"> titrée lors de la </w:t>
      </w:r>
      <m:oMath>
        <m:sSup>
          <m:sSupPr/>
          <m:e>
            <m:r>
              <m:rPr>
                <m:sty m:val="p"/>
              </m:rPr>
              <m:t>4</m:t>
            </m:r>
          </m:e>
          <m:sup>
            <m:r>
              <m:rPr>
                <m:nor/>
              </m:rPr>
              <m:t>ème </m:t>
            </m:r>
          </m:sup>
        </m:sSup>
      </m:oMath>
      <w:r>
        <w:rPr>
          <w:rFonts w:eastAsia="Georgia" w:cs="Georgia" w:ascii="Georgia" w:hAnsi="Georgia"/>
        </w:rPr>
        <w:t xml:space="preserve"> étape ;</w:t>
      </w:r>
    </w:p>
    <w:p>
      <w:pPr>
        <w:numPr>
          <w:ilvl w:val="0"/>
          <w:numId w:val="8"/>
        </w:numPr>
        <w:spacing w:lineRule="auto"/>
      </w:pPr>
      <w:r>
        <w:rPr>
          <w:rFonts w:eastAsia="Georgia" w:cs="Georgia" w:ascii="Georgia" w:hAnsi="Georgia"/>
        </w:rPr>
        <w:t xml:space="preserve">la quantité </w:t>
      </w:r>
      <m:oMath>
        <m:sSub>
          <m:sSubPr/>
          <m:e>
            <m:r>
              <m:rPr>
                <m:sty m:val="i"/>
              </m:rPr>
              <m:t>n</m:t>
            </m:r>
          </m:e>
          <m:sub>
            <m:r>
              <m:rPr>
                <m:sty m:val="i"/>
              </m:rPr>
              <m:t>M</m:t>
            </m:r>
            <m:sSup>
              <m:sSupPr/>
              <m:e>
                <m:r>
                  <m:rPr>
                    <m:sty m:val="i"/>
                  </m:rPr>
                  <m:t>n</m:t>
                </m:r>
              </m:e>
              <m:sup>
                <m:r>
                  <m:rPr>
                    <m:sty m:val="p"/>
                  </m:rPr>
                  <m:t>3</m:t>
                </m:r>
                <m:r>
                  <m:rPr>
                    <m:sty m:val="p"/>
                  </m:rPr>
                  <m:t>+</m:t>
                </m:r>
              </m:sup>
            </m:sSup>
          </m:sub>
        </m:sSub>
      </m:oMath>
      <w:r>
        <w:rPr>
          <w:rFonts w:eastAsia="Georgia" w:cs="Georgia" w:ascii="Georgia" w:hAnsi="Georgia"/>
        </w:rPr>
        <w:t xml:space="preserve"> d'ions manganèse (III) présents à l'issue de la </w:t>
      </w:r>
      <m:oMath>
        <m:r>
          <m:rPr>
            <m:sty m:val="p"/>
          </m:rPr>
          <m:t>2</m:t>
        </m:r>
        <m:sSup>
          <m:sSupPr/>
          <m:e>
            <m:r>
              <m:t xml:space="preserve"> </m:t>
            </m:r>
          </m:e>
          <m:sup>
            <m:r>
              <m:rPr>
                <m:nor/>
              </m:rPr>
              <m:t>ème </m:t>
            </m:r>
          </m:sup>
        </m:sSup>
      </m:oMath>
      <w:r>
        <w:rPr>
          <w:rFonts w:eastAsia="Georgia" w:cs="Georgia" w:ascii="Georgia" w:hAnsi="Georgia"/>
        </w:rPr>
        <w:t xml:space="preserve"> étape (les ions iodure étant en excès dans la </w:t>
      </w:r>
      <m:oMath>
        <m:sSup>
          <m:sSupPr/>
          <m:e>
            <m:r>
              <m:rPr>
                <m:sty m:val="p"/>
              </m:rPr>
              <m:t>3</m:t>
            </m:r>
          </m:e>
          <m:sup>
            <m:r>
              <m:rPr>
                <m:nor/>
              </m:rPr>
              <m:t>ème </m:t>
            </m:r>
          </m:sup>
        </m:sSup>
      </m:oMath>
      <w:r>
        <w:rPr>
          <w:rFonts w:eastAsia="Georgia" w:cs="Georgia" w:ascii="Georgia" w:hAnsi="Georgia"/>
        </w:rPr>
        <w:t xml:space="preserve"> étape) ;</w:t>
      </w:r>
    </w:p>
    <w:p>
      <w:pPr>
        <w:numPr>
          <w:ilvl w:val="0"/>
          <w:numId w:val="8"/>
        </w:numPr>
        <w:spacing w:lineRule="auto"/>
      </w:pPr>
      <w:r>
        <w:rPr>
          <w:rFonts w:eastAsia="Georgia" w:cs="Georgia" w:ascii="Georgia" w:hAnsi="Georgia"/>
        </w:rPr>
        <w:t xml:space="preserve">la quantité </w:t>
      </w:r>
      <m:oMath>
        <m:sSub>
          <m:sSubPr/>
          <m:e>
            <m:r>
              <m:rPr>
                <m:sty m:val="i"/>
              </m:rPr>
              <m:t>n</m:t>
            </m:r>
          </m:e>
          <m:sub>
            <m:r>
              <m:rPr>
                <m:sty m:val="i"/>
              </m:rPr>
              <m:t>M</m:t>
            </m:r>
            <m:r>
              <m:rPr>
                <m:sty m:val="i"/>
              </m:rPr>
              <m:t>n</m:t>
            </m:r>
            <m:r>
              <m:rPr>
                <m:sty m:val="p"/>
              </m:rPr>
              <m:t>(</m:t>
            </m:r>
            <m:r>
              <m:rPr>
                <m:sty m:val="i"/>
              </m:rPr>
              <m:t>O</m:t>
            </m:r>
            <m:r>
              <m:rPr>
                <m:sty m:val="i"/>
              </m:rPr>
              <m:t>H</m:t>
            </m:r>
            <m:sSub>
              <m:sSubPr/>
              <m:e>
                <m:r>
                  <m:rPr>
                    <m:sty m:val="p"/>
                  </m:rPr>
                  <m:t>)</m:t>
                </m:r>
              </m:e>
              <m:sub>
                <m:r>
                  <m:rPr>
                    <m:sty m:val="p"/>
                  </m:rPr>
                  <m:t>3</m:t>
                </m:r>
              </m:sub>
            </m:sSub>
          </m:sub>
        </m:sSub>
      </m:oMath>
      <w:r>
        <w:rPr>
          <w:rFonts w:eastAsia="Georgia" w:cs="Georgia" w:ascii="Georgia" w:hAnsi="Georgia"/>
        </w:rPr>
        <w:t xml:space="preserve"> d'hydroxyde de manganèse (III) présent à l'issue de la 1 ère étape.</w:t>
      </w:r>
    </w:p>
    <w:p>
      <w:pPr>
        <w:numPr>
          <w:ilvl w:val="0"/>
          <w:numId w:val="8"/>
        </w:numPr>
        <w:spacing w:lineRule="auto"/>
      </w:pPr>
      <w:r>
        <w:rPr/>
        <w:t xml:space="preserve">La concentration molaire </w:t>
      </w:r>
      <m:oMath>
        <m:sSub>
          <m:sSubPr/>
          <m:e>
            <m:r>
              <m:rPr>
                <m:sty m:val="i"/>
              </m:rPr>
              <m:t>C</m:t>
            </m:r>
          </m:e>
          <m:sub>
            <m:r>
              <m:rPr>
                <m:sty m:val="p"/>
              </m:rPr>
              <m:t>0</m:t>
            </m:r>
          </m:sub>
        </m:sSub>
      </m:oMath>
      <w:r>
        <w:rPr>
          <w:rFonts w:eastAsia="Georgia" w:cs="Georgia" w:ascii="Georgia" w:hAnsi="Georgia"/>
        </w:rPr>
        <w:t xml:space="preserve"> de dioxygène dissous dans l'eau d'épuration (le dioxygène étant le réactif limitant dans la </w:t>
      </w:r>
      <m:oMath>
        <m:r>
          <m:rPr>
            <m:sty m:val="p"/>
          </m:rPr>
          <m:t>1</m:t>
        </m:r>
        <m:sSup>
          <m:sSupPr/>
          <m:e>
            <m:r>
              <m:t xml:space="preserve"> </m:t>
            </m:r>
          </m:e>
          <m:sup>
            <m:r>
              <m:rPr>
                <m:nor/>
              </m:rPr>
              <m:t>ère </m:t>
            </m:r>
          </m:sup>
        </m:sSup>
      </m:oMath>
      <w:r>
        <w:rPr>
          <w:rFonts w:eastAsia="Georgia" w:cs="Georgia" w:ascii="Georgia" w:hAnsi="Georgia"/>
        </w:rPr>
        <w:t xml:space="preserve"> étape).</w:t>
      </w:r>
    </w:p>
    <w:p>
      <w:pPr>
        <w:spacing w:line="271" w:before="330" w:lineRule="auto"/>
      </w:pPr>
      <w:r>
        <w:rPr>
          <w:b/>
          <w:sz w:val="42"/>
        </w:rPr>
        <w:t xml:space="preserve">3. Etude cinetique de la decomposition de l'ozone en solution AQUEUSE</w:t>
      </w:r>
    </w:p>
    <w:p>
      <w:pPr>
        <w:spacing w:after="220" w:lineRule="auto"/>
      </w:pPr>
      <w:r>
        <w:rPr>
          <w:rFonts w:eastAsia="Georgia" w:cs="Georgia" w:ascii="Georgia" w:hAnsi="Georgia"/>
        </w:rPr>
        <w:t xml:space="preserve">Lors de la préparation d'eau potable, l'ozone </w:t>
      </w:r>
      <m:oMath>
        <m:sSub>
          <m:sSubPr/>
          <m:e>
            <m:r>
              <m:rPr>
                <m:sty m:val="i"/>
              </m:rPr>
              <m:t>O</m:t>
            </m:r>
          </m:e>
          <m:sub>
            <m:r>
              <m:rPr>
                <m:sty m:val="p"/>
              </m:rPr>
              <m:t>3</m:t>
            </m:r>
          </m:sub>
        </m:sSub>
      </m:oMath>
      <w:r>
        <w:rPr>
          <w:rFonts w:eastAsia="Georgia" w:cs="Georgia" w:ascii="Georgia" w:hAnsi="Georgia"/>
        </w:rPr>
        <w:t xml:space="preserve"> joue le rôle de désinfectant et dégrade les substances organiques, ce qui leur confère une meilleure biodégradabilité. D'un point de vue microscopique, ce processus est permis par la dégradation de l'ozone en radical hydroxyle </w:t>
      </w:r>
      <m:oMath>
        <m:r>
          <m:rPr>
            <m:sty m:val="i"/>
          </m:rPr>
          <m:t>H</m:t>
        </m:r>
        <m:r>
          <m:rPr>
            <m:sty m:val="i"/>
          </m:rPr>
          <m:t>O</m:t>
        </m:r>
        <m:r>
          <m:rPr>
            <m:sty m:val="p"/>
          </m:rPr>
          <m:t>⋅</m:t>
        </m:r>
      </m:oMath>
      <w:r>
        <w:rPr>
          <w:rFonts w:eastAsia="Georgia" w:cs="Georgia" w:ascii="Georgia" w:hAnsi="Georgia"/>
        </w:rPr>
        <w:t xml:space="preserve"> dont le pouvoir oxydant assure la dégradation d'un grand nombre de polluants.</w:t>
      </w:r>
    </w:p>
    <w:p>
      <w:pPr>
        <w:spacing w:after="220" w:lineRule="auto"/>
      </w:pPr>
      <w:r>
        <w:rPr>
          <w:rFonts w:eastAsia="Georgia" w:cs="Georgia" w:ascii="Georgia" w:hAnsi="Georgia"/>
        </w:rPr>
        <w:t xml:space="preserve">La cinétique de la dégradation de l'ozone selon l'équation </w:t>
      </w:r>
      <m:oMath>
        <m:sSub>
          <m:sSubPr/>
          <m:e>
            <m:r>
              <m:rPr>
                <m:sty m:val="i"/>
              </m:rPr>
              <m:t>O</m:t>
            </m:r>
          </m:e>
          <m:sub>
            <m:r>
              <m:rPr>
                <m:sty m:val="p"/>
              </m:rPr>
              <m:t>3</m:t>
            </m:r>
            <m:r>
              <m:rPr>
                <m:sty m:val="p"/>
              </m:rPr>
              <m:t>(</m:t>
            </m:r>
            <m:r>
              <m:rPr>
                <m:sty m:val="i"/>
              </m:rPr>
              <m:t>a</m:t>
            </m:r>
            <m:r>
              <m:rPr>
                <m:sty m:val="i"/>
              </m:rPr>
              <m:t>q</m:t>
            </m:r>
            <m:r>
              <m:rPr>
                <m:sty m:val="p"/>
              </m:rPr>
              <m:t>)</m:t>
            </m:r>
          </m:sub>
        </m:sSub>
        <m:r>
          <m:rPr>
            <m:sty m:val="p"/>
          </m:rPr>
          <m:t>=</m:t>
        </m:r>
        <m:f>
          <m:fPr>
            <m:ctrlPr>
              <w:rPr>
                <w:rFonts w:ascii="Cambria Math" w:hAnsi="Cambria Math"/>
              </w:rPr>
            </m:ctrlPr>
          </m:fPr>
          <m:num>
            <m:r>
              <m:rPr>
                <m:sty m:val="p"/>
              </m:rPr>
              <m:t>3</m:t>
            </m:r>
          </m:num>
          <m:den>
            <m:r>
              <m:rPr>
                <m:sty m:val="p"/>
              </m:rPr>
              <m:t>2</m:t>
            </m:r>
          </m:den>
        </m:f>
        <m:sSub>
          <m:sSubPr/>
          <m:e>
            <m:r>
              <m:rPr>
                <m:sty m:val="i"/>
              </m:rPr>
              <m:t>O</m:t>
            </m:r>
          </m:e>
          <m:sub>
            <m:r>
              <m:rPr>
                <m:sty m:val="p"/>
              </m:rPr>
              <m:t>2</m:t>
            </m:r>
            <m:r>
              <m:rPr>
                <m:sty m:val="p"/>
              </m:rPr>
              <m:t>(</m:t>
            </m:r>
            <m:r>
              <m:rPr>
                <m:sty m:val="i"/>
              </m:rPr>
              <m:t>a</m:t>
            </m:r>
            <m:r>
              <m:rPr>
                <m:sty m:val="i"/>
              </m:rPr>
              <m:t>q</m:t>
            </m:r>
            <m:r>
              <m:rPr>
                <m:sty m:val="p"/>
              </m:rPr>
              <m:t>)</m:t>
            </m:r>
          </m:sub>
        </m:sSub>
      </m:oMath>
      <w:r>
        <w:rPr>
          <w:rFonts w:eastAsia="Georgia" w:cs="Georgia" w:ascii="Georgia" w:hAnsi="Georgia"/>
        </w:rPr>
        <w:t xml:space="preserve"> est très sensible aux conditions opératoires et l'ordre par rapport à la réaction fait encore l'objet d'études ; il dépend en particulier du mode d'initiation.</w:t>
      </w:r>
    </w:p>
    <w:p>
      <w:pPr>
        <w:spacing w:line="271" w:before="240" w:lineRule="auto"/>
      </w:pPr>
      <w:r>
        <w:rPr>
          <w:b/>
          <w:sz w:val="33"/>
        </w:rPr>
        <w:t xml:space="preserve">3.1. Initiation par voie thermique</w:t>
      </w:r>
    </w:p>
    <w:p>
      <w:pPr>
        <w:spacing w:after="220" w:lineRule="auto"/>
      </w:pPr>
      <w:r>
        <w:rPr>
          <w:rFonts w:eastAsia="Georgia" w:cs="Georgia" w:ascii="Georgia" w:hAnsi="Georgia"/>
        </w:rPr>
        <w:t xml:space="preserve">On suppose que la réaction admet un ordre </w:t>
      </w:r>
      <m:oMath>
        <m:r>
          <m:rPr>
            <m:sty m:val="i"/>
          </m:rPr>
          <m:t>α</m:t>
        </m:r>
      </m:oMath>
      <w:r>
        <w:rPr>
          <w:rFonts w:eastAsia="Georgia" w:cs="Georgia" w:ascii="Georgia" w:hAnsi="Georgia"/>
        </w:rPr>
        <w:t xml:space="preserve"> par rapport à l'ozone; tous les autres ordres partiels sont nuls. On note </w:t>
      </w:r>
      <m:oMath>
        <m:r>
          <m:rPr>
            <m:sty m:val="i"/>
          </m:rPr>
          <m:t>k</m:t>
        </m:r>
      </m:oMath>
      <w:r>
        <w:rPr/>
        <w:t xml:space="preserve"> la constante de vitesse.</w:t>
      </w:r>
    </w:p>
    <w:p>
      <w:pPr>
        <w:spacing w:after="220" w:lineRule="auto"/>
      </w:pPr>
      <w:r>
        <w:rPr>
          <w:rFonts w:eastAsia="Georgia" w:cs="Georgia" w:ascii="Georgia" w:hAnsi="Georgia"/>
        </w:rPr>
        <w:t xml:space="preserve">Q20. Ecrire et résoudre l'équation différentielle régissant l'évolution de la concentration d'ozone dans l'hypothèse où </w:t>
      </w:r>
      <m:oMath>
        <m:r>
          <m:rPr>
            <m:sty m:val="i"/>
          </m:rPr>
          <m:t>α</m:t>
        </m:r>
        <m:r>
          <m:rPr>
            <m:sty m:val="p"/>
          </m:rPr>
          <m:t>=</m:t>
        </m:r>
        <m:r>
          <m:rPr>
            <m:sty m:val="p"/>
          </m:rPr>
          <m:t>1</m:t>
        </m:r>
      </m:oMath>
      <w:r>
        <w:rPr>
          <w:rFonts w:eastAsia="Georgia" w:cs="Georgia" w:ascii="Georgia" w:hAnsi="Georgia"/>
        </w:rPr>
        <w:t xml:space="preserve">. En déduire l'expression du temps de demi-réaction.</w:t>
      </w:r>
    </w:p>
    <w:p>
      <w:pPr>
        <w:spacing w:after="220" w:lineRule="auto"/>
      </w:pPr>
      <w:r>
        <w:rPr>
          <w:rFonts w:eastAsia="Georgia" w:cs="Georgia" w:ascii="Georgia" w:hAnsi="Georgia"/>
        </w:rPr>
        <w:t xml:space="preserve">Q21. Ecrire et résoudre l'équation différentielle régissant l'évolution de la concentration d'ozone dans l'hypothèse où </w:t>
      </w:r>
      <m:oMath>
        <m:r>
          <m:rPr>
            <m:sty m:val="i"/>
          </m:rPr>
          <m:t>α</m:t>
        </m:r>
        <m:r>
          <m:rPr>
            <m:sty m:val="p"/>
          </m:rPr>
          <m:t>=</m:t>
        </m:r>
        <m:r>
          <m:rPr>
            <m:sty m:val="p"/>
          </m:rPr>
          <m:t>2</m:t>
        </m:r>
      </m:oMath>
      <w:r>
        <w:rPr>
          <w:rFonts w:eastAsia="Georgia" w:cs="Georgia" w:ascii="Georgia" w:hAnsi="Georgia"/>
        </w:rPr>
        <w:t xml:space="preserve">. En déduire l'expression du temps de demi-réaction.</w:t>
      </w:r>
    </w:p>
    <w:p>
      <w:pPr>
        <w:spacing w:after="220" w:lineRule="auto"/>
      </w:pPr>
      <w:r>
        <w:rPr>
          <w:rFonts w:eastAsia="Georgia" w:cs="Georgia" w:ascii="Georgia" w:hAnsi="Georgia"/>
        </w:rPr>
        <w:t xml:space="preserve">Les résultats suivants sont obtenus (à </w:t>
      </w:r>
      <m:oMath>
        <m:sSub>
          <m:sSubPr/>
          <m:e>
            <m:r>
              <m:rPr>
                <m:sty m:val="i"/>
              </m:rPr>
              <m:t>T</m:t>
            </m:r>
          </m:e>
          <m:sub>
            <m:r>
              <m:rPr>
                <m:sty m:val="p"/>
              </m:rPr>
              <m:t>1</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et à </w:t>
      </w:r>
      <m:oMath>
        <m:r>
          <m:rPr>
            <m:sty m:val="p"/>
          </m:rPr>
          <m:t>pH</m:t>
        </m:r>
        <m:r>
          <m:rPr>
            <m:sty m:val="p"/>
          </m:rPr>
          <m:t>7</m:t>
        </m:r>
        <m:r>
          <m:rPr>
            <m:sty m:val="p"/>
          </m:rPr>
          <m:t>,</m:t>
        </m:r>
        <m:r>
          <m:rPr>
            <m:sty m:val="p"/>
          </m:rPr>
          <m:t>0</m:t>
        </m:r>
      </m:oMath>
      <w:r>
        <w:rPr>
          <w:rFonts w:eastAsia="Georgia" w:cs="Georgia" w:ascii="Georgia" w:hAnsi="Georgia"/>
        </w:rPr>
        <w:t xml:space="preserve"> ) pour diverses concentrations initiales en ozone dissous en présence de charbon actif :</w:t>
      </w:r>
      <w:r>
        <w:rPr/>
        <w:br w:type="textWrapping"/>
      </w:r>
    </w:p>
    <w:p>
      <w:pPr>
        <w:spacing w:lineRule="auto"/>
        <w:jc w:val="center"/>
      </w:pPr>
      <w:r>
        <w:rPr/>
        <w:drawing>
          <wp:inline distB="0" distL="0" distR="0" distT="0">
            <wp:extent cx="5486400" cy="3438868"/>
            <wp:effectExtent b="0" l="0" r="0" t="0"/>
            <wp:docPr id="1" name="image-e2e9a4b3ff7d9b4f7a74686d675bd19946c96d2f.jpg"/>
            <a:graphic>
              <a:graphicData uri="http://schemas.openxmlformats.org/drawingml/2006/picture">
                <pic:pic>
                  <pic:nvPicPr>
                    <pic:cNvPr id="1" name="image-e2e9a4b3ff7d9b4f7a74686d675bd19946c96d2f.jpg" descr=""/>
                    <pic:cNvPicPr/>
                  </pic:nvPicPr>
                  <pic:blipFill>
                    <a:blip r:embed="rId5" cstate="print"/>
                    <a:srcRect b="0" l="0" r="0" t="0"/>
                    <a:stretch>
                      <a:fillRect/>
                    </a:stretch>
                  </pic:blipFill>
                  <pic:spPr>
                    <a:xfrm>
                      <a:off x="0" y="0"/>
                      <a:ext cx="5486400" cy="3438868"/>
                    </a:xfrm>
                    <a:prstGeom prst="rect"/>
                  </pic:spPr>
                </pic:pic>
              </a:graphicData>
            </a:graphic>
          </wp:inline>
        </w:drawing>
      </w:r>
    </w:p>
    <w:p>
      <w:pPr>
        <w:spacing w:after="220" w:lineRule="auto"/>
      </w:pPr>
      <w:r>
        <w:rPr>
          <w:rFonts w:eastAsia="Georgia" w:cs="Georgia" w:ascii="Georgia" w:hAnsi="Georgia"/>
        </w:rPr>
        <w:t xml:space="preserve">Q22. A partir des temps de demi-réaction, indiquer la valeur probable de </w:t>
      </w:r>
      <m:oMath>
        <m:r>
          <m:rPr>
            <m:sty m:val="i"/>
          </m:rPr>
          <m:t>α</m:t>
        </m:r>
      </m:oMath>
      <w:r>
        <w:rPr/>
        <w:t xml:space="preserve">.</w:t>
      </w:r>
      <w:r>
        <w:rPr/>
        <w:br w:type="textWrapping"/>
      </w:r>
      <w:r>
        <w:rPr>
          <w:rFonts w:eastAsia="Georgia" w:cs="Georgia" w:ascii="Georgia" w:hAnsi="Georgia"/>
        </w:rPr>
        <w:t xml:space="preserve">En déduire la valeur de la constante de vitesse </w:t>
      </w:r>
      <m:oMath>
        <m:r>
          <m:rPr>
            <m:sty m:val="i"/>
          </m:rPr>
          <m:t>k</m:t>
        </m:r>
        <m:d>
          <m:dPr>
            <m:begChr m:val="("/>
            <m:endChr m:val=")"/>
            <m:ctrlPr>
              <w:rPr>
                <w:rFonts w:ascii="Cambria Math" w:hAnsi="Cambria Math"/>
              </w:rPr>
            </m:ctrlPr>
          </m:dPr>
          <m:e>
            <m:sSub>
              <m:sSubPr/>
              <m:e>
                <m:r>
                  <m:rPr>
                    <m:sty m:val="i"/>
                  </m:rPr>
                  <m:t>T</m:t>
                </m:r>
              </m:e>
              <m:sub>
                <m:r>
                  <m:rPr>
                    <m:sty m:val="p"/>
                  </m:rPr>
                  <m:t>1</m:t>
                </m:r>
              </m:sub>
            </m:sSub>
          </m:e>
        </m:d>
        <m:r>
          <m:rPr>
            <m:sty m:val="p"/>
          </m:rPr>
          <m:t>(</m:t>
        </m:r>
        <m:r>
          <m:rPr>
            <m:sty m:val="p"/>
          </m:rPr>
          <m:t>ln</m:t>
        </m:r>
        <m:r>
          <m:rPr>
            <m:sty m:val="p"/>
          </m:rPr>
          <m:t>⁡</m:t>
        </m:r>
        <m:r>
          <m:rPr>
            <m:sty m:val="p"/>
          </m:rPr>
          <m:t>(</m:t>
        </m:r>
        <m:r>
          <m:rPr>
            <m:sty m:val="p"/>
          </m:rPr>
          <m:t>2</m:t>
        </m:r>
        <m:r>
          <m:rPr>
            <m:sty m:val="p"/>
          </m:rPr>
          <m:t>)</m:t>
        </m:r>
        <m:r>
          <m:rPr>
            <m:sty m:val="p"/>
          </m:rPr>
          <m:t>≈</m:t>
        </m:r>
        <m:r>
          <m:rPr>
            <m:sty m:val="p"/>
          </m:rPr>
          <m:t>0</m:t>
        </m:r>
        <m:r>
          <m:rPr>
            <m:sty m:val="p"/>
          </m:rPr>
          <m:t>,</m:t>
        </m:r>
        <m:r>
          <m:rPr>
            <m:sty m:val="p"/>
          </m:rPr>
          <m:t>69</m:t>
        </m:r>
        <m:r>
          <m:rPr>
            <m:sty m:val="p"/>
          </m:rPr>
          <m:t>)</m:t>
        </m:r>
      </m:oMath>
      <w:r>
        <w:rPr/>
        <w:t xml:space="preserve">.</w:t>
      </w:r>
    </w:p>
    <w:p>
      <w:pPr>
        <w:spacing w:after="220" w:lineRule="auto"/>
      </w:pPr>
      <w:r>
        <w:rPr/>
        <w:t xml:space="preserve">A </w:t>
      </w:r>
      <m:oMath>
        <m:sSub>
          <m:sSubPr/>
          <m:e>
            <m:r>
              <m:rPr>
                <m:sty m:val="i"/>
              </m:rPr>
              <m:t>T</m:t>
            </m:r>
          </m:e>
          <m:sub>
            <m:r>
              <m:rPr>
                <m:sty m:val="p"/>
              </m:rPr>
              <m:t>1</m:t>
            </m:r>
          </m:sub>
        </m:sSub>
        <m:r>
          <m:rPr>
            <m:sty m:val="p"/>
          </m:rPr>
          <m:t>=</m:t>
        </m:r>
        <m:sSup>
          <m:sSupPr/>
          <m:e>
            <m:r>
              <m:rPr>
                <m:sty m:val="p"/>
              </m:rPr>
              <m:t>20</m:t>
            </m:r>
          </m:e>
          <m:sup>
            <m:r>
              <m:rPr>
                <m:sty m:val="p"/>
              </m:rPr>
              <m:t>∘</m:t>
            </m:r>
          </m:sup>
        </m:sSup>
        <m:r>
          <m:rPr>
            <m:sty m:val="p"/>
          </m:rPr>
          <m:t>C</m:t>
        </m:r>
      </m:oMath>
      <w:r>
        <w:rPr/>
        <w:t xml:space="preserve"> et </w:t>
      </w:r>
      <m:oMath>
        <m:r>
          <m:rPr>
            <m:sty m:val="p"/>
          </m:rPr>
          <m:t>pH</m:t>
        </m:r>
        <m:r>
          <m:rPr>
            <m:sty m:val="p"/>
          </m:rPr>
          <m:t>7</m:t>
        </m:r>
        <m:r>
          <m:rPr>
            <m:sty m:val="p"/>
          </m:rPr>
          <m:t>,</m:t>
        </m:r>
        <m:r>
          <m:rPr>
            <m:sty m:val="p"/>
          </m:rPr>
          <m:t>0</m:t>
        </m:r>
      </m:oMath>
      <w:r>
        <w:rPr>
          <w:rFonts w:eastAsia="Georgia" w:cs="Georgia" w:ascii="Georgia" w:hAnsi="Georgia"/>
        </w:rPr>
        <w:t xml:space="preserve">, en l'absence de charbon actif, le temps de demi-réaction vaut </w:t>
      </w:r>
      <m:oMath>
        <m:r>
          <m:rPr>
            <m:sty m:val="p"/>
          </m:rPr>
          <m:t>13</m:t>
        </m:r>
        <m:r>
          <m:rPr>
            <m:sty m:val="p"/>
          </m:rPr>
          <m:t>,</m:t>
        </m:r>
        <m:r>
          <m:rPr>
            <m:sty m:val="p"/>
          </m:rPr>
          <m:t>1</m:t>
        </m:r>
        <m:r>
          <m:rPr>
            <m:nor/>
          </m:rPr>
          <m:t xml:space="preserve"> </m:t>
        </m:r>
        <m:r>
          <m:rPr>
            <m:sty m:val="p"/>
          </m:rPr>
          <m:t>min</m:t>
        </m:r>
      </m:oMath>
      <w:r>
        <w:rPr/>
        <w:t xml:space="preserve">.</w:t>
      </w:r>
      <w:r>
        <w:rPr/>
        <w:br w:type="textWrapping"/>
      </w:r>
      <w:r>
        <w:rPr>
          <w:rFonts w:eastAsia="Georgia" w:cs="Georgia" w:ascii="Georgia" w:hAnsi="Georgia"/>
        </w:rPr>
        <w:t xml:space="preserve">Q23. Indiquer le rôle du charbon actif. Justifier.</w:t>
      </w:r>
    </w:p>
    <w:p>
      <w:pPr>
        <w:spacing w:after="220" w:lineRule="auto"/>
      </w:pPr>
      <w:r>
        <w:rPr/>
        <w:t xml:space="preserve">A </w:t>
      </w:r>
      <m:oMath>
        <m:sSub>
          <m:sSubPr/>
          <m:e>
            <m:r>
              <m:rPr>
                <m:sty m:val="i"/>
              </m:rPr>
              <m:t>T</m:t>
            </m:r>
          </m:e>
          <m:sub>
            <m:r>
              <m:rPr>
                <m:sty m:val="p"/>
              </m:rPr>
              <m:t>2</m:t>
            </m:r>
          </m:sub>
        </m:sSub>
        <m:r>
          <m:rPr>
            <m:sty m:val="p"/>
          </m:rPr>
          <m:t>=</m:t>
        </m:r>
        <m:sSup>
          <m:sSupPr/>
          <m:e>
            <m:r>
              <m:rPr>
                <m:sty m:val="p"/>
              </m:rPr>
              <m:t>30</m:t>
            </m:r>
          </m:e>
          <m:sup>
            <m:r>
              <m:rPr>
                <m:sty m:val="p"/>
              </m:rPr>
              <m:t>∘</m:t>
            </m:r>
          </m:sup>
        </m:sSup>
        <m:r>
          <m:rPr>
            <m:sty m:val="p"/>
          </m:rPr>
          <m:t>C</m:t>
        </m:r>
      </m:oMath>
      <w:r>
        <w:rPr/>
        <w:t xml:space="preserve"> et </w:t>
      </w:r>
      <m:oMath>
        <m:r>
          <m:rPr>
            <m:sty m:val="p"/>
          </m:rPr>
          <m:t>pH</m:t>
        </m:r>
        <m:r>
          <m:rPr>
            <m:sty m:val="p"/>
          </m:rPr>
          <m:t>7</m:t>
        </m:r>
        <m:r>
          <m:rPr>
            <m:sty m:val="p"/>
          </m:rPr>
          <m:t>,</m:t>
        </m:r>
        <m:r>
          <m:rPr>
            <m:sty m:val="p"/>
          </m:rPr>
          <m:t>0</m:t>
        </m:r>
      </m:oMath>
      <w:r>
        <w:rPr>
          <w:rFonts w:eastAsia="Georgia" w:cs="Georgia" w:ascii="Georgia" w:hAnsi="Georgia"/>
        </w:rPr>
        <w:t xml:space="preserve">, en présence de charbon actif, la constante de vitesse vaut </w:t>
      </w:r>
      <m:oMath>
        <m:r>
          <m:rPr>
            <m:sty m:val="i"/>
          </m:rPr>
          <m:t>k</m:t>
        </m:r>
        <m:d>
          <m:dPr>
            <m:begChr m:val="("/>
            <m:endChr m:val=")"/>
            <m:ctrlPr>
              <w:rPr>
                <w:rFonts w:ascii="Cambria Math" w:hAnsi="Cambria Math"/>
              </w:rPr>
            </m:ctrlPr>
          </m:dPr>
          <m:e>
            <m:sSub>
              <m:sSubPr/>
              <m:e>
                <m:r>
                  <m:rPr>
                    <m:sty m:val="i"/>
                  </m:rPr>
                  <m:t>T</m:t>
                </m:r>
              </m:e>
              <m:sub>
                <m:r>
                  <m:rPr>
                    <m:sty m:val="p"/>
                  </m:rPr>
                  <m:t>2</m:t>
                </m:r>
              </m:sub>
            </m:sSub>
          </m:e>
        </m:d>
        <m:r>
          <m:rPr>
            <m:sty m:val="p"/>
          </m:rPr>
          <m:t>=</m:t>
        </m:r>
        <m:r>
          <m:rPr>
            <m:sty m:val="p"/>
          </m:rPr>
          <m:t>0</m:t>
        </m:r>
        <m:r>
          <m:rPr>
            <m:sty m:val="p"/>
          </m:rPr>
          <m:t>,</m:t>
        </m:r>
        <m:r>
          <m:rPr>
            <m:sty m:val="p"/>
          </m:rPr>
          <m:t>18</m:t>
        </m:r>
        <m:sSup>
          <m:sSupPr/>
          <m:e>
            <m:r>
              <m:rPr>
                <m:nor/>
              </m:rPr>
              <m:t xml:space="preserve"> </m:t>
            </m:r>
            <m:r>
              <m:rPr>
                <m:sty m:val="p"/>
              </m:rPr>
              <m:t>min</m:t>
            </m:r>
          </m:e>
          <m:sup>
            <m:r>
              <m:rPr>
                <m:sty m:val="p"/>
              </m:rPr>
              <m:t>−</m:t>
            </m:r>
            <m:r>
              <m:rPr>
                <m:sty m:val="p"/>
              </m:rPr>
              <m:t>1</m:t>
            </m:r>
          </m:sup>
        </m:sSup>
      </m:oMath>
      <w:r>
        <w:rPr/>
        <w:t xml:space="preserve">.</w:t>
      </w:r>
    </w:p>
    <w:p>
      <w:pPr>
        <w:spacing w:after="220" w:lineRule="auto"/>
      </w:pPr>
      <w:r>
        <w:rPr>
          <w:rFonts w:eastAsia="Georgia" w:cs="Georgia" w:ascii="Georgia" w:hAnsi="Georgia"/>
        </w:rPr>
        <w:t xml:space="preserve">Q24. Donner l'expression de l'énergie d'activation </w:t>
      </w:r>
      <m:oMath>
        <m:sSub>
          <m:sSubPr/>
          <m:e>
            <m:r>
              <m:rPr>
                <m:sty m:val="i"/>
              </m:rPr>
              <m:t>E</m:t>
            </m:r>
          </m:e>
          <m:sub>
            <m:r>
              <m:rPr>
                <m:sty m:val="i"/>
              </m:rPr>
              <m:t>a</m:t>
            </m:r>
          </m:sub>
        </m:sSub>
      </m:oMath>
      <w:r>
        <w:rPr/>
        <w:t xml:space="preserve"> en fonction de </w:t>
      </w:r>
      <m:oMath>
        <m:r>
          <m:rPr>
            <m:sty m:val="i"/>
          </m:rPr>
          <m:t>R</m:t>
        </m:r>
        <m:r>
          <m:rPr>
            <m:sty m:val="p"/>
          </m:rPr>
          <m:t>,</m:t>
        </m:r>
        <m:sSub>
          <m:sSubPr/>
          <m:e>
            <m:r>
              <m:rPr>
                <m:sty m:val="i"/>
              </m:rPr>
              <m:t>T</m:t>
            </m:r>
          </m:e>
          <m:sub>
            <m:r>
              <m:rPr>
                <m:sty m:val="p"/>
              </m:rPr>
              <m:t>1</m:t>
            </m:r>
          </m:sub>
        </m:sSub>
        <m:r>
          <m:rPr>
            <m:sty m:val="p"/>
          </m:rPr>
          <m:t>,</m:t>
        </m:r>
        <m:sSub>
          <m:sSubPr/>
          <m:e>
            <m:r>
              <m:rPr>
                <m:sty m:val="i"/>
              </m:rPr>
              <m:t>T</m:t>
            </m:r>
          </m:e>
          <m:sub>
            <m:r>
              <m:rPr>
                <m:sty m:val="p"/>
              </m:rPr>
              <m:t>2</m:t>
            </m:r>
          </m:sub>
        </m:sSub>
        <m:r>
          <m:rPr>
            <m:sty m:val="p"/>
          </m:rPr>
          <m:t>,</m:t>
        </m:r>
        <m:r>
          <m:rPr>
            <m:sty m:val="i"/>
          </m:rPr>
          <m:t>k</m:t>
        </m:r>
        <m:d>
          <m:dPr>
            <m:begChr m:val="("/>
            <m:endChr m:val=")"/>
            <m:ctrlPr>
              <w:rPr>
                <w:rFonts w:ascii="Cambria Math" w:hAnsi="Cambria Math"/>
              </w:rPr>
            </m:ctrlPr>
          </m:dPr>
          <m:e>
            <m:sSub>
              <m:sSubPr/>
              <m:e>
                <m:r>
                  <m:rPr>
                    <m:sty m:val="i"/>
                  </m:rPr>
                  <m:t>T</m:t>
                </m:r>
              </m:e>
              <m:sub>
                <m:r>
                  <m:rPr>
                    <m:sty m:val="p"/>
                  </m:rPr>
                  <m:t>1</m:t>
                </m:r>
              </m:sub>
            </m:sSub>
          </m:e>
        </m:d>
      </m:oMath>
      <w:r>
        <w:rPr/>
        <w:t xml:space="preserve"> et </w:t>
      </w:r>
      <m:oMath>
        <m:r>
          <m:rPr>
            <m:sty m:val="i"/>
          </m:rPr>
          <m:t>k</m:t>
        </m:r>
        <m:d>
          <m:dPr>
            <m:begChr m:val="("/>
            <m:endChr m:val=")"/>
            <m:ctrlPr>
              <w:rPr>
                <w:rFonts w:ascii="Cambria Math" w:hAnsi="Cambria Math"/>
              </w:rPr>
            </m:ctrlPr>
          </m:dPr>
          <m:e>
            <m:sSub>
              <m:sSubPr/>
              <m:e>
                <m:r>
                  <m:rPr>
                    <m:sty m:val="i"/>
                  </m:rPr>
                  <m:t>T</m:t>
                </m:r>
              </m:e>
              <m:sub>
                <m:r>
                  <m:rPr>
                    <m:sty m:val="p"/>
                  </m:rPr>
                  <m:t>2</m:t>
                </m:r>
              </m:sub>
            </m:sSub>
          </m:e>
        </m:d>
      </m:oMath>
      <w:r>
        <w:rPr/>
        <w:t xml:space="preserve">.</w:t>
      </w:r>
      <w:r>
        <w:rPr/>
        <w:br w:type="textWrapping"/>
      </w:r>
      <w:r>
        <w:rPr>
          <w:rFonts w:eastAsia="Georgia" w:cs="Georgia" w:ascii="Georgia" w:hAnsi="Georgia"/>
        </w:rPr>
        <w:t xml:space="preserve">Après calcul, on obtient </w:t>
      </w:r>
      <m:oMath>
        <m:sSub>
          <m:sSubPr/>
          <m:e>
            <m:r>
              <m:rPr>
                <m:sty m:val="i"/>
              </m:rPr>
              <m:t>E</m:t>
            </m:r>
          </m:e>
          <m:sub>
            <m:r>
              <m:rPr>
                <m:sty m:val="i"/>
              </m:rPr>
              <m:t>a</m:t>
            </m:r>
          </m:sub>
        </m:sSub>
        <m:r>
          <m:rPr>
            <m:sty m:val="p"/>
          </m:rPr>
          <m:t>=</m:t>
        </m:r>
        <m:r>
          <m:rPr>
            <m:sty m:val="p"/>
          </m:rPr>
          <m:t>43</m:t>
        </m:r>
        <m:r>
          <m:rPr>
            <m:nor/>
          </m:rPr>
          <m:t xml:space="preserve"> </m:t>
        </m:r>
        <m:r>
          <m:rPr>
            <m:sty m:val="p"/>
          </m:rPr>
          <m:t>kJ</m:t>
        </m:r>
        <m:r>
          <m:rPr>
            <m:sty m:val="p"/>
          </m:rPr>
          <m:t>.</m:t>
        </m:r>
        <m:sSup>
          <m:sSupPr/>
          <m:e>
            <m:r>
              <m:rPr>
                <m:sty m:val="p"/>
              </m:rPr>
              <m:t>mol</m:t>
            </m:r>
          </m:e>
          <m:sup>
            <m:r>
              <m:rPr>
                <m:sty m:val="p"/>
              </m:rPr>
              <m:t>−</m:t>
            </m:r>
            <m:r>
              <m:rPr>
                <m:sty m:val="p"/>
              </m:rPr>
              <m:t>1</m:t>
            </m:r>
          </m:sup>
        </m:sSup>
      </m:oMath>
    </w:p>
    <w:p>
      <w:pPr>
        <w:spacing w:line="271" w:before="240" w:lineRule="auto"/>
      </w:pPr>
      <w:r>
        <w:rPr>
          <w:b/>
          <w:sz w:val="33"/>
        </w:rPr>
        <w:t xml:space="preserve">3.2. Initiation par voie photochimique</w:t>
      </w:r>
    </w:p>
    <w:p>
      <w:pPr>
        <w:spacing w:after="220" w:lineRule="auto"/>
      </w:pPr>
      <w:r>
        <w:rPr>
          <w:rFonts w:eastAsia="Georgia" w:cs="Georgia" w:ascii="Georgia" w:hAnsi="Georgia"/>
        </w:rPr>
        <w:t xml:space="preserve">L'ozone en solution aqueuse absorbe les radiations UV (maximum d'absorption 254 nm ), ce qui permet d'initier la réaction selon le mécanisme simplifié ci-dessous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p"/>
                      </m:rPr>
                      <m:t>O</m:t>
                    </m:r>
                  </m:e>
                  <m:sub>
                    <m:r>
                      <m:rPr>
                        <m:sty m:val="p"/>
                      </m:rPr>
                      <m:t>3</m:t>
                    </m:r>
                  </m:sub>
                </m:sSub>
                <m:r>
                  <m:rPr>
                    <m:sty m:val="p"/>
                  </m:rPr>
                  <m:t>+</m:t>
                </m:r>
                <m:sSub>
                  <m:sSubPr/>
                  <m:e>
                    <m:r>
                      <m:rPr>
                        <m:sty m:val="p"/>
                      </m:rPr>
                      <m:t>H</m:t>
                    </m:r>
                  </m:e>
                  <m:sub>
                    <m:r>
                      <m:rPr>
                        <m:sty m:val="p"/>
                      </m:rPr>
                      <m:t>2</m:t>
                    </m:r>
                  </m:sub>
                </m:sSub>
                <m:r>
                  <m:rPr>
                    <m:sty m:val="p"/>
                  </m:rPr>
                  <m:t>O</m:t>
                </m:r>
                <m:limUpp>
                  <m:limUppPr/>
                  <m:e>
                    <m:r>
                      <m:rPr>
                        <m:sty m:val="p"/>
                      </m:rPr>
                      <m:t>→</m:t>
                    </m:r>
                  </m:e>
                  <m:lim>
                    <m:phant>
                      <m:phantPr/>
                      <m:e>
                        <m:r>
                          <m:rPr>
                            <m:sty m:val="i"/>
                          </m:rPr>
                          <m:t>h</m:t>
                        </m:r>
                        <m:r>
                          <m:rPr>
                            <m:sty m:val="i"/>
                          </m:rPr>
                          <m:t>v</m:t>
                        </m:r>
                        <m:r>
                          <m:rPr>
                            <m:sty m:val="p"/>
                          </m:rPr>
                          <m:t xml:space="preserve"> </m:t>
                        </m:r>
                      </m:e>
                    </m:phant>
                  </m:lim>
                </m:limUpp>
                <m:r>
                  <m:rPr>
                    <m:sty m:val="p"/>
                  </m:rPr>
                  <m:t>2</m:t>
                </m:r>
                <m:r>
                  <m:rPr>
                    <m:sty m:val="p"/>
                  </m:rPr>
                  <m:t>HO</m:t>
                </m:r>
                <m:r>
                  <m:rPr>
                    <m:sty m:val="p"/>
                  </m:rPr>
                  <m:t>⋅</m:t>
                </m:r>
                <m:r>
                  <m:rPr>
                    <m:sty m:val="p"/>
                  </m:rPr>
                  <m:t>+</m:t>
                </m:r>
                <m:sSub>
                  <m:sSubPr/>
                  <m:e>
                    <m:r>
                      <m:rPr>
                        <m:sty m:val="p"/>
                      </m:rPr>
                      <m:t>O</m:t>
                    </m:r>
                  </m:e>
                  <m:sub>
                    <m:r>
                      <m:rPr>
                        <m:sty m:val="p"/>
                      </m:rPr>
                      <m:t>2</m:t>
                    </m:r>
                  </m:sub>
                </m:sSub>
              </m:e>
            </m:mr>
            <m:mr>
              <m:e/>
              <m:e>
                <m:sSub>
                  <m:sSubPr/>
                  <m:e>
                    <m:r>
                      <m:rPr>
                        <m:sty m:val="p"/>
                      </m:rPr>
                      <m:t>O</m:t>
                    </m:r>
                  </m:e>
                  <m:sub>
                    <m:r>
                      <m:rPr>
                        <m:sty m:val="p"/>
                      </m:rPr>
                      <m:t>3</m:t>
                    </m:r>
                  </m:sub>
                </m:sSub>
                <m:r>
                  <m:rPr>
                    <m:sty m:val="p"/>
                  </m:rPr>
                  <m:t>+</m:t>
                </m:r>
                <m:r>
                  <m:rPr>
                    <m:sty m:val="p"/>
                  </m:rPr>
                  <m:t>HO</m:t>
                </m:r>
                <m:r>
                  <m:rPr>
                    <m:sty m:val="p"/>
                  </m:rPr>
                  <m:t>⋅</m:t>
                </m:r>
                <m:r>
                  <m:rPr>
                    <m:sty m:val="p"/>
                  </m:rPr>
                  <m:t>→</m:t>
                </m:r>
                <m:sSub>
                  <m:sSubPr/>
                  <m:e>
                    <m:r>
                      <m:rPr>
                        <m:sty m:val="p"/>
                      </m:rPr>
                      <m:t>HO</m:t>
                    </m:r>
                  </m:e>
                  <m:sub>
                    <m:r>
                      <m:rPr>
                        <m:sty m:val="p"/>
                      </m:rPr>
                      <m:t>2</m:t>
                    </m:r>
                  </m:sub>
                </m:sSub>
                <m:r>
                  <m:rPr>
                    <m:sty m:val="p"/>
                  </m:rPr>
                  <m:t>⋅</m:t>
                </m:r>
                <m:r>
                  <m:rPr>
                    <m:sty m:val="p"/>
                  </m:rPr>
                  <m:t>+</m:t>
                </m:r>
                <m:sSub>
                  <m:sSubPr/>
                  <m:e>
                    <m:r>
                      <m:rPr>
                        <m:sty m:val="p"/>
                      </m:rPr>
                      <m:t>O</m:t>
                    </m:r>
                  </m:e>
                  <m:sub>
                    <m:r>
                      <m:rPr>
                        <m:sty m:val="p"/>
                      </m:rPr>
                      <m:t>2</m:t>
                    </m:r>
                  </m:sub>
                </m:sSub>
              </m:e>
            </m:mr>
            <m:mr>
              <m:e/>
              <m:e>
                <m:sSub>
                  <m:sSubPr/>
                  <m:e>
                    <m:r>
                      <m:rPr>
                        <m:sty m:val="p"/>
                      </m:rPr>
                      <m:t>O</m:t>
                    </m:r>
                  </m:e>
                  <m:sub>
                    <m:r>
                      <m:rPr>
                        <m:sty m:val="p"/>
                      </m:rPr>
                      <m:t>3</m:t>
                    </m:r>
                  </m:sub>
                </m:sSub>
                <m:r>
                  <m:rPr>
                    <m:sty m:val="p"/>
                  </m:rPr>
                  <m:t>+</m:t>
                </m:r>
                <m:sSub>
                  <m:sSubPr/>
                  <m:e>
                    <m:r>
                      <m:rPr>
                        <m:sty m:val="p"/>
                      </m:rPr>
                      <m:t>HO</m:t>
                    </m:r>
                  </m:e>
                  <m:sub>
                    <m:r>
                      <m:rPr>
                        <m:sty m:val="p"/>
                      </m:rPr>
                      <m:t>2</m:t>
                    </m:r>
                  </m:sub>
                </m:sSub>
                <m:r>
                  <m:rPr>
                    <m:sty m:val="p"/>
                  </m:rPr>
                  <m:t>⋅</m:t>
                </m:r>
                <m:r>
                  <m:rPr>
                    <m:sty m:val="p"/>
                  </m:rPr>
                  <m:t>→</m:t>
                </m:r>
                <m:r>
                  <m:rPr>
                    <m:sty m:val="p"/>
                  </m:rPr>
                  <m:t>HO</m:t>
                </m:r>
                <m:r>
                  <m:rPr>
                    <m:sty m:val="p"/>
                  </m:rPr>
                  <m:t>⋅</m:t>
                </m:r>
                <m:r>
                  <m:rPr>
                    <m:sty m:val="p"/>
                  </m:rPr>
                  <m:t>+</m:t>
                </m:r>
                <m:r>
                  <m:rPr>
                    <m:sty m:val="p"/>
                  </m:rPr>
                  <m:t>2</m:t>
                </m:r>
                <m:sSub>
                  <m:sSubPr/>
                  <m:e>
                    <m:r>
                      <m:rPr>
                        <m:sty m:val="p"/>
                      </m:rPr>
                      <m:t>O</m:t>
                    </m:r>
                  </m:e>
                  <m:sub>
                    <m:r>
                      <m:rPr>
                        <m:sty m:val="p"/>
                      </m:rPr>
                      <m:t>2</m:t>
                    </m:r>
                  </m:sub>
                </m:sSub>
              </m:e>
            </m:mr>
            <m:mr>
              <m:e/>
              <m:e>
                <m:r>
                  <m:rPr>
                    <m:sty m:val="p"/>
                  </m:rPr>
                  <m:t>2</m:t>
                </m:r>
                <m:r>
                  <m:rPr>
                    <m:sty m:val="p"/>
                  </m:rPr>
                  <m:t>HO</m:t>
                </m:r>
                <m:r>
                  <m:rPr>
                    <m:sty m:val="p"/>
                  </m:rPr>
                  <m:t>⋅</m:t>
                </m:r>
                <m:r>
                  <m:rPr>
                    <m:sty m:val="p"/>
                  </m:rPr>
                  <m:t>→</m:t>
                </m:r>
                <m:sSub>
                  <m:sSubPr/>
                  <m:e>
                    <m:r>
                      <m:rPr>
                        <m:sty m:val="p"/>
                      </m:rPr>
                      <m:t>H</m:t>
                    </m:r>
                  </m:e>
                  <m:sub>
                    <m:r>
                      <m:rPr>
                        <m:sty m:val="p"/>
                      </m:rPr>
                      <m:t>2</m:t>
                    </m:r>
                  </m:sub>
                </m:sSub>
                <m:sSub>
                  <m:sSubPr/>
                  <m:e>
                    <m:r>
                      <m:rPr>
                        <m:sty m:val="p"/>
                      </m:rPr>
                      <m:t>O</m:t>
                    </m:r>
                  </m:e>
                  <m:sub>
                    <m:r>
                      <m:rPr>
                        <m:sty m:val="p"/>
                      </m:rPr>
                      <m:t>2</m:t>
                    </m:r>
                  </m:sub>
                </m:sSub>
              </m:e>
            </m:mr>
          </m:m>
        </m:oMath>
      </m:oMathPara>
    </w:p>
    <w:p>
      <w:pPr>
        <w:spacing w:after="220" w:lineRule="auto"/>
      </w:pPr>
      <w:r>
        <w:rPr>
          <w:rFonts w:eastAsia="Georgia" w:cs="Georgia" w:ascii="Georgia" w:hAnsi="Georgia"/>
        </w:rPr>
        <w:t xml:space="preserve">L'eau étant en large excès, on pose :</w:t>
      </w:r>
    </w:p>
    <w:p>
      <w:pPr>
        <w:spacing w:after="220" w:lineRule="auto"/>
      </w:pPr>
      <m:oMathPara>
        <m:oMath>
          <m:sSub>
            <m:sSubPr/>
            <m:e>
              <m:r>
                <m:rPr>
                  <m:sty m:val="i"/>
                </m:rPr>
                <m:t>v</m:t>
              </m:r>
            </m:e>
            <m:sub>
              <m:r>
                <m:rPr>
                  <m:sty m:val="p"/>
                </m:rPr>
                <m:t>1</m:t>
              </m:r>
            </m:sub>
          </m:sSub>
          <m:r>
            <m:rPr>
              <m:sty m:val="p"/>
            </m:rPr>
            <m:t>=</m:t>
          </m:r>
          <m:sSub>
            <m:sSubPr/>
            <m:e>
              <m:r>
                <m:rPr>
                  <m:sty m:val="i"/>
                </m:rPr>
                <m:t>k</m:t>
              </m:r>
            </m:e>
            <m:sub>
              <m:r>
                <m:rPr>
                  <m:sty m:val="p"/>
                </m:rPr>
                <m:t>1</m:t>
              </m:r>
            </m:sub>
          </m:sSub>
          <m:d>
            <m:dPr>
              <m:begChr m:val="["/>
              <m:endChr m:val="]"/>
              <m:ctrlPr>
                <w:rPr>
                  <w:rFonts w:ascii="Cambria Math" w:hAnsi="Cambria Math"/>
                </w:rPr>
              </m:ctrlPr>
            </m:dPr>
            <m:e>
              <m:sSub>
                <m:sSubPr/>
                <m:e>
                  <m:r>
                    <m:rPr>
                      <m:sty m:val="i"/>
                    </m:rPr>
                    <m:t>O</m:t>
                  </m:r>
                </m:e>
                <m:sub>
                  <m:r>
                    <m:rPr>
                      <m:sty m:val="p"/>
                    </m:rPr>
                    <m:t>3</m:t>
                  </m:r>
                </m:sub>
              </m:sSub>
            </m:e>
          </m:d>
        </m:oMath>
      </m:oMathPara>
    </w:p>
    <w:p>
      <w:pPr>
        <w:spacing w:after="220" w:lineRule="auto"/>
      </w:pPr>
      <w:r>
        <w:rPr>
          <w:rFonts w:eastAsia="Georgia" w:cs="Georgia" w:ascii="Georgia" w:hAnsi="Georgia"/>
        </w:rPr>
        <w:t xml:space="preserve">Q25. Indiquer de quel type de mécanisme il s'agit. Indiquer la nature de chaque acte élémentaire.</w:t>
      </w:r>
      <w:r>
        <w:rPr/>
        <w:br w:type="textWrapping"/>
      </w:r>
      <w:r>
        <w:rPr>
          <w:rFonts w:eastAsia="Georgia" w:cs="Georgia" w:ascii="Georgia" w:hAnsi="Georgia"/>
        </w:rPr>
        <w:t xml:space="preserve">Q26. Retrouver le bilan de matière principal. Justifier.</w:t>
      </w:r>
    </w:p>
    <w:p>
      <w:pPr>
        <w:spacing w:after="220" w:lineRule="auto"/>
      </w:pPr>
      <w:r>
        <w:rPr>
          <w:rFonts w:eastAsia="Georgia" w:cs="Georgia" w:ascii="Georgia" w:hAnsi="Georgia"/>
        </w:rPr>
        <w:t xml:space="preserve">On cherche à exprimer la vitesse de disparition de l'ozone </w:t>
      </w:r>
      <m:oMath>
        <m:r>
          <m:rPr>
            <m:sty m:val="i"/>
          </m:rPr>
          <m:t>v</m:t>
        </m:r>
        <m:r>
          <m:rPr>
            <m:sty m:val="p"/>
          </m:rPr>
          <m:t>=</m:t>
        </m:r>
        <m:r>
          <m:rPr>
            <m:sty m:val="p"/>
          </m:rPr>
          <m:t>−</m:t>
        </m:r>
        <m:f>
          <m:fPr>
            <m:ctrlPr>
              <w:rPr>
                <w:rFonts w:ascii="Cambria Math" w:hAnsi="Cambria Math"/>
              </w:rPr>
            </m:ctrlPr>
          </m:fPr>
          <m:num>
            <m:r>
              <m:rPr>
                <m:sty m:val="i"/>
              </m:rPr>
              <m:t>d</m:t>
            </m:r>
            <m:d>
              <m:dPr>
                <m:begChr m:val="["/>
                <m:endChr m:val="]"/>
                <m:ctrlPr>
                  <w:rPr>
                    <w:rFonts w:ascii="Cambria Math" w:hAnsi="Cambria Math"/>
                  </w:rPr>
                </m:ctrlPr>
              </m:dPr>
              <m:e>
                <m:sSub>
                  <m:sSubPr/>
                  <m:e>
                    <m:r>
                      <m:rPr>
                        <m:sty m:val="i"/>
                      </m:rPr>
                      <m:t>O</m:t>
                    </m:r>
                  </m:e>
                  <m:sub>
                    <m:r>
                      <m:rPr>
                        <m:sty m:val="p"/>
                      </m:rPr>
                      <m:t>3</m:t>
                    </m:r>
                  </m:sub>
                </m:sSub>
              </m:e>
            </m:d>
          </m:num>
          <m:den>
            <m:r>
              <m:rPr>
                <m:sty m:val="i"/>
              </m:rPr>
              <m:t>d</m:t>
            </m:r>
            <m:r>
              <m:rPr>
                <m:sty m:val="i"/>
              </m:rPr>
              <m:t>t</m:t>
            </m:r>
          </m:den>
        </m:f>
      </m:oMath>
    </w:p>
    <w:p>
      <w:pPr>
        <w:spacing w:after="220" w:lineRule="auto"/>
      </w:pPr>
      <w:r>
        <w:rPr/>
        <w:t xml:space="preserve">Q27. Montrer que :</w:t>
      </w:r>
    </w:p>
    <w:p>
      <w:pPr>
        <w:spacing w:after="220" w:lineRule="auto"/>
      </w:pPr>
      <m:oMathPara>
        <m:oMath>
          <m:r>
            <m:rPr>
              <m:sty m:val="i"/>
            </m:rPr>
            <m:t>v</m:t>
          </m:r>
          <m:r>
            <m:rPr>
              <m:sty m:val="p"/>
            </m:rPr>
            <m:t>=</m:t>
          </m:r>
          <m:sSub>
            <m:sSubPr/>
            <m:e>
              <m:r>
                <m:rPr>
                  <m:sty m:val="i"/>
                </m:rPr>
                <m:t>k</m:t>
              </m:r>
            </m:e>
            <m:sub>
              <m:r>
                <m:rPr>
                  <m:sty m:val="p"/>
                </m:rPr>
                <m:t>1</m:t>
              </m:r>
            </m:sub>
          </m:sSub>
          <m:d>
            <m:dPr>
              <m:begChr m:val="["/>
              <m:endChr m:val="]"/>
              <m:ctrlPr>
                <w:rPr>
                  <w:rFonts w:ascii="Cambria Math" w:hAnsi="Cambria Math"/>
                </w:rPr>
              </m:ctrlPr>
            </m:dPr>
            <m:e>
              <m:sSub>
                <m:sSubPr/>
                <m:e>
                  <m:r>
                    <m:rPr>
                      <m:sty m:val="i"/>
                    </m:rPr>
                    <m:t>O</m:t>
                  </m:r>
                </m:e>
                <m:sub>
                  <m:r>
                    <m:rPr>
                      <m:sty m:val="p"/>
                    </m:rPr>
                    <m:t>3</m:t>
                  </m:r>
                </m:sub>
              </m:sSub>
            </m:e>
          </m:d>
          <m:r>
            <m:rPr>
              <m:sty m:val="p"/>
            </m:rPr>
            <m:t>+</m:t>
          </m:r>
          <m:r>
            <m:rPr>
              <m:sty m:val="p"/>
            </m:rPr>
            <m:t>2</m:t>
          </m:r>
          <m:sSub>
            <m:sSubPr/>
            <m:e>
              <m:r>
                <m:rPr>
                  <m:sty m:val="i"/>
                </m:rPr>
                <m:t>k</m:t>
              </m:r>
            </m:e>
            <m:sub>
              <m:r>
                <m:rPr>
                  <m:sty m:val="p"/>
                </m:rPr>
                <m:t>2</m:t>
              </m:r>
            </m:sub>
          </m:sSub>
          <m:rad>
            <m:radPr>
              <m:degHide m:val="1"/>
              <m:ctrlPr>
                <w:rPr>
                  <w:rFonts w:ascii="Cambria Math" w:hAnsi="Cambria Math"/>
                </w:rPr>
              </m:ctrlPr>
            </m:radPr>
            <m:deg/>
            <m:e>
              <m:f>
                <m:fPr>
                  <m:ctrlPr>
                    <w:rPr>
                      <w:rFonts w:ascii="Cambria Math" w:hAnsi="Cambria Math"/>
                    </w:rPr>
                  </m:ctrlPr>
                </m:fPr>
                <m:num>
                  <m:sSub>
                    <m:sSubPr/>
                    <m:e>
                      <m:r>
                        <m:rPr>
                          <m:sty m:val="i"/>
                        </m:rPr>
                        <m:t>k</m:t>
                      </m:r>
                    </m:e>
                    <m:sub>
                      <m:r>
                        <m:rPr>
                          <m:sty m:val="p"/>
                        </m:rPr>
                        <m:t>1</m:t>
                      </m:r>
                    </m:sub>
                  </m:sSub>
                </m:num>
                <m:den>
                  <m:sSub>
                    <m:sSubPr/>
                    <m:e>
                      <m:r>
                        <m:rPr>
                          <m:sty m:val="i"/>
                        </m:rPr>
                        <m:t>k</m:t>
                      </m:r>
                    </m:e>
                    <m:sub>
                      <m:r>
                        <m:rPr>
                          <m:sty m:val="p"/>
                        </m:rPr>
                        <m:t>4</m:t>
                      </m:r>
                    </m:sub>
                  </m:sSub>
                </m:den>
              </m:f>
            </m:e>
          </m:rad>
          <m:sSup>
            <m:sSupPr/>
            <m:e>
              <m:d>
                <m:dPr>
                  <m:begChr m:val="["/>
                  <m:endChr m:val="]"/>
                  <m:ctrlPr>
                    <w:rPr>
                      <w:rFonts w:ascii="Cambria Math" w:hAnsi="Cambria Math"/>
                    </w:rPr>
                  </m:ctrlPr>
                </m:dPr>
                <m:e>
                  <m:sSub>
                    <m:sSubPr/>
                    <m:e>
                      <m:r>
                        <m:rPr>
                          <m:sty m:val="i"/>
                        </m:rPr>
                        <m:t>O</m:t>
                      </m:r>
                    </m:e>
                    <m:sub>
                      <m:r>
                        <m:rPr>
                          <m:sty m:val="p"/>
                        </m:rPr>
                        <m:t>3</m:t>
                      </m:r>
                    </m:sub>
                  </m:sSub>
                </m:e>
              </m:d>
            </m:e>
            <m:sup>
              <m:r>
                <m:rPr>
                  <m:sty m:val="p"/>
                </m:rPr>
                <m:t>3</m:t>
              </m:r>
              <m:r>
                <m:rPr>
                  <m:sty m:val="p"/>
                </m:rPr>
                <m:t>/</m:t>
              </m:r>
              <m:r>
                <m:rPr>
                  <m:sty m:val="p"/>
                </m:rPr>
                <m:t>2</m:t>
              </m:r>
            </m:sup>
          </m:sSup>
        </m:oMath>
      </m:oMathPara>
    </w:p>
    <w:p>
      <w:pPr>
        <w:spacing w:after="220" w:lineRule="auto"/>
      </w:pPr>
      <w:r>
        <w:rPr>
          <w:rFonts w:eastAsia="Georgia" w:cs="Georgia" w:ascii="Georgia" w:hAnsi="Georgia"/>
        </w:rPr>
        <w:t xml:space="preserve">Q28. Expliquer pourquoi le premier terme de la loi de vitesse obtenue à la question Q27. est négligeable devant le second. Indiquer ce que vaut alors l'ordre de la réaction dans le cas où la réaction est initiée par voie photochimique.</w:t>
      </w:r>
    </w:p>
    <w:p>
      <w:pPr>
        <w:spacing w:after="220" w:lineRule="auto"/>
      </w:pPr>
      <w:r>
        <w:rPr/>
        <w:t xml:space="preserve">On note </w:t>
      </w:r>
      <m:oMath>
        <m:sSub>
          <m:sSubPr/>
          <m:e>
            <m:r>
              <m:rPr>
                <m:sty m:val="i"/>
              </m:rPr>
              <m:t>E</m:t>
            </m:r>
          </m:e>
          <m:sub>
            <m:r>
              <m:rPr>
                <m:sty m:val="i"/>
              </m:rPr>
              <m:t>a</m:t>
            </m:r>
            <m:r>
              <m:rPr>
                <m:sty m:val="p"/>
              </m:rPr>
              <m:t>(</m:t>
            </m:r>
            <m:r>
              <m:rPr>
                <m:sty m:val="i"/>
              </m:rPr>
              <m:t>i</m:t>
            </m:r>
            <m:r>
              <m:rPr>
                <m:sty m:val="p"/>
              </m:rPr>
              <m:t>)</m:t>
            </m:r>
          </m:sub>
        </m:sSub>
      </m:oMath>
      <w:r>
        <w:rPr>
          <w:rFonts w:eastAsia="Georgia" w:cs="Georgia" w:ascii="Georgia" w:hAnsi="Georgia"/>
        </w:rPr>
        <w:t xml:space="preserve"> l'énergie d'activation de l'acte élémentaire (i).</w:t>
      </w:r>
      <w:r>
        <w:rPr/>
        <w:br w:type="textWrapping"/>
      </w:r>
      <w:r>
        <w:rPr>
          <w:rFonts w:eastAsia="Georgia" w:cs="Georgia" w:ascii="Georgia" w:hAnsi="Georgia"/>
        </w:rPr>
        <w:t xml:space="preserve">Q29. Exprimer l'énergie d'activation de la réaction </w:t>
      </w:r>
      <m:oMath>
        <m:sSub>
          <m:sSubPr/>
          <m:e>
            <m:r>
              <m:rPr>
                <m:sty m:val="i"/>
              </m:rPr>
              <m:t>E</m:t>
            </m:r>
          </m:e>
          <m:sub>
            <m:r>
              <m:rPr>
                <m:sty m:val="i"/>
              </m:rPr>
              <m:t>a</m:t>
            </m:r>
          </m:sub>
        </m:sSub>
      </m:oMath>
      <w:r>
        <w:rPr/>
        <w:t xml:space="preserve"> en fonction de </w:t>
      </w:r>
      <m:oMath>
        <m:sSub>
          <m:sSubPr/>
          <m:e>
            <m:r>
              <m:rPr>
                <m:sty m:val="i"/>
              </m:rPr>
              <m:t>E</m:t>
            </m:r>
          </m:e>
          <m:sub>
            <m:r>
              <m:rPr>
                <m:sty m:val="i"/>
              </m:rPr>
              <m:t>a</m:t>
            </m:r>
            <m:r>
              <m:rPr>
                <m:sty m:val="p"/>
              </m:rPr>
              <m:t>1</m:t>
            </m:r>
          </m:sub>
        </m:sSub>
        <m:r>
          <m:rPr>
            <m:sty m:val="p"/>
          </m:rPr>
          <m:t>,</m:t>
        </m:r>
        <m:sSub>
          <m:sSubPr/>
          <m:e>
            <m:r>
              <m:rPr>
                <m:sty m:val="i"/>
              </m:rPr>
              <m:t>E</m:t>
            </m:r>
          </m:e>
          <m:sub>
            <m:r>
              <m:rPr>
                <m:sty m:val="i"/>
              </m:rPr>
              <m:t>a</m:t>
            </m:r>
            <m:r>
              <m:rPr>
                <m:sty m:val="p"/>
              </m:rPr>
              <m:t>2</m:t>
            </m:r>
          </m:sub>
        </m:sSub>
      </m:oMath>
      <w:r>
        <w:rPr/>
        <w:t xml:space="preserve"> et </w:t>
      </w:r>
      <m:oMath>
        <m:sSub>
          <m:sSubPr/>
          <m:e>
            <m:r>
              <m:rPr>
                <m:sty m:val="i"/>
              </m:rPr>
              <m:t>E</m:t>
            </m:r>
          </m:e>
          <m:sub>
            <m:r>
              <m:rPr>
                <m:sty m:val="i"/>
              </m:rPr>
              <m:t>a</m:t>
            </m:r>
            <m:r>
              <m:rPr>
                <m:sty m:val="p"/>
              </m:rPr>
              <m:t>4</m:t>
            </m:r>
          </m:sub>
        </m:sSub>
      </m:oMath>
      <w:r>
        <w:rPr/>
        <w:t xml:space="preserve">.</w:t>
      </w:r>
      <w:r>
        <w:rPr/>
        <w:br w:type="textWrapping"/>
      </w:r>
      <w:r>
        <w:rPr>
          <w:rFonts w:eastAsia="Georgia" w:cs="Georgia" w:ascii="Georgia" w:hAnsi="Georgia"/>
        </w:rPr>
        <w:t xml:space="preserve">En réalité, le mécanisme proposé n'est compatible avec les résultats expérimentaux que dans certaines conditions opératoires ; pour obtenir une meilleure adéquation avec l'expérience, il faut tenir compte d'un acte élémentaire supplémentaire :</w:t>
      </w:r>
    </w:p>
    <w:p>
      <w:pPr>
        <w:spacing w:after="220" w:lineRule="auto"/>
      </w:pPr>
      <m:oMathPara>
        <m:oMath>
          <m:r>
            <m:rPr>
              <m:sty m:val="p"/>
            </m:rPr>
            <m:t>HO</m:t>
          </m:r>
          <m:r>
            <m:rPr>
              <m:sty m:val="p"/>
            </m:rPr>
            <m:t>⋅</m:t>
          </m:r>
          <m:r>
            <m:rPr>
              <m:sty m:val="p"/>
            </m:rPr>
            <m:t>+</m:t>
          </m:r>
          <m:sSub>
            <m:sSubPr/>
            <m:e>
              <m:r>
                <m:rPr>
                  <m:sty m:val="p"/>
                </m:rPr>
                <m:t>HO</m:t>
              </m:r>
            </m:e>
            <m:sub>
              <m:r>
                <m:rPr>
                  <m:sty m:val="p"/>
                </m:rPr>
                <m:t>2</m:t>
              </m:r>
            </m:sub>
          </m:sSub>
          <m:r>
            <m:rPr>
              <m:sty m:val="p"/>
            </m:rPr>
            <m:t>⋅</m:t>
          </m:r>
          <m:r>
            <m:rPr>
              <m:sty m:val="p"/>
            </m:rPr>
            <m:t>→</m:t>
          </m:r>
          <m:sSub>
            <m:sSubPr/>
            <m:e>
              <m:r>
                <m:rPr>
                  <m:sty m:val="p"/>
                </m:rPr>
                <m:t>H</m:t>
              </m:r>
            </m:e>
            <m:sub>
              <m:r>
                <m:rPr>
                  <m:sty m:val="p"/>
                </m:rPr>
                <m:t>2</m:t>
              </m:r>
            </m:sub>
          </m:sSub>
          <m:r>
            <m:rPr>
              <m:sty m:val="p"/>
            </m:rPr>
            <m:t>O</m:t>
          </m:r>
          <m:r>
            <m:rPr>
              <m:sty m:val="p"/>
            </m:rPr>
            <m:t>+</m:t>
          </m:r>
          <m:sSub>
            <m:sSubPr/>
            <m:e>
              <m:r>
                <m:rPr>
                  <m:sty m:val="p"/>
                </m:rPr>
                <m:t>O</m:t>
              </m:r>
            </m:e>
            <m:sub>
              <m:r>
                <m:rPr>
                  <m:sty m:val="p"/>
                </m:rPr>
                <m:t>2</m:t>
              </m:r>
            </m:sub>
          </m:sSub>
        </m:oMath>
      </m:oMathPara>
    </w:p>
    <w:p>
      <w:pPr>
        <w:spacing w:after="220" w:lineRule="auto"/>
      </w:pPr>
      <w:r>
        <w:rPr>
          <w:rFonts w:eastAsia="Georgia" w:cs="Georgia" w:ascii="Georgia" w:hAnsi="Georgia"/>
        </w:rPr>
        <w:t xml:space="preserve">Q30. Spécifier la nature de ce processus élémentaire.</w:t>
      </w:r>
    </w:p>
    <w:p>
      <w:pPr>
        <w:spacing w:line="271" w:before="330" w:lineRule="auto"/>
      </w:pPr>
      <w:r>
        <w:rPr>
          <w:b/>
          <w:sz w:val="42"/>
        </w:rPr>
        <w:t xml:space="preserve">4. OXYDO-REDUCTION EN VOIE SECHE : ROLE DU DIOXYGENE DANS LE PROCEDE DE CONTACT</w:t>
      </w:r>
    </w:p>
    <w:p>
      <w:pPr>
        <w:spacing w:after="220" w:lineRule="auto"/>
      </w:pPr>
      <w:r>
        <w:rPr/>
        <w:t xml:space="preserve">L'acide sulfurique </w:t>
      </w:r>
      <m:oMath>
        <m:sSub>
          <m:sSubPr/>
          <m:e>
            <m:r>
              <m:rPr>
                <m:sty m:val="p"/>
              </m:rPr>
              <m:t>H</m:t>
            </m:r>
          </m:e>
          <m:sub>
            <m:r>
              <m:rPr>
                <m:sty m:val="p"/>
              </m:rPr>
              <m:t>2</m:t>
            </m:r>
          </m:sub>
        </m:sSub>
        <m:sSub>
          <m:sSubPr/>
          <m:e>
            <m:r>
              <m:rPr>
                <m:sty m:val="p"/>
              </m:rPr>
              <m:t>SO</m:t>
            </m:r>
          </m:e>
          <m:sub>
            <m:r>
              <m:rPr>
                <m:sty m:val="p"/>
              </m:rPr>
              <m:t>4</m:t>
            </m:r>
          </m:sub>
        </m:sSub>
      </m:oMath>
      <w:r>
        <w:rPr>
          <w:rFonts w:eastAsia="Georgia" w:cs="Georgia" w:ascii="Georgia" w:hAnsi="Georgia"/>
        </w:rPr>
        <w:t xml:space="preserve"> - autrefois appelé vitriol - est utilisé dans le traitement des minerais, la fabrication d'engrais ou des batteries au plomb. Il est préparé industriellement à partir de trioxyde de soufre </w:t>
      </w:r>
      <m:oMath>
        <m:sSub>
          <m:sSubPr/>
          <m:e>
            <m:r>
              <m:rPr>
                <m:sty m:val="p"/>
              </m:rPr>
              <m:t>SO</m:t>
            </m:r>
          </m:e>
          <m:sub>
            <m:r>
              <m:rPr>
                <m:sty m:val="p"/>
              </m:rPr>
              <m:t>3</m:t>
            </m:r>
            <m:r>
              <m:rPr>
                <m:sty m:val="p"/>
              </m:rPr>
              <m:t>(</m:t>
            </m:r>
            <m:r>
              <m:rPr>
                <m:sty m:val="i"/>
              </m:rPr>
              <m:t>g</m:t>
            </m:r>
            <m:r>
              <m:rPr>
                <m:sty m:val="p"/>
              </m:rPr>
              <m:t>)</m:t>
            </m:r>
          </m:sub>
        </m:sSub>
      </m:oMath>
      <w:r>
        <w:rPr>
          <w:rFonts w:eastAsia="Georgia" w:cs="Georgia" w:ascii="Georgia" w:hAnsi="Georgia"/>
        </w:rPr>
        <w:t xml:space="preserve">, lui-même synthétisé par oxydation du dioxyde de soufre </w:t>
      </w:r>
      <m:oMath>
        <m:sSub>
          <m:sSubPr/>
          <m:e>
            <m:r>
              <m:rPr>
                <m:sty m:val="p"/>
              </m:rPr>
              <m:t>SO</m:t>
            </m:r>
          </m:e>
          <m:sub>
            <m:r>
              <m:rPr>
                <m:sty m:val="p"/>
              </m:rPr>
              <m:t>2</m:t>
            </m:r>
            <m:r>
              <m:rPr>
                <m:sty m:val="p"/>
              </m:rPr>
              <m:t>(</m:t>
            </m:r>
            <m:r>
              <m:rPr>
                <m:sty m:val="i"/>
              </m:rPr>
              <m:t>g</m:t>
            </m:r>
            <m:r>
              <m:rPr>
                <m:sty m:val="p"/>
              </m:rPr>
              <m:t>)</m:t>
            </m:r>
          </m:sub>
        </m:sSub>
      </m:oMath>
      <w:r>
        <w:rPr>
          <w:rFonts w:eastAsia="Georgia" w:cs="Georgia" w:ascii="Georgia" w:hAnsi="Georgia"/>
        </w:rPr>
        <w:t xml:space="preserve"> selon le «procédé de contact » :</w:t>
      </w:r>
    </w:p>
    <w:p>
      <w:pPr>
        <w:spacing w:after="220" w:lineRule="auto"/>
      </w:pPr>
      <m:oMathPara>
        <m:oMath>
          <m:r>
            <m:rPr>
              <m:sty m:val="p"/>
            </m:rPr>
            <m:t>2</m:t>
          </m:r>
          <m:sSub>
            <m:sSubPr/>
            <m:e>
              <m:r>
                <m:rPr>
                  <m:sty m:val="p"/>
                </m:rPr>
                <m:t>SO</m:t>
              </m:r>
            </m:e>
            <m:sub>
              <m:r>
                <m:rPr>
                  <m:sty m:val="p"/>
                </m:rPr>
                <m:t>2</m:t>
              </m:r>
              <m:r>
                <m:rPr>
                  <m:sty m:val="p"/>
                </m:rPr>
                <m:t>(</m:t>
              </m:r>
              <m:r>
                <m:rPr>
                  <m:sty m:val="i"/>
                </m:rPr>
                <m:t>g</m:t>
              </m:r>
              <m:r>
                <m:rPr>
                  <m:sty m:val="p"/>
                </m:rPr>
                <m:t>)</m:t>
              </m:r>
            </m:sub>
          </m:sSub>
          <m:r>
            <m:rPr>
              <m:sty m:val="p"/>
            </m:rPr>
            <m:t>+</m:t>
          </m:r>
          <m:sSub>
            <m:sSubPr/>
            <m:e>
              <m:r>
                <m:rPr>
                  <m:sty m:val="p"/>
                </m:rPr>
                <m:t>O</m:t>
              </m:r>
            </m:e>
            <m:sub>
              <m:r>
                <m:rPr>
                  <m:sty m:val="p"/>
                </m:rPr>
                <m:t>2</m:t>
              </m:r>
              <m:r>
                <m:rPr>
                  <m:sty m:val="p"/>
                </m:rPr>
                <m:t>(</m:t>
              </m:r>
              <m:r>
                <m:rPr>
                  <m:sty m:val="i"/>
                </m:rPr>
                <m:t>g</m:t>
              </m:r>
              <m:r>
                <m:rPr>
                  <m:sty m:val="p"/>
                </m:rPr>
                <m:t>)</m:t>
              </m:r>
            </m:sub>
          </m:sSub>
          <m:r>
            <m:rPr>
              <m:sty m:val="p"/>
            </m:rPr>
            <m:t>=</m:t>
          </m:r>
          <m:r>
            <m:rPr>
              <m:sty m:val="p"/>
            </m:rPr>
            <m:t>2</m:t>
          </m:r>
          <m:sSub>
            <m:sSubPr/>
            <m:e>
              <m:r>
                <m:rPr>
                  <m:sty m:val="p"/>
                </m:rPr>
                <m:t>SO</m:t>
              </m:r>
            </m:e>
            <m:sub>
              <m:r>
                <m:rPr>
                  <m:sty m:val="p"/>
                </m:rPr>
                <m:t>3</m:t>
              </m:r>
              <m:r>
                <m:rPr>
                  <m:sty m:val="p"/>
                </m:rPr>
                <m:t>(</m:t>
              </m:r>
              <m:r>
                <m:rPr>
                  <m:sty m:val="i"/>
                </m:rPr>
                <m:t>g</m:t>
              </m:r>
              <m:r>
                <m:rPr>
                  <m:sty m:val="p"/>
                </m:rPr>
                <m:t>)</m:t>
              </m:r>
            </m:sub>
          </m:sSub>
        </m:oMath>
      </m:oMathPara>
    </w:p>
    <w:p>
      <w:pPr>
        <w:spacing w:line="271" w:before="240" w:lineRule="auto"/>
      </w:pPr>
      <w:r>
        <w:rPr>
          <w:b/>
          <w:sz w:val="33"/>
        </w:rPr>
        <w:t xml:space="preserve">4.1. Approche thermodynamique</w:t>
      </w:r>
    </w:p>
    <w:p>
      <w:pPr>
        <w:spacing w:after="220" w:lineRule="auto"/>
      </w:pPr>
      <w:r>
        <w:rPr>
          <w:rFonts w:eastAsia="Georgia" w:cs="Georgia" w:ascii="Georgia" w:hAnsi="Georgia"/>
        </w:rPr>
        <w:t xml:space="preserve">Dans le domaine de température envisagé, l'approximation d'Ellingham est vérifiée.</w:t>
      </w:r>
      <w:r>
        <w:rPr/>
        <w:br w:type="textWrapping"/>
      </w:r>
      <w:r>
        <w:rPr/>
        <w:t xml:space="preserve">Q31. Rappeler en quoi consiste l'approximation d'Ellingham.</w:t>
      </w:r>
      <w:r>
        <w:rPr/>
        <w:br w:type="textWrapping"/>
      </w:r>
      <w:r>
        <w:rPr>
          <w:rFonts w:eastAsia="Georgia" w:cs="Georgia" w:ascii="Georgia" w:hAnsi="Georgia"/>
        </w:rPr>
        <w:t xml:space="preserve">L'enthalpie libre standard de réaction s'écrit :</w:t>
      </w:r>
    </w:p>
    <w:p>
      <w:pPr>
        <w:spacing w:after="220" w:lineRule="auto"/>
      </w:pPr>
      <m:oMathPara>
        <m:oMath>
          <m:sSub>
            <m:sSubPr/>
            <m:e>
              <m:r>
                <m:rPr>
                  <m:sty m:val="p"/>
                </m:rPr>
                <m:t>Δ</m:t>
              </m:r>
            </m:e>
            <m:sub>
              <m:r>
                <m:rPr>
                  <m:sty m:val="i"/>
                </m:rPr>
                <m:t>r</m:t>
              </m:r>
            </m:sub>
          </m:sSub>
          <m:sSup>
            <m:sSupPr/>
            <m:e>
              <m:r>
                <m:rPr>
                  <m:sty m:val="i"/>
                </m:rPr>
                <m:t>G</m:t>
              </m:r>
            </m:e>
            <m:sup>
              <m:r>
                <m:rPr>
                  <m:sty m:val="p"/>
                </m:rPr>
                <m:t>∘</m:t>
              </m:r>
            </m:sup>
          </m:sSup>
          <m:r>
            <m:rPr>
              <m:sty m:val="p"/>
            </m:rPr>
            <m:t>=</m:t>
          </m:r>
          <m:r>
            <m:rPr>
              <m:sty m:val="i"/>
            </m:rPr>
            <m:t>a</m:t>
          </m:r>
          <m:r>
            <m:rPr>
              <m:sty m:val="i"/>
            </m:rPr>
            <m:t>T</m:t>
          </m:r>
          <m:r>
            <m:rPr>
              <m:sty m:val="p"/>
            </m:rPr>
            <m:t>+</m:t>
          </m:r>
          <m:r>
            <m:rPr>
              <m:sty m:val="i"/>
            </m:rPr>
            <m:t>b</m:t>
          </m:r>
          <m:r>
            <m:rPr>
              <m:sty m:val="p"/>
            </m:rPr>
            <m:t xml:space="preserve"> </m:t>
          </m:r>
          <m:r>
            <m:rPr>
              <m:nor/>
            </m:rPr>
            <m:t> où </m:t>
          </m:r>
          <m:r>
            <m:rPr>
              <m:sty m:val="i"/>
            </m:rPr>
            <m:t>a</m:t>
          </m:r>
          <m:r>
            <m:rPr>
              <m:sty m:val="p"/>
            </m:rPr>
            <m:t>=</m:t>
          </m:r>
          <m:r>
            <m:rPr>
              <m:sty m:val="p"/>
            </m:rPr>
            <m:t>1</m:t>
          </m:r>
          <m:r>
            <m:rPr>
              <m:sty m:val="p"/>
            </m:rPr>
            <m:t>,</m:t>
          </m:r>
          <m:r>
            <m:rPr>
              <m:sty m:val="p"/>
            </m:rPr>
            <m:t>9</m:t>
          </m:r>
          <m:r>
            <m:rPr>
              <m:sty m:val="p"/>
            </m:rPr>
            <m:t>⋅</m:t>
          </m:r>
          <m:sSup>
            <m:sSupPr/>
            <m:e>
              <m:r>
                <m:rPr>
                  <m:sty m:val="p"/>
                </m:rPr>
                <m:t>10</m:t>
              </m:r>
            </m:e>
            <m:sup>
              <m:r>
                <m:rPr>
                  <m:sty m:val="p"/>
                </m:rPr>
                <m:t>2</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r>
            <m:rPr>
              <m:nor/>
            </m:rPr>
            <m:t> et </m:t>
          </m:r>
          <m:r>
            <m:rPr>
              <m:sty m:val="i"/>
            </m:rPr>
            <m:t>b</m:t>
          </m:r>
          <m:r>
            <m:rPr>
              <m:sty m:val="p"/>
            </m:rPr>
            <m:t>=</m:t>
          </m:r>
          <m:r>
            <m:rPr>
              <m:sty m:val="p"/>
            </m:rPr>
            <m:t>−</m:t>
          </m:r>
          <m:r>
            <m:rPr>
              <m:sty m:val="p"/>
            </m:rPr>
            <m:t>2</m:t>
          </m:r>
          <m:r>
            <m:rPr>
              <m:sty m:val="p"/>
            </m:rPr>
            <m:t>,</m:t>
          </m:r>
          <m:r>
            <m:rPr>
              <m:sty m:val="p"/>
            </m:rPr>
            <m:t>0</m:t>
          </m:r>
          <m:r>
            <m:rPr>
              <m:sty m:val="p"/>
            </m:rPr>
            <m:t>⋅</m:t>
          </m:r>
          <m:sSup>
            <m:sSupPr/>
            <m:e>
              <m:r>
                <m:rPr>
                  <m:sty m:val="p"/>
                </m:rPr>
                <m:t>10</m:t>
              </m:r>
            </m:e>
            <m:sup>
              <m:r>
                <m:rPr>
                  <m:sty m:val="p"/>
                </m:rPr>
                <m:t>2</m:t>
              </m:r>
            </m:sup>
          </m:sSup>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Q32. Indiquer les valeurs de l'enthalpie standard de réaction </w:t>
      </w:r>
      <m:oMath>
        <m:sSub>
          <m:sSubPr/>
          <m:e>
            <m:r>
              <m:rPr>
                <m:sty m:val="p"/>
              </m:rPr>
              <m:t>Δ</m:t>
            </m:r>
          </m:e>
          <m:sub>
            <m:r>
              <m:rPr>
                <m:sty m:val="i"/>
              </m:rPr>
              <m:t>r</m:t>
            </m:r>
          </m:sub>
        </m:sSub>
        <m:sSup>
          <m:sSupPr/>
          <m:e>
            <m:r>
              <m:rPr>
                <m:sty m:val="i"/>
              </m:rPr>
              <m:t>H</m:t>
            </m:r>
          </m:e>
          <m:sup>
            <m:r>
              <m:rPr>
                <m:sty m:val="p"/>
              </m:rPr>
              <m:t>∘</m:t>
            </m:r>
          </m:sup>
        </m:sSup>
      </m:oMath>
      <w:r>
        <w:rPr>
          <w:rFonts w:eastAsia="Georgia" w:cs="Georgia" w:ascii="Georgia" w:hAnsi="Georgia"/>
        </w:rPr>
        <w:t xml:space="preserve"> et de l'entropie standard de réaction </w:t>
      </w:r>
      <m:oMath>
        <m:sSub>
          <m:sSubPr/>
          <m:e>
            <m:r>
              <m:rPr>
                <m:sty m:val="p"/>
              </m:rPr>
              <m:t>Δ</m:t>
            </m:r>
          </m:e>
          <m:sub>
            <m:r>
              <m:rPr>
                <m:sty m:val="i"/>
              </m:rPr>
              <m:t>r</m:t>
            </m:r>
          </m:sub>
        </m:sSub>
        <m:sSup>
          <m:sSupPr/>
          <m:e>
            <m:r>
              <m:rPr>
                <m:sty m:val="i"/>
              </m:rPr>
              <m:t>S</m:t>
            </m:r>
          </m:e>
          <m:sup>
            <m:r>
              <m:rPr>
                <m:sty m:val="p"/>
              </m:rPr>
              <m:t>∘</m:t>
            </m:r>
          </m:sup>
        </m:sSup>
      </m:oMath>
      <w:r>
        <w:rPr/>
        <w:t xml:space="preserve">. Commenter les signes de ces deux grandeurs.</w:t>
      </w:r>
    </w:p>
    <w:p>
      <w:pPr>
        <w:spacing w:after="220" w:lineRule="auto"/>
      </w:pPr>
      <w:r>
        <w:rPr>
          <w:rFonts w:eastAsia="Georgia" w:cs="Georgia" w:ascii="Georgia" w:hAnsi="Georgia"/>
        </w:rPr>
        <w:t xml:space="preserve">Q33. Préciser dans quel domaine de température la constante d'équilibre </w:t>
      </w:r>
      <m:oMath>
        <m:sSup>
          <m:sSupPr/>
          <m:e>
            <m:r>
              <m:rPr>
                <m:sty m:val="i"/>
              </m:rPr>
              <m:t>K</m:t>
            </m:r>
          </m:e>
          <m:sup>
            <m:r>
              <m:rPr>
                <m:sty m:val="p"/>
              </m:rPr>
              <m:t>∘</m:t>
            </m:r>
          </m:sup>
        </m:sSup>
      </m:oMath>
      <w:r>
        <w:rPr>
          <w:rFonts w:eastAsia="Georgia" w:cs="Georgia" w:ascii="Georgia" w:hAnsi="Georgia"/>
        </w:rPr>
        <w:t xml:space="preserve"> est supérieure ou égale à 1 .</w:t>
      </w:r>
      <w:r>
        <w:rPr/>
        <w:br w:type="textWrapping"/>
      </w:r>
      <w:r>
        <w:rPr>
          <w:rFonts w:eastAsia="Georgia" w:cs="Georgia" w:ascii="Georgia" w:hAnsi="Georgia"/>
        </w:rPr>
        <w:t xml:space="preserve">Q34. Définir l'affinité chimique </w:t>
      </w:r>
      <m:oMath>
        <m:r>
          <m:rPr>
            <m:sty m:val="i"/>
          </m:rPr>
          <m:t>A</m:t>
        </m:r>
      </m:oMath>
      <w:r>
        <w:rPr/>
        <w:t xml:space="preserve">.</w:t>
      </w:r>
      <w:r>
        <w:rPr/>
        <w:br w:type="textWrapping"/>
      </w:r>
      <w:r>
        <w:rPr>
          <w:rFonts w:eastAsia="Georgia" w:cs="Georgia" w:ascii="Georgia" w:hAnsi="Georgia"/>
        </w:rPr>
        <w:t xml:space="preserve">Enoncer le critère thermodynamique d'évolution spontanée d'un système fermé, en équilibre mécanique et thermique avec l'extérieur, lorsque seules les forces de pression travaillent.</w:t>
      </w:r>
    </w:p>
    <w:p>
      <w:pPr>
        <w:spacing w:after="220" w:lineRule="auto"/>
      </w:pPr>
      <w:r>
        <w:rPr>
          <w:rFonts w:eastAsia="Georgia" w:cs="Georgia" w:ascii="Georgia" w:hAnsi="Georgia"/>
        </w:rPr>
        <w:t xml:space="preserve">Dans la suite, on fait varier un seul paramètre à la fois.</w:t>
      </w:r>
      <w:r>
        <w:rPr/>
        <w:br w:type="textWrapping"/>
      </w:r>
      <w:r>
        <w:rPr>
          <w:rFonts w:eastAsia="Georgia" w:cs="Georgia" w:ascii="Georgia" w:hAnsi="Georgia"/>
        </w:rPr>
        <w:t xml:space="preserve">Q35. Indiquer - en justifiant brièvement la réponse - l'influence sur l'équilibre d'une élévation de la température.</w:t>
      </w:r>
    </w:p>
    <w:p>
      <w:pPr>
        <w:spacing w:after="220" w:lineRule="auto"/>
      </w:pPr>
      <w:r>
        <w:rPr>
          <w:rFonts w:eastAsia="Georgia" w:cs="Georgia" w:ascii="Georgia" w:hAnsi="Georgia"/>
        </w:rPr>
        <w:t xml:space="preserve">Q36. Exprimer le quotient de réaction </w:t>
      </w:r>
      <m:oMath>
        <m:r>
          <m:rPr>
            <m:sty m:val="i"/>
          </m:rPr>
          <m:t>Q</m:t>
        </m:r>
      </m:oMath>
      <w:r>
        <w:rPr/>
        <w:t xml:space="preserve"> en fonction de la pression </w:t>
      </w:r>
      <m:oMath>
        <m:r>
          <m:rPr>
            <m:sty m:val="i"/>
          </m:rPr>
          <m:t>P</m:t>
        </m:r>
      </m:oMath>
      <w:r>
        <w:rPr>
          <w:rFonts w:eastAsia="Georgia" w:cs="Georgia" w:ascii="Georgia" w:hAnsi="Georgia"/>
        </w:rPr>
        <w:t xml:space="preserve"> et des quantités de matière suivantes:</w:t>
      </w:r>
      <w:r>
        <w:rPr/>
        <w:br w:type="textWrapping"/>
      </w:r>
      <m:oMath>
        <m:sSub>
          <m:sSubPr/>
          <m:e>
            <m:r>
              <m:rPr>
                <m:sty m:val="i"/>
              </m:rPr>
              <m:t>n</m:t>
            </m:r>
          </m:e>
          <m:sub>
            <m:sSub>
              <m:sSubPr/>
              <m:e>
                <m:r>
                  <m:rPr>
                    <m:sty m:val="i"/>
                  </m:rPr>
                  <m:t>O</m:t>
                </m:r>
              </m:e>
              <m:sub>
                <m:r>
                  <m:rPr>
                    <m:sty m:val="p"/>
                  </m:rPr>
                  <m:t>2</m:t>
                </m:r>
              </m:sub>
            </m:sSub>
          </m:sub>
        </m:sSub>
      </m:oMath>
      <w:r>
        <w:rPr>
          <w:rFonts w:eastAsia="Georgia" w:cs="Georgia" w:ascii="Georgia" w:hAnsi="Georgia"/>
        </w:rPr>
        <w:t xml:space="preserve"> : quantité de dioxygène ;</w:t>
      </w:r>
      <w:r>
        <w:rPr/>
        <w:br w:type="textWrapping"/>
      </w:r>
      <m:oMath>
        <m:sSub>
          <m:sSubPr/>
          <m:e>
            <m:r>
              <m:rPr>
                <m:sty m:val="i"/>
              </m:rPr>
              <m:t>n</m:t>
            </m:r>
          </m:e>
          <m:sub>
            <m:sSub>
              <m:sSubPr/>
              <m:e>
                <m:r>
                  <m:rPr>
                    <m:sty m:val="p"/>
                  </m:rPr>
                  <m:t>SO</m:t>
                </m:r>
              </m:e>
              <m:sub>
                <m:r>
                  <m:rPr>
                    <m:sty m:val="p"/>
                  </m:rPr>
                  <m:t>2</m:t>
                </m:r>
              </m:sub>
            </m:sSub>
          </m:sub>
        </m:sSub>
      </m:oMath>
      <w:r>
        <w:rPr>
          <w:rFonts w:eastAsia="Georgia" w:cs="Georgia" w:ascii="Georgia" w:hAnsi="Georgia"/>
        </w:rPr>
        <w:t xml:space="preserve"> : quantité de dioxyde de soufre ;</w:t>
      </w:r>
      <w:r>
        <w:rPr/>
        <w:br w:type="textWrapping"/>
      </w:r>
      <m:oMath>
        <m:sSub>
          <m:sSubPr/>
          <m:e>
            <m:r>
              <m:rPr>
                <m:sty m:val="i"/>
              </m:rPr>
              <m:t>n</m:t>
            </m:r>
          </m:e>
          <m:sub>
            <m:sSub>
              <m:sSubPr/>
              <m:e>
                <m:r>
                  <m:rPr>
                    <m:sty m:val="i"/>
                  </m:rPr>
                  <m:t>S</m:t>
                </m:r>
              </m:e>
              <m:sub>
                <m:r>
                  <m:rPr>
                    <m:sty m:val="p"/>
                  </m:rPr>
                  <m:t>3</m:t>
                </m:r>
              </m:sub>
            </m:sSub>
          </m:sub>
        </m:sSub>
      </m:oMath>
      <w:r>
        <w:rPr>
          <w:rFonts w:eastAsia="Georgia" w:cs="Georgia" w:ascii="Georgia" w:hAnsi="Georgia"/>
        </w:rPr>
        <w:t xml:space="preserve"> : quantité de trioxyde de soufre ;</w:t>
      </w:r>
      <w:r>
        <w:rPr/>
        <w:br w:type="textWrapping"/>
      </w:r>
      <m:oMath>
        <m:sSub>
          <m:sSubPr/>
          <m:e>
            <m:r>
              <m:rPr>
                <m:sty m:val="i"/>
              </m:rPr>
              <m:t>n</m:t>
            </m:r>
          </m:e>
          <m:sub>
            <m:r>
              <m:rPr>
                <m:nor/>
              </m:rPr>
              <m:t>tot </m:t>
            </m:r>
          </m:sub>
        </m:sSub>
      </m:oMath>
      <w:r>
        <w:rPr>
          <w:rFonts w:eastAsia="Georgia" w:cs="Georgia" w:ascii="Georgia" w:hAnsi="Georgia"/>
        </w:rPr>
        <w:t xml:space="preserve"> : quantité totale de gaz.</w:t>
      </w:r>
    </w:p>
    <w:p>
      <w:pPr>
        <w:spacing w:after="220" w:lineRule="auto"/>
      </w:pPr>
      <w:r>
        <w:rPr>
          <w:rFonts w:eastAsia="Georgia" w:cs="Georgia" w:ascii="Georgia" w:hAnsi="Georgia"/>
        </w:rPr>
        <w:t xml:space="preserve">Q37. Rappeler l'expression de l'affinité chimique en fonction de l'enthalpie libre standard de réaction </w:t>
      </w:r>
      <m:oMath>
        <m:sSub>
          <m:sSubPr/>
          <m:e>
            <m:r>
              <m:rPr>
                <m:sty m:val="p"/>
              </m:rPr>
              <m:t>Δ</m:t>
            </m:r>
          </m:e>
          <m:sub>
            <m:r>
              <m:rPr>
                <m:sty m:val="i"/>
              </m:rPr>
              <m:t>r</m:t>
            </m:r>
          </m:sub>
        </m:sSub>
        <m:sSup>
          <m:sSupPr/>
          <m:e>
            <m:r>
              <m:rPr>
                <m:sty m:val="i"/>
              </m:rPr>
              <m:t>G</m:t>
            </m:r>
          </m:e>
          <m:sup>
            <m:r>
              <m:rPr>
                <m:sty m:val="p"/>
              </m:rPr>
              <m:t>∘</m:t>
            </m:r>
          </m:sup>
        </m:sSup>
      </m:oMath>
      <w:r>
        <w:rPr>
          <w:rFonts w:eastAsia="Georgia" w:cs="Georgia" w:ascii="Georgia" w:hAnsi="Georgia"/>
        </w:rPr>
        <w:t xml:space="preserve"> et du quotient de réaction </w:t>
      </w:r>
      <m:oMath>
        <m:r>
          <m:rPr>
            <m:sty m:val="i"/>
          </m:rPr>
          <m:t>Q</m:t>
        </m:r>
      </m:oMath>
      <w:r>
        <w:rPr/>
        <w:t xml:space="preserve">.</w:t>
      </w:r>
    </w:p>
    <w:p>
      <w:pPr>
        <w:spacing w:after="220" w:lineRule="auto"/>
      </w:pPr>
      <w:r>
        <w:rPr>
          <w:rFonts w:eastAsia="Georgia" w:cs="Georgia" w:ascii="Georgia" w:hAnsi="Georgia"/>
        </w:rPr>
        <w:t xml:space="preserve">Q38. Indiquer - en justifiant soigneusement chaque réponse - l'influence sur l'équilibre</w:t>
      </w:r>
      <w:r>
        <w:rPr/>
        <w:br w:type="textWrapping"/>
      </w:r>
      <w:r>
        <w:rPr/>
        <w:t xml:space="preserve">a. d'une augmentation de la pression ;</w:t>
      </w:r>
      <w:r>
        <w:rPr/>
        <w:br w:type="textWrapping"/>
      </w:r>
      <w:r>
        <w:rPr>
          <w:rFonts w:eastAsia="Georgia" w:cs="Georgia" w:ascii="Georgia" w:hAnsi="Georgia"/>
        </w:rPr>
        <w:t xml:space="preserve">b. de l'introduction de dioxygène pur à </w:t>
      </w:r>
      <m:oMath>
        <m:r>
          <m:rPr>
            <m:sty m:val="i"/>
          </m:rPr>
          <m:t>T</m:t>
        </m:r>
      </m:oMath>
      <w:r>
        <w:rPr/>
        <w:t xml:space="preserve"> et </w:t>
      </w:r>
      <m:oMath>
        <m:r>
          <m:rPr>
            <m:sty m:val="i"/>
          </m:rPr>
          <m:t>P</m:t>
        </m:r>
      </m:oMath>
      <w:r>
        <w:rPr>
          <w:rFonts w:eastAsia="Georgia" w:cs="Georgia" w:ascii="Georgia" w:hAnsi="Georgia"/>
        </w:rPr>
        <w:t xml:space="preserve"> fixées ;</w:t>
      </w:r>
      <w:r>
        <w:rPr/>
        <w:br w:type="textWrapping"/>
      </w:r>
      <w:r>
        <w:rPr/>
        <w:t xml:space="preserve">c. de l'introduction d'air ( </w:t>
      </w:r>
      <m:oMath>
        <m:r>
          <m:rPr>
            <m:sty m:val="p"/>
          </m:rPr>
          <m:t>20</m:t>
        </m:r>
        <m:r>
          <m:rPr>
            <m:sty m:val="p"/>
          </m:rPr>
          <m:t>%</m:t>
        </m:r>
      </m:oMath>
      <w:r>
        <w:rPr>
          <w:rFonts w:eastAsia="Georgia" w:cs="Georgia" w:ascii="Georgia" w:hAnsi="Georgia"/>
        </w:rPr>
        <w:t xml:space="preserve"> de dioxygène et </w:t>
      </w:r>
      <m:oMath>
        <m:r>
          <m:rPr>
            <m:sty m:val="p"/>
          </m:rPr>
          <m:t>80</m:t>
        </m:r>
        <m:r>
          <m:rPr>
            <m:sty m:val="p"/>
          </m:rPr>
          <m:t>%</m:t>
        </m:r>
      </m:oMath>
      <w:r>
        <w:rPr>
          <w:rFonts w:eastAsia="Georgia" w:cs="Georgia" w:ascii="Georgia" w:hAnsi="Georgia"/>
        </w:rPr>
        <w:t xml:space="preserve"> de diazote) à </w:t>
      </w:r>
      <m:oMath>
        <m:r>
          <m:rPr>
            <m:sty m:val="i"/>
          </m:rPr>
          <m:t>T</m:t>
        </m:r>
      </m:oMath>
      <w:r>
        <w:rPr/>
        <w:t xml:space="preserve"> et </w:t>
      </w:r>
      <m:oMath>
        <m:r>
          <m:rPr>
            <m:sty m:val="i"/>
          </m:rPr>
          <m:t>P</m:t>
        </m:r>
      </m:oMath>
      <w:r>
        <w:rPr>
          <w:rFonts w:eastAsia="Georgia" w:cs="Georgia" w:ascii="Georgia" w:hAnsi="Georgia"/>
        </w:rPr>
        <w:t xml:space="preserve"> fixées.</w:t>
      </w:r>
    </w:p>
    <w:p>
      <w:pPr>
        <w:spacing w:line="271" w:before="240" w:lineRule="auto"/>
      </w:pPr>
      <w:r>
        <w:rPr>
          <w:rFonts w:eastAsia="Georgia" w:cs="Georgia" w:ascii="Georgia" w:hAnsi="Georgia"/>
          <w:b/>
          <w:sz w:val="33"/>
        </w:rPr>
        <w:t xml:space="preserve">4.2. Approche cinétique</w:t>
      </w:r>
    </w:p>
    <w:p>
      <w:pPr>
        <w:spacing w:after="220" w:lineRule="auto"/>
      </w:pPr>
      <w:r>
        <w:rPr>
          <w:rFonts w:eastAsia="Georgia" w:cs="Georgia" w:ascii="Georgia" w:hAnsi="Georgia"/>
        </w:rPr>
        <w:t xml:space="preserve">Q39. Discuter de l'influence de la température et de la pression sur la cinétique de la réaction.</w:t>
      </w:r>
    </w:p>
    <w:p>
      <w:pPr>
        <w:spacing w:line="271" w:before="240" w:lineRule="auto"/>
      </w:pPr>
      <w:r>
        <w:rPr>
          <w:rFonts w:eastAsia="Georgia" w:cs="Georgia" w:ascii="Georgia" w:hAnsi="Georgia"/>
          <w:b/>
          <w:sz w:val="33"/>
        </w:rPr>
        <w:t xml:space="preserve">4.3. Données industrielles</w:t>
      </w:r>
    </w:p>
    <w:p>
      <w:pPr>
        <w:spacing w:after="220" w:lineRule="auto"/>
      </w:pPr>
      <w:r>
        <w:rPr>
          <w:rFonts w:eastAsia="Georgia" w:cs="Georgia" w:ascii="Georgia" w:hAnsi="Georgia"/>
        </w:rPr>
        <w:t xml:space="preserve">Industriellement, la réaction a lieu à 1 bar, en présence d'un catalyseur.</w:t>
      </w:r>
      <w:r>
        <w:rPr/>
        <w:br w:type="textWrapping"/>
      </w:r>
      <w:r>
        <w:rPr/>
        <w:t xml:space="preserve">Q40. Justifier le choix de cette pression.</w:t>
      </w:r>
      <w:r>
        <w:rPr/>
        <w:br w:type="textWrapping"/>
      </w:r>
      <w:r>
        <w:rPr>
          <w:rFonts w:eastAsia="Georgia" w:cs="Georgia" w:ascii="Georgia" w:hAnsi="Georgia"/>
        </w:rPr>
        <w:t xml:space="preserve">Le dioxygène étant utilisé en excès, on appelle taux de conversion final le rapport </w:t>
      </w:r>
      <m:oMath>
        <m:r>
          <m:rPr>
            <m:sty m:val="i"/>
          </m:rPr>
          <m:t>θ</m:t>
        </m:r>
        <m:r>
          <m:rPr>
            <m:sty m:val="p"/>
          </m:rPr>
          <m:t>=</m:t>
        </m:r>
        <m:f>
          <m:fPr>
            <m:ctrlPr>
              <w:rPr>
                <w:rFonts w:ascii="Cambria Math" w:hAnsi="Cambria Math"/>
              </w:rPr>
            </m:ctrlPr>
          </m:fPr>
          <m:num>
            <m:sSubSup>
              <m:sSubSupPr/>
              <m:e>
                <m:r>
                  <m:rPr>
                    <m:sty m:val="i"/>
                  </m:rPr>
                  <m:t>n</m:t>
                </m:r>
              </m:e>
              <m:sub>
                <m:r>
                  <m:rPr>
                    <m:sty m:val="i"/>
                  </m:rPr>
                  <m:t>S</m:t>
                </m:r>
                <m:sSub>
                  <m:sSubPr/>
                  <m:e>
                    <m:r>
                      <m:rPr>
                        <m:sty m:val="i"/>
                      </m:rPr>
                      <m:t>O</m:t>
                    </m:r>
                  </m:e>
                  <m:sub>
                    <m:r>
                      <m:rPr>
                        <m:sty m:val="p"/>
                      </m:rPr>
                      <m:t>3</m:t>
                    </m:r>
                  </m:sub>
                </m:sSub>
              </m:sub>
              <m:sup>
                <m:r>
                  <m:rPr>
                    <m:sty m:val="i"/>
                  </m:rPr>
                  <m:t>f</m:t>
                </m:r>
              </m:sup>
            </m:sSubSup>
          </m:num>
          <m:den>
            <m:sSubSup>
              <m:sSubSupPr/>
              <m:e>
                <m:r>
                  <m:rPr>
                    <m:sty m:val="i"/>
                  </m:rPr>
                  <m:t>n</m:t>
                </m:r>
              </m:e>
              <m:sub>
                <m:r>
                  <m:rPr>
                    <m:sty m:val="i"/>
                  </m:rPr>
                  <m:t>S</m:t>
                </m:r>
                <m:sSub>
                  <m:sSubPr/>
                  <m:e>
                    <m:r>
                      <m:rPr>
                        <m:sty m:val="i"/>
                      </m:rPr>
                      <m:t>O</m:t>
                    </m:r>
                  </m:e>
                  <m:sub>
                    <m:r>
                      <m:rPr>
                        <m:sty m:val="p"/>
                      </m:rPr>
                      <m:t>2</m:t>
                    </m:r>
                  </m:sub>
                </m:sSub>
              </m:sub>
              <m:sup>
                <m:r>
                  <m:rPr>
                    <m:sty m:val="i"/>
                  </m:rPr>
                  <m:t>i</m:t>
                </m:r>
              </m:sup>
            </m:sSubSup>
          </m:den>
        </m:f>
      </m:oMath>
      <w:r>
        <w:rPr>
          <w:rFonts w:eastAsia="Georgia" w:cs="Georgia" w:ascii="Georgia" w:hAnsi="Georgia"/>
        </w:rPr>
        <w:t xml:space="preserve"> où </w:t>
      </w:r>
      <m:oMath>
        <m:sSubSup>
          <m:sSubSupPr/>
          <m:e>
            <m:r>
              <m:rPr>
                <m:sty m:val="i"/>
              </m:rPr>
              <m:t>n</m:t>
            </m:r>
          </m:e>
          <m:sub>
            <m:r>
              <m:rPr>
                <m:sty m:val="i"/>
              </m:rPr>
              <m:t>S</m:t>
            </m:r>
            <m:sSub>
              <m:sSubPr/>
              <m:e>
                <m:r>
                  <m:rPr>
                    <m:sty m:val="i"/>
                  </m:rPr>
                  <m:t>O</m:t>
                </m:r>
              </m:e>
              <m:sub>
                <m:r>
                  <m:rPr>
                    <m:sty m:val="p"/>
                  </m:rPr>
                  <m:t>3</m:t>
                </m:r>
              </m:sub>
            </m:sSub>
          </m:sub>
          <m:sup>
            <m:r>
              <m:rPr>
                <m:sty m:val="i"/>
              </m:rPr>
              <m:t>f</m:t>
            </m:r>
          </m:sup>
        </m:sSubSup>
      </m:oMath>
      <w:r>
        <w:rPr>
          <w:rFonts w:eastAsia="Georgia" w:cs="Georgia" w:ascii="Georgia" w:hAnsi="Georgia"/>
        </w:rPr>
        <w:t xml:space="preserve"> désigne la quantité finale de trioxyde de soufre ;</w:t>
      </w:r>
      <w:r>
        <w:rPr/>
        <w:br w:type="textWrapping"/>
      </w:r>
      <w:r>
        <w:rPr>
          <w:rFonts w:eastAsia="Georgia" w:cs="Georgia" w:ascii="Georgia" w:hAnsi="Georgia"/>
        </w:rPr>
        <w:t xml:space="preserve">où </w:t>
      </w:r>
      <m:oMath>
        <m:sSubSup>
          <m:sSubSupPr/>
          <m:e>
            <m:r>
              <m:rPr>
                <m:sty m:val="i"/>
              </m:rPr>
              <m:t>n</m:t>
            </m:r>
          </m:e>
          <m:sub>
            <m:sSub>
              <m:sSubPr/>
              <m:e>
                <m:r>
                  <m:rPr>
                    <m:sty m:val="i"/>
                  </m:rPr>
                  <m:t>S</m:t>
                </m:r>
              </m:e>
              <m:sub>
                <m:r>
                  <m:rPr>
                    <m:sty m:val="p"/>
                  </m:rPr>
                  <m:t>2</m:t>
                </m:r>
              </m:sub>
            </m:sSub>
          </m:sub>
          <m:sup>
            <m:r>
              <m:rPr>
                <m:sty m:val="i"/>
              </m:rPr>
              <m:t>i</m:t>
            </m:r>
          </m:sup>
        </m:sSubSup>
      </m:oMath>
      <w:r>
        <w:rPr>
          <w:rFonts w:eastAsia="Georgia" w:cs="Georgia" w:ascii="Georgia" w:hAnsi="Georgia"/>
        </w:rPr>
        <w:t xml:space="preserve"> désigne la quantité initiale de dioxyde de soufre.</w:t>
      </w:r>
      <w:r>
        <w:rPr/>
        <w:br w:type="textWrapping"/>
      </w:r>
      <w:r>
        <w:rPr>
          <w:rFonts w:eastAsia="Georgia" w:cs="Georgia" w:ascii="Georgia" w:hAnsi="Georgia"/>
        </w:rPr>
        <w:t xml:space="preserve">Lorsque le débit de gaz circulant dans le réacteur est très faible, les taux de conversion obtenus sont les suivants :</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θ</m:t>
                </m:r>
                <m:r>
                  <m:rPr>
                    <m:sty m:val="p"/>
                  </m:rPr>
                  <m:t>(</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99</w:t>
            </w:r>
          </w:p>
        </w:tc>
        <w:tc>
          <w:tcPr>
            <w:tcBorders>
              <w:bottom w:val="single" w:sz="8" w:space="0" w:color="000000"/>
              <w:right w:val="single" w:sz="8" w:space="0" w:color="000000"/>
            </w:tcBorders>
            <w:vAlign w:val="center"/>
          </w:tcPr>
          <w:p>
            <w:pPr>
              <w:spacing w:lineRule="auto"/>
              <w:jc w:val="center"/>
            </w:pPr>
            <w:r>
              <w:rPr/>
              <w:t xml:space="preserve">98</w:t>
            </w:r>
          </w:p>
        </w:tc>
        <w:tc>
          <w:tcPr>
            <w:tcBorders>
              <w:bottom w:val="single" w:sz="8" w:space="0" w:color="000000"/>
              <w:right w:val="single" w:sz="8" w:space="0" w:color="000000"/>
            </w:tcBorders>
            <w:vAlign w:val="center"/>
          </w:tcPr>
          <w:p>
            <w:pPr>
              <w:spacing w:lineRule="auto"/>
              <w:jc w:val="center"/>
            </w:pPr>
            <w:r>
              <w:rPr/>
              <w:t xml:space="preserve">89</w:t>
            </w:r>
          </w:p>
        </w:tc>
        <w:tc>
          <w:tcPr>
            <w:tcBorders>
              <w:bottom w:val="single" w:sz="8" w:space="0" w:color="000000"/>
              <w:right w:val="single" w:sz="8" w:space="0" w:color="000000"/>
            </w:tcBorders>
            <w:vAlign w:val="center"/>
          </w:tcPr>
          <w:p>
            <w:pPr>
              <w:spacing w:lineRule="auto"/>
              <w:jc w:val="center"/>
            </w:pPr>
            <w:r>
              <w:rPr/>
              <w:t xml:space="preserve">75</w:t>
            </w:r>
          </w:p>
        </w:tc>
        <w:tc>
          <w:tcPr>
            <w:tcBorders>
              <w:bottom w:val="single" w:sz="8" w:space="0" w:color="000000"/>
              <w:right w:val="single" w:sz="8" w:space="0" w:color="000000"/>
            </w:tcBorders>
            <w:vAlign w:val="center"/>
          </w:tcPr>
          <w:p>
            <w:pPr>
              <w:spacing w:lineRule="auto"/>
              <w:jc w:val="center"/>
            </w:pPr>
            <w:r>
              <w:rPr/>
              <w:t xml:space="preserve">50</w:t>
            </w:r>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1</m:t>
                </m:r>
              </m:oMath>
            </m:oMathPara>
          </w:p>
        </w:tc>
      </w:tr>
    </w:tbl>
    <w:p>
      <w:pPr>
        <w:spacing w:lineRule="auto"/>
      </w:pPr>
    </w:p>
    <w:p>
      <w:pPr>
        <w:spacing w:after="220" w:lineRule="auto"/>
      </w:pPr>
      <w:r>
        <w:rPr>
          <w:rFonts w:eastAsia="Georgia" w:cs="Georgia" w:ascii="Georgia" w:hAnsi="Georgia"/>
        </w:rPr>
        <w:t xml:space="preserve">Q41. Commenter ces résultats, en interprétant l'évolution de </w:t>
      </w:r>
      <m:oMath>
        <m:r>
          <m:rPr>
            <m:sty m:val="i"/>
          </m:rPr>
          <m:t>θ</m:t>
        </m:r>
      </m:oMath>
      <w:r>
        <w:rPr>
          <w:rFonts w:eastAsia="Georgia" w:cs="Georgia" w:ascii="Georgia" w:hAnsi="Georgia"/>
        </w:rPr>
        <w:t xml:space="preserve"> avec la température.</w:t>
      </w:r>
      <w:r>
        <w:rPr/>
        <w:br w:type="textWrapping"/>
      </w:r>
      <w:r>
        <w:rPr>
          <w:rFonts w:eastAsia="Georgia" w:cs="Georgia" w:ascii="Georgia" w:hAnsi="Georgia"/>
        </w:rPr>
        <w:t xml:space="preserve">Pour un débit de gaz circulant dans le réacteur plus important, les taux de conversion obtenus sont les suivants:</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300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θ</m:t>
                </m:r>
                <m:r>
                  <m:rPr>
                    <m:sty m:val="p"/>
                  </m:rPr>
                  <m:t>(</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29</w:t>
            </w:r>
          </w:p>
        </w:tc>
        <w:tc>
          <w:tcPr>
            <w:tcBorders>
              <w:bottom w:val="single" w:sz="8" w:space="0" w:color="000000"/>
              <w:right w:val="single" w:sz="8" w:space="0" w:color="000000"/>
            </w:tcBorders>
            <w:vAlign w:val="center"/>
          </w:tcPr>
          <w:p>
            <w:pPr>
              <w:spacing w:lineRule="auto"/>
              <w:jc w:val="center"/>
            </w:pPr>
            <w:r>
              <w:rPr/>
              <w:t xml:space="preserve">48</w:t>
            </w:r>
          </w:p>
        </w:tc>
        <w:tc>
          <w:tcPr>
            <w:tcBorders>
              <w:bottom w:val="single" w:sz="8" w:space="0" w:color="000000"/>
              <w:right w:val="single" w:sz="8" w:space="0" w:color="000000"/>
            </w:tcBorders>
            <w:vAlign w:val="center"/>
          </w:tcPr>
          <w:p>
            <w:pPr>
              <w:spacing w:lineRule="auto"/>
              <w:jc w:val="center"/>
            </w:pPr>
            <w:r>
              <w:rPr/>
              <w:t xml:space="preserve">62</w:t>
            </w:r>
          </w:p>
        </w:tc>
        <w:tc>
          <w:tcPr>
            <w:tcBorders>
              <w:bottom w:val="single" w:sz="8" w:space="0" w:color="000000"/>
              <w:right w:val="single" w:sz="8" w:space="0" w:color="000000"/>
            </w:tcBorders>
            <w:vAlign w:val="center"/>
          </w:tcPr>
          <w:p>
            <w:pPr>
              <w:spacing w:lineRule="auto"/>
              <w:jc w:val="center"/>
            </w:pPr>
            <w:r>
              <w:rPr/>
              <w:t xml:space="preserve">57</w:t>
            </w:r>
          </w:p>
        </w:tc>
        <w:tc>
          <w:tcPr>
            <w:tcBorders>
              <w:bottom w:val="single" w:sz="8" w:space="0" w:color="000000"/>
              <w:right w:val="single" w:sz="8" w:space="0" w:color="000000"/>
            </w:tcBorders>
            <w:vAlign w:val="center"/>
          </w:tcPr>
          <w:p>
            <w:pPr>
              <w:spacing w:lineRule="auto"/>
              <w:jc w:val="center"/>
            </w:pPr>
            <w:r>
              <w:rPr/>
              <w:t xml:space="preserve">36</w:t>
            </w:r>
          </w:p>
        </w:tc>
        <w:tc>
          <w:tcPr>
            <w:tcBorders>
              <w:bottom w:val="single" w:sz="8" w:space="0" w:color="000000"/>
              <w:right w:val="single" w:sz="8" w:space="0" w:color="000000"/>
            </w:tcBorders>
            <w:vAlign w:val="center"/>
          </w:tcPr>
          <w:p>
            <w:pPr>
              <w:spacing w:lineRule="auto"/>
              <w:jc w:val="center"/>
            </w:pPr>
            <w:r>
              <w:rPr/>
              <w:t xml:space="preserve">14</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1</m:t>
                </m:r>
              </m:oMath>
            </m:oMathPara>
          </w:p>
        </w:tc>
      </w:tr>
    </w:tbl>
    <w:p>
      <w:pPr>
        <w:spacing w:lineRule="auto"/>
      </w:pPr>
    </w:p>
    <w:p>
      <w:pPr>
        <w:spacing w:after="220" w:lineRule="auto"/>
      </w:pPr>
      <w:r>
        <w:rPr>
          <w:rFonts w:eastAsia="Georgia" w:cs="Georgia" w:ascii="Georgia" w:hAnsi="Georgia"/>
        </w:rPr>
        <w:t xml:space="preserve">Q42. Commenter ces résultats.</w:t>
      </w:r>
    </w:p>
    <w:p>
      <w:pPr>
        <w:spacing w:line="271" w:before="240" w:lineRule="auto"/>
      </w:pPr>
      <w:r>
        <w:rPr>
          <w:rFonts w:eastAsia="Georgia" w:cs="Georgia" w:ascii="Georgia" w:hAnsi="Georgia"/>
          <w:b/>
          <w:sz w:val="33"/>
        </w:rPr>
        <w:t xml:space="preserve">4.4. Approche énergétique</w:t>
      </w:r>
    </w:p>
    <w:p>
      <w:pPr>
        <w:spacing w:after="220" w:lineRule="auto"/>
      </w:pPr>
      <w:r>
        <w:rPr>
          <w:rFonts w:eastAsia="Georgia" w:cs="Georgia" w:ascii="Georgia" w:hAnsi="Georgia"/>
        </w:rPr>
        <w:t xml:space="preserve">La conversion du dioxyde de soufre en trioxyde de soufre se déroule dans quatre réacteurs consécutifs.</w:t>
      </w:r>
      <w:r>
        <w:rPr/>
        <w:br w:type="textWrapping"/>
      </w:r>
      <m:oMath>
        <m:sSup>
          <m:sSupPr/>
          <m:e>
            <m:r>
              <m:rPr>
                <m:sty m:val="p"/>
              </m:rPr>
              <m:t>1</m:t>
            </m:r>
          </m:e>
          <m:sup>
            <m:r>
              <m:rPr>
                <m:nor/>
              </m:rPr>
              <m:t>er </m:t>
            </m:r>
          </m:sup>
        </m:sSup>
      </m:oMath>
      <w:r>
        <w:rPr>
          <w:rFonts w:eastAsia="Georgia" w:cs="Georgia" w:ascii="Georgia" w:hAnsi="Georgia"/>
        </w:rPr>
        <w:t xml:space="preserve"> réacteur : A </w:t>
      </w:r>
      <m:oMath>
        <m:sSub>
          <m:sSubPr/>
          <m:e>
            <m:r>
              <m:rPr>
                <m:sty m:val="i"/>
              </m:rPr>
              <m:t>T</m:t>
            </m:r>
          </m:e>
          <m:sub>
            <m:r>
              <m:rPr>
                <m:sty m:val="i"/>
              </m:rPr>
              <m:t>i</m:t>
            </m:r>
          </m:sub>
        </m:sSub>
        <m:r>
          <m:rPr>
            <m:sty m:val="p"/>
          </m:rPr>
          <m:t>=</m:t>
        </m:r>
        <m:sSup>
          <m:sSupPr/>
          <m:e>
            <m:r>
              <m:rPr>
                <m:sty m:val="p"/>
              </m:rPr>
              <m:t>400</m:t>
            </m:r>
          </m:e>
          <m:sup>
            <m:r>
              <m:rPr>
                <m:sty m:val="p"/>
              </m:rPr>
              <m:t>∘</m:t>
            </m:r>
          </m:sup>
        </m:sSup>
        <m:r>
          <m:rPr>
            <m:sty m:val="p"/>
          </m:rPr>
          <m:t>C</m:t>
        </m:r>
      </m:oMath>
      <w:r>
        <w:rPr>
          <w:rFonts w:eastAsia="Georgia" w:cs="Georgia" w:ascii="Georgia" w:hAnsi="Georgia"/>
        </w:rPr>
        <w:t xml:space="preserve">, on introduit 20 mol de dioxyde de soufre, 20 mol de dioxygène et 80 mol de diazote. La transformation a lieu de manière adiabatique isobare, avec un taux de conversion final de 50%.</w:t>
      </w:r>
    </w:p>
    <w:p>
      <w:pPr>
        <w:spacing w:after="220" w:lineRule="auto"/>
      </w:pPr>
      <w:r>
        <w:rPr>
          <w:rFonts w:eastAsia="Georgia" w:cs="Georgia" w:ascii="Georgia" w:hAnsi="Georgia"/>
        </w:rPr>
        <w:t xml:space="preserve">Q43. Déterminer l'avancement final et la composition du mélange à la sortie du premier réacteur.</w:t>
      </w:r>
      <w:r>
        <w:rPr/>
        <w:br w:type="textWrapping"/>
      </w:r>
      <w:r>
        <w:rPr/>
        <w:t xml:space="preserve">On note </w:t>
      </w:r>
      <m:oMath>
        <m:sSub>
          <m:sSubPr/>
          <m:e>
            <m:r>
              <m:rPr>
                <m:sty m:val="p"/>
              </m:rPr>
              <m:t>Δ</m:t>
            </m:r>
          </m:e>
          <m:sub>
            <m:r>
              <m:rPr>
                <m:sty m:val="i"/>
              </m:rPr>
              <m:t>r</m:t>
            </m:r>
          </m:sub>
        </m:sSub>
        <m:sSup>
          <m:sSupPr/>
          <m:e>
            <m:r>
              <m:rPr>
                <m:sty m:val="i"/>
              </m:rPr>
              <m:t>H</m:t>
            </m:r>
          </m:e>
          <m:sup>
            <m:r>
              <m:rPr>
                <m:sty m:val="p"/>
              </m:rPr>
              <m:t>∘</m:t>
            </m:r>
          </m:sup>
        </m:sSup>
      </m:oMath>
      <w:r>
        <w:rPr>
          <w:rFonts w:eastAsia="Georgia" w:cs="Georgia" w:ascii="Georgia" w:hAnsi="Georgia"/>
        </w:rPr>
        <w:t xml:space="preserve"> l'enthalpie standard de réaction et </w:t>
      </w:r>
      <m:oMath>
        <m:sSup>
          <m:sSupPr/>
          <m:e>
            <m:r>
              <m:rPr>
                <m:sty m:val="i"/>
              </m:rPr>
              <m:t>C</m:t>
            </m:r>
          </m:e>
          <m:sup>
            <m:r>
              <m:rPr>
                <m:sty m:val="p"/>
              </m:rPr>
              <m:t>∘</m:t>
            </m:r>
          </m:sup>
        </m:sSup>
        <m:sSub>
          <m:sSubPr/>
          <m:e>
            <m:r>
              <m:t xml:space="preserve"> </m:t>
            </m:r>
          </m:e>
          <m:sub>
            <m:r>
              <m:rPr>
                <m:sty m:val="i"/>
              </m:rPr>
              <m:t>P</m:t>
            </m:r>
          </m:sub>
        </m:sSub>
        <m:d>
          <m:dPr>
            <m:begChr m:val="("/>
            <m:endChr m:val=")"/>
            <m:ctrlPr>
              <w:rPr>
                <w:rFonts w:ascii="Cambria Math" w:hAnsi="Cambria Math"/>
              </w:rPr>
            </m:ctrlPr>
          </m:dPr>
          <m:e>
            <m:sSub>
              <m:sSubPr/>
              <m:e>
                <m:r>
                  <m:rPr>
                    <m:sty m:val="p"/>
                  </m:rPr>
                  <m:t>SO</m:t>
                </m:r>
              </m:e>
              <m:sub>
                <m:r>
                  <m:rPr>
                    <m:sty m:val="p"/>
                  </m:rPr>
                  <m:t>2</m:t>
                </m:r>
              </m:sub>
            </m:sSub>
          </m:e>
        </m:d>
        <m:r>
          <m:rPr>
            <m:sty m:val="p"/>
          </m:rPr>
          <m:t>,</m:t>
        </m:r>
        <m:sSup>
          <m:sSupPr/>
          <m:e>
            <m:r>
              <m:rPr>
                <m:sty m:val="i"/>
              </m:rPr>
              <m:t>C</m:t>
            </m:r>
          </m:e>
          <m:sup>
            <m:r>
              <m:rPr>
                <m:sty m:val="p"/>
              </m:rPr>
              <m:t>∘</m:t>
            </m:r>
          </m:sup>
        </m:sSup>
        <m:sSub>
          <m:sSubPr/>
          <m:e>
            <m:r>
              <m:t xml:space="preserve"> </m:t>
            </m:r>
          </m:e>
          <m:sub>
            <m:r>
              <m:rPr>
                <m:sty m:val="i"/>
              </m:rPr>
              <m:t>P</m:t>
            </m:r>
          </m:sub>
        </m:sSub>
        <m:d>
          <m:dPr>
            <m:begChr m:val="("/>
            <m:endChr m:val=")"/>
            <m:ctrlPr>
              <w:rPr>
                <w:rFonts w:ascii="Cambria Math" w:hAnsi="Cambria Math"/>
              </w:rPr>
            </m:ctrlPr>
          </m:dPr>
          <m:e>
            <m:sSub>
              <m:sSubPr/>
              <m:e>
                <m:r>
                  <m:rPr>
                    <m:sty m:val="p"/>
                  </m:rPr>
                  <m:t>SO</m:t>
                </m:r>
              </m:e>
              <m:sub>
                <m:r>
                  <m:rPr>
                    <m:sty m:val="p"/>
                  </m:rPr>
                  <m:t>3</m:t>
                </m:r>
              </m:sub>
            </m:sSub>
          </m:e>
        </m:d>
        <m:r>
          <m:rPr>
            <m:sty m:val="p"/>
          </m:rPr>
          <m:t>,</m:t>
        </m:r>
        <m:sSup>
          <m:sSupPr/>
          <m:e>
            <m:r>
              <m:rPr>
                <m:sty m:val="i"/>
              </m:rPr>
              <m:t>C</m:t>
            </m:r>
          </m:e>
          <m:sup>
            <m:r>
              <m:rPr>
                <m:sty m:val="p"/>
              </m:rPr>
              <m:t>∘</m:t>
            </m:r>
          </m:sup>
        </m:sSup>
        <m:sSub>
          <m:sSubPr/>
          <m:e>
            <m:r>
              <m:t xml:space="preserve"> </m:t>
            </m:r>
          </m:e>
          <m:sub>
            <m:r>
              <m:rPr>
                <m:sty m:val="i"/>
              </m:rPr>
              <m:t>P</m:t>
            </m:r>
          </m:sub>
        </m:sSub>
        <m:d>
          <m:dPr>
            <m:begChr m:val="("/>
            <m:endChr m:val=")"/>
            <m:ctrlPr>
              <w:rPr>
                <w:rFonts w:ascii="Cambria Math" w:hAnsi="Cambria Math"/>
              </w:rPr>
            </m:ctrlPr>
          </m:dPr>
          <m:e>
            <m:sSub>
              <m:sSubPr/>
              <m:e>
                <m:r>
                  <m:rPr>
                    <m:sty m:val="p"/>
                  </m:rPr>
                  <m:t>O</m:t>
                </m:r>
              </m:e>
              <m:sub>
                <m:r>
                  <m:rPr>
                    <m:sty m:val="p"/>
                  </m:rPr>
                  <m:t>2</m:t>
                </m:r>
              </m:sub>
            </m:sSub>
          </m:e>
        </m:d>
      </m:oMath>
      <w:r>
        <w:rPr/>
        <w:t xml:space="preserve"> et </w:t>
      </w:r>
      <m:oMath>
        <m:sSup>
          <m:sSupPr/>
          <m:e>
            <m:r>
              <m:rPr>
                <m:sty m:val="i"/>
              </m:rPr>
              <m:t>C</m:t>
            </m:r>
          </m:e>
          <m:sup>
            <m:r>
              <m:rPr>
                <m:sty m:val="p"/>
              </m:rPr>
              <m:t>∘</m:t>
            </m:r>
          </m:sup>
        </m:sSup>
        <m:sSub>
          <m:sSubPr/>
          <m:e>
            <m:r>
              <m:t xml:space="preserve"> </m:t>
            </m:r>
          </m:e>
          <m:sub>
            <m:r>
              <m:rPr>
                <m:sty m:val="i"/>
              </m:rPr>
              <m:t>P</m:t>
            </m:r>
          </m:sub>
        </m:sSub>
        <m:d>
          <m:dPr>
            <m:begChr m:val="("/>
            <m:endChr m:val=")"/>
            <m:ctrlPr>
              <w:rPr>
                <w:rFonts w:ascii="Cambria Math" w:hAnsi="Cambria Math"/>
              </w:rPr>
            </m:ctrlPr>
          </m:dPr>
          <m:e>
            <m:sSub>
              <m:sSubPr/>
              <m:e>
                <m:r>
                  <m:rPr>
                    <m:sty m:val="i"/>
                  </m:rPr>
                  <m:t>N</m:t>
                </m:r>
              </m:e>
              <m:sub>
                <m:r>
                  <m:rPr>
                    <m:sty m:val="p"/>
                  </m:rPr>
                  <m:t>2</m:t>
                </m:r>
              </m:sub>
            </m:sSub>
          </m:e>
        </m:d>
      </m:oMath>
      <w:r>
        <w:rPr>
          <w:rFonts w:eastAsia="Georgia" w:cs="Georgia" w:ascii="Georgia" w:hAnsi="Georgia"/>
        </w:rPr>
        <w:t xml:space="preserve"> les capacités calorifiques molaires standard à pression constante (supposées indépendantes de la température).</w:t>
      </w:r>
    </w:p>
    <w:p>
      <w:pPr>
        <w:spacing w:after="220" w:lineRule="auto"/>
      </w:pPr>
      <w:r>
        <w:rPr>
          <w:rFonts w:eastAsia="Georgia" w:cs="Georgia" w:ascii="Georgia" w:hAnsi="Georgia"/>
        </w:rPr>
        <w:t xml:space="preserve">Q44. Trouver l'expression littérale de la température </w:t>
      </w:r>
      <m:oMath>
        <m:sSub>
          <m:sSubPr/>
          <m:e>
            <m:r>
              <m:rPr>
                <m:sty m:val="i"/>
              </m:rPr>
              <m:t>T</m:t>
            </m:r>
          </m:e>
          <m:sub>
            <m:r>
              <m:rPr>
                <m:sty m:val="i"/>
              </m:rPr>
              <m:t>s</m:t>
            </m:r>
          </m:sub>
        </m:sSub>
      </m:oMath>
      <w:r>
        <w:rPr>
          <w:rFonts w:eastAsia="Georgia" w:cs="Georgia" w:ascii="Georgia" w:hAnsi="Georgia"/>
        </w:rPr>
        <w:t xml:space="preserve"> à la sortie du réacteur.</w:t>
      </w:r>
      <w:r>
        <w:rPr/>
        <w:br w:type="textWrapping"/>
      </w:r>
      <w:r>
        <w:rPr/>
        <w:t xml:space="preserve">On trouve </w:t>
      </w:r>
      <m:oMath>
        <m:sSub>
          <m:sSubPr/>
          <m:e>
            <m:r>
              <m:rPr>
                <m:sty m:val="i"/>
              </m:rPr>
              <m:t>T</m:t>
            </m:r>
          </m:e>
          <m:sub>
            <m:r>
              <m:rPr>
                <m:sty m:val="i"/>
              </m:rPr>
              <m:t>s</m:t>
            </m:r>
          </m:sub>
        </m:sSub>
        <m:r>
          <m:rPr>
            <m:sty m:val="p"/>
          </m:rPr>
          <m:t>=</m:t>
        </m:r>
        <m:sSup>
          <m:sSupPr/>
          <m:e>
            <m:r>
              <m:rPr>
                <m:sty m:val="p"/>
              </m:rPr>
              <m:t>633</m:t>
            </m:r>
          </m:e>
          <m:sup>
            <m:r>
              <m:rPr>
                <m:sty m:val="p"/>
              </m:rPr>
              <m:t>∘</m:t>
            </m:r>
          </m:sup>
        </m:sSup>
        <m:r>
          <m:rPr>
            <m:sty m:val="p"/>
          </m:rPr>
          <m:t>C</m:t>
        </m:r>
      </m:oMath>
      <w:r>
        <w:rPr/>
        <w:t xml:space="preserve">.</w:t>
      </w:r>
      <w:r>
        <w:rPr/>
        <w:br w:type="textWrapping"/>
      </w:r>
      <w:r>
        <w:rPr>
          <w:rFonts w:eastAsia="Georgia" w:cs="Georgia" w:ascii="Georgia" w:hAnsi="Georgia"/>
        </w:rPr>
        <w:t xml:space="preserve">Q45. Expliquer l'intérêt de refroidir les gaz à l'aide d'un échangeur avant de réitérer cette opération dans le second réacteur et de recommencer la conversion du dioxyde de soufre en trioxyde de soufre.</w:t>
      </w:r>
    </w:p>
    <w:p>
      <w:pPr>
        <w:spacing w:after="220" w:lineRule="auto"/>
      </w:pPr>
      <w:r>
        <w:rPr>
          <w:rFonts w:eastAsia="Georgia" w:cs="Georgia" w:ascii="Georgia" w:hAnsi="Georgia"/>
        </w:rPr>
        <w:t xml:space="preserve">Académie: Session: Modèle EN.</w:t>
      </w:r>
      <w:r>
        <w:rPr/>
        <w:br w:type="textWrapping"/>
      </w:r>
      <w:r>
        <w:rPr>
          <w:rFonts w:eastAsia="Georgia" w:cs="Georgia" w:ascii="Georgia" w:hAnsi="Georgia"/>
        </w:rPr>
        <w:t xml:space="preserve">Examen ou Concours : Série*:</w:t>
      </w:r>
      <w:r>
        <w:rPr/>
        <w:br w:type="textWrapping"/>
      </w:r>
      <w:r>
        <w:rPr>
          <w:rFonts w:eastAsia="Georgia" w:cs="Georgia" w:ascii="Georgia" w:hAnsi="Georgia"/>
        </w:rPr>
        <w:t xml:space="preserve">Spécialité/option : Repère de l'épreuve :</w:t>
      </w:r>
      <w:r>
        <w:rPr/>
        <w:br w:type="textWrapping"/>
      </w:r>
      <w:r>
        <w:rPr>
          <w:rFonts w:eastAsia="Georgia" w:cs="Georgia" w:ascii="Georgia" w:hAnsi="Georgia"/>
        </w:rPr>
        <w:t xml:space="preserve">Épreuve/sous-épreuve :</w:t>
      </w:r>
      <w:r>
        <w:rPr/>
        <w:br w:type="textWrapping"/>
      </w:r>
      <w:r>
        <w:rPr/>
        <w:t xml:space="preserve">NOM :</w:t>
      </w:r>
      <w:r>
        <w:rPr/>
        <w:br w:type="textWrapping"/>
      </w: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Né(e) le</w:t>
      </w:r>
      <w:r>
        <w:rPr/>
        <w:br w:type="textWrapping"/>
      </w:r>
      <w:r>
        <w:rPr>
          <w:rFonts w:eastAsia="Georgia" w:cs="Georgia" w:ascii="Georgia" w:hAnsi="Georgia"/>
        </w:rPr>
        <w:t xml:space="preserve">e numéro est celui qui figure sur la</w:t>
      </w:r>
      <w:r>
        <w:rPr/>
        <w:br w:type="textWrapping"/>
      </w:r>
      <w:r>
        <w:rPr/>
        <w:t xml:space="preserve">convocation ou la liste d'appel)</w:t>
      </w:r>
    </w:p>
    <w:p>
      <w:pPr>
        <w:spacing w:line="271" w:before="330" w:lineRule="auto"/>
      </w:pPr>
      <w:r>
        <w:rPr>
          <w:rFonts w:eastAsia="Georgia" w:cs="Georgia" w:ascii="Georgia" w:hAnsi="Georgia"/>
          <w:b/>
          <w:sz w:val="42"/>
        </w:rPr>
        <w:t xml:space="preserve">DOCUMENT RÉPONSE AU VERSO</w:t>
      </w:r>
    </w:p>
    <w:p>
      <w:pPr>
        <w:spacing w:lineRule="auto"/>
        <w:jc w:val="center"/>
      </w:pPr>
      <w:r>
        <w:rPr/>
        <w:drawing>
          <wp:inline distB="0" distL="0" distR="0" distT="0">
            <wp:extent cx="5486400" cy="1589908"/>
            <wp:effectExtent b="0" l="0" r="0" t="0"/>
            <wp:docPr id="2" name="image-47d133efe267b0b49308b96518cca687dd36fa74.jpg"/>
            <a:graphic>
              <a:graphicData uri="http://schemas.openxmlformats.org/drawingml/2006/picture">
                <pic:pic>
                  <pic:nvPicPr>
                    <pic:cNvPr id="2" name="image-47d133efe267b0b49308b96518cca687dd36fa74.jpg" descr=""/>
                    <pic:cNvPicPr/>
                  </pic:nvPicPr>
                  <pic:blipFill>
                    <a:blip r:embed="rId6" cstate="print"/>
                    <a:srcRect b="0" l="0" r="0" t="0"/>
                    <a:stretch>
                      <a:fillRect/>
                    </a:stretch>
                  </pic:blipFill>
                  <pic:spPr>
                    <a:xfrm>
                      <a:off x="0" y="0"/>
                      <a:ext cx="5486400" cy="1589908"/>
                    </a:xfrm>
                    <a:prstGeom prst="rect"/>
                  </pic:spPr>
                </pic:pic>
              </a:graphicData>
            </a:graphic>
          </wp:inline>
        </w:drawing>
      </w:r>
    </w:p>
    <w:p>
      <w:pPr>
        <w:spacing w:after="220" w:lineRule="auto"/>
      </w:pPr>
      <w:r>
        <w:rPr/>
        <w:br w:type="textWrapping"/>
      </w:r>
      <m:oMathPara>
        <m:oMathParaPr>
          <m:jc m:val="left"/>
        </m:oMathParaPr>
        <m:oMath>
          <m:r>
            <m:rPr>
              <m:sty m:val="i"/>
            </m:rPr>
            <m:t>◻</m:t>
          </m:r>
        </m:oMath>
      </m:oMathPara>
      <w:r>
        <w:rPr/>
        <w:br w:type="textWrapping"/>
      </w:r>
      <w:r>
        <w:rPr/>
        <w:t xml:space="preserve">ANNEXE - DIAGRAMME </w:t>
      </w:r>
      <m:oMath>
        <m:r>
          <m:rPr>
            <m:sty m:val="bi"/>
          </m:rPr>
          <m:t>E</m:t>
        </m:r>
        <m:r>
          <m:rPr>
            <m:sty m:val="b"/>
          </m:rPr>
          <m:t>=</m:t>
        </m:r>
        <m:r>
          <m:rPr>
            <m:sty m:val="bi"/>
          </m:rPr>
          <m:t>f</m:t>
        </m:r>
        <m:r>
          <m:rPr>
            <m:sty m:val="b"/>
          </m:rPr>
          <m:t>(</m:t>
        </m:r>
        <m:r>
          <m:rPr>
            <m:sty m:val="bi"/>
          </m:rPr>
          <m:t>p</m:t>
        </m:r>
        <m:r>
          <m:rPr>
            <m:sty m:val="bi"/>
          </m:rPr>
          <m:t>H</m:t>
        </m:r>
        <m:r>
          <m:rPr>
            <m:sty m:val="b"/>
          </m:rPr>
          <m:t>)</m:t>
        </m:r>
      </m:oMath>
      <w:r>
        <w:rPr/>
        <w:t xml:space="preserve"> SIMPLIFIE DU MANGANESE</w:t>
      </w:r>
      <w:r>
        <w:rPr/>
        <w:br w:type="textWrapping"/>
      </w:r>
    </w:p>
    <w:p>
      <w:pPr>
        <w:spacing w:lineRule="auto"/>
        <w:jc w:val="center"/>
      </w:pPr>
      <w:r>
        <w:rPr/>
        <w:drawing>
          <wp:inline distB="0" distL="0" distR="0" distT="0">
            <wp:extent cx="5486400" cy="7676941"/>
            <wp:effectExtent b="0" l="0" r="0" t="0"/>
            <wp:docPr id="3" name="image-cabba9277bed7b05f060375d49a99cca618397b6.jpg"/>
            <a:graphic>
              <a:graphicData uri="http://schemas.openxmlformats.org/drawingml/2006/picture">
                <pic:pic>
                  <pic:nvPicPr>
                    <pic:cNvPr id="3" name="image-cabba9277bed7b05f060375d49a99cca618397b6.jpg" descr=""/>
                    <pic:cNvPicPr/>
                  </pic:nvPicPr>
                  <pic:blipFill>
                    <a:blip r:embed="rId7" cstate="print"/>
                    <a:srcRect b="0" l="0" r="0" t="0"/>
                    <a:stretch>
                      <a:fillRect/>
                    </a:stretch>
                  </pic:blipFill>
                  <pic:spPr>
                    <a:xfrm>
                      <a:off x="0" y="0"/>
                      <a:ext cx="5486400" cy="7676941"/>
                    </a:xfrm>
                    <a:prstGeom prst="rect"/>
                  </pic:spPr>
                </pic:pic>
              </a:graphicData>
            </a:graphic>
          </wp:inline>
        </w:drawing>
      </w:r>
    </w:p>
    <w:p>
      <w:pPr>
        <w:spacing w:line="288" w:after="220" w:lineRule="auto"/>
        <w:jc w:val="center"/>
      </w:pPr>
      <w:r>
        <w:rPr>
          <w:rFonts w:eastAsia="Georgia" w:cs="Georgia" w:ascii="Georgia" w:hAnsi="Georgia"/>
          <w:b/>
          <w:sz w:val="56"/>
        </w:rPr>
        <w:t xml:space="preserve">Épreuve de Physique C</w:t>
      </w:r>
    </w:p>
    <w:p>
      <w:pPr>
        <w:spacing w:after="220" w:lineRule="auto"/>
      </w:pPr>
      <w:r>
        <w:rPr>
          <w:rFonts w:eastAsia="Georgia" w:cs="Georgia" w:ascii="Georgia" w:hAnsi="Georgia"/>
        </w:rPr>
        <w:t xml:space="preserve">Durée 2 h</w:t>
      </w:r>
    </w:p>
    <w:p>
      <w:pPr>
        <w:spacing w:line="271" w:before="330" w:lineRule="auto"/>
      </w:pPr>
      <w:r>
        <w:rPr>
          <w:b/>
          <w:sz w:val="42"/>
        </w:rPr>
        <w:t xml:space="preserve">AVERTISSEMENT</w:t>
      </w:r>
    </w:p>
    <w:p>
      <w:pPr>
        <w:spacing w:after="220" w:lineRule="auto"/>
      </w:pPr>
      <w:r>
        <w:rPr/>
        <w:t xml:space="preserve">L'utilisation de la calculatrice est interdite</w:t>
      </w:r>
    </w:p>
    <w:p>
      <w:pPr>
        <w:spacing w:after="220" w:lineRule="auto"/>
      </w:pPr>
      <w:r>
        <w:rPr>
          <w:rFonts w:eastAsia="Georgia" w:cs="Georgia" w:ascii="Georgia" w:hAnsi="Georgia"/>
        </w:rPr>
        <w:t xml:space="preserve">L'usage de tout ouvrage de référence et de tout document est interdit</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indiquant les raisons des initiatives qu'il est amené à prendre.</w:t>
      </w:r>
    </w:p>
    <w:p>
      <w:pPr>
        <w:spacing w:after="220" w:lineRule="auto"/>
      </w:pPr>
      <w:r>
        <w:rPr>
          <w:rFonts w:eastAsia="Georgia" w:cs="Georgia" w:ascii="Georgia" w:hAnsi="Georgia"/>
        </w:rPr>
        <w:t xml:space="preserve">De nombreuses parties sont indépendantes. Il est conseillé aux candidats de prendre connaissance rapidement de la totalité du texte du sujet.</w:t>
      </w:r>
    </w:p>
    <w:p>
      <w:pPr>
        <w:spacing w:after="220" w:lineRule="auto"/>
      </w:pPr>
      <w:r>
        <w:rPr>
          <w:rFonts w:eastAsia="Georgia" w:cs="Georgia" w:ascii="Georgia" w:hAnsi="Georgia"/>
        </w:rPr>
        <w:t xml:space="preserve">Les candidats doivent respecter les notations de l'énoncé et préciser, dans chaque cas, la numérotation de la question posée.</w:t>
      </w:r>
    </w:p>
    <w:p>
      <w:pPr>
        <w:spacing w:line="271" w:before="330" w:lineRule="auto"/>
      </w:pPr>
      <w:r>
        <w:rPr>
          <w:rFonts w:eastAsia="Georgia" w:cs="Georgia" w:ascii="Georgia" w:hAnsi="Georgia"/>
          <w:b/>
          <w:sz w:val="42"/>
        </w:rPr>
        <w:t xml:space="preserve">ÉTUDE DE QUELQUES MODÈLES DE TURBORÉACTEURS</w:t>
      </w:r>
    </w:p>
    <w:p>
      <w:pPr>
        <w:spacing w:after="220" w:lineRule="auto"/>
      </w:pPr>
      <w:r>
        <w:rPr>
          <w:rFonts w:eastAsia="Georgia" w:cs="Georgia" w:ascii="Georgia" w:hAnsi="Georgia"/>
        </w:rPr>
        <w:t xml:space="preserve">Le turboréacteur est un système de propulsion essentiellement utilisé pour les avions. La poussée résulte de l'accélération de l'air entre l'entrée (manche à air) et la sortie (tuyère), par la combustion d'un carburant, généralement du kérosène, dans l'oxygène de l'air. Une partie de l'énergie produite est récupérée par une turbine qui sert à faire tourner le compresseur au niveau de l'entrée d'air.</w:t>
      </w:r>
    </w:p>
    <w:p>
      <w:pPr>
        <w:spacing w:after="220" w:lineRule="auto"/>
      </w:pPr>
      <w:r>
        <w:rPr>
          <w:rFonts w:eastAsia="Georgia" w:cs="Georgia" w:ascii="Georgia" w:hAnsi="Georgia"/>
        </w:rPr>
        <w:t xml:space="preserve">Il s'agit, dans ce problème, de comparer quelques caractéristiques théoriques des moteurs qui équipent les avions de chasse et les avions de transport.</w:t>
      </w:r>
    </w:p>
    <w:p>
      <w:pPr>
        <w:spacing w:line="271" w:before="330" w:lineRule="auto"/>
      </w:pPr>
      <w:r>
        <w:rPr>
          <w:rFonts w:eastAsia="Georgia" w:cs="Georgia" w:ascii="Georgia" w:hAnsi="Georgia"/>
          <w:b/>
          <w:sz w:val="42"/>
        </w:rPr>
        <w:t xml:space="preserve">Hypothèses de travail (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valables pour tous les machines étudiées dans ce problème)</w:t>
      </w:r>
    </w:p>
    <w:p>
      <w:pPr>
        <w:numPr>
          <w:ilvl w:val="0"/>
          <w:numId w:val="9"/>
        </w:numPr>
        <w:spacing w:lineRule="auto"/>
      </w:pPr>
      <w:r>
        <w:rPr>
          <w:rFonts w:eastAsia="Georgia" w:cs="Georgia" w:ascii="Georgia" w:hAnsi="Georgia"/>
        </w:rPr>
        <w:t xml:space="preserve">L'air est considéré comme un gaz parfait de constante énergétique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oMath>
      <w:r>
        <w:rPr>
          <w:rFonts w:eastAsia="Georgia" w:cs="Georgia" w:ascii="Georgia" w:hAnsi="Georgia"/>
        </w:rPr>
        <w:t xml:space="preserve">, sa capacité thermique massique à pression constante est </w:t>
      </w:r>
      <m:oMath>
        <m:sSub>
          <m:sSubPr/>
          <m:e>
            <m:r>
              <m:rPr>
                <m:sty m:val="i"/>
              </m:rPr>
              <m:t>c</m:t>
            </m:r>
          </m:e>
          <m:sub>
            <m:r>
              <m:rPr>
                <m:sty m:val="i"/>
              </m:rPr>
              <m:t>p</m:t>
            </m:r>
          </m:sub>
        </m:sSub>
        <m:r>
          <m:rPr>
            <m:sty m:val="p"/>
          </m:rPr>
          <m:t>=</m:t>
        </m:r>
        <m:r>
          <m:rPr>
            <m:sty m:val="p"/>
          </m:rPr>
          <m:t>1</m:t>
        </m:r>
        <m:r>
          <m:rPr>
            <m:sty m:val="p"/>
          </m:rPr>
          <m:t>,</m:t>
        </m:r>
        <m:r>
          <m:rPr>
            <m:sty m:val="p"/>
          </m:rPr>
          <m:t>00</m:t>
        </m:r>
        <m:r>
          <m:rPr>
            <m:nor/>
          </m:rPr>
          <m:t xml:space="preserve"> </m:t>
        </m:r>
        <m:r>
          <m:rPr>
            <m:sty m:val="p"/>
          </m:rPr>
          <m:t>kJ</m:t>
        </m:r>
        <m:sSup>
          <m:sSupPr/>
          <m:e>
            <m:r>
              <m:rPr>
                <m:nor/>
              </m:rPr>
              <m:t xml:space="preserve"> </m:t>
            </m:r>
            <m:r>
              <m:rPr>
                <m:sty m:val="p"/>
              </m:rPr>
              <m:t>kg</m:t>
            </m:r>
          </m:e>
          <m:sup>
            <m:r>
              <m:rPr>
                <m:sty m:val="p"/>
              </m:rPr>
              <m:t>−</m:t>
            </m:r>
            <m:r>
              <m:rPr>
                <m:sty m:val="p"/>
              </m:rPr>
              <m:t>1</m:t>
            </m:r>
          </m:sup>
        </m:sSup>
        <m:sSup>
          <m:sSupPr/>
          <m:e>
            <m:r>
              <m:rPr>
                <m:nor/>
              </m:rPr>
              <m:t xml:space="preserve"> </m:t>
            </m:r>
            <m:r>
              <m:rPr>
                <m:sty m:val="p"/>
              </m:rPr>
              <m:t>K</m:t>
            </m:r>
          </m:e>
          <m:sup>
            <m:r>
              <m:rPr>
                <m:sty m:val="p"/>
              </m:rPr>
              <m:t>−</m:t>
            </m:r>
            <m:r>
              <m:rPr>
                <m:sty m:val="p"/>
              </m:rPr>
              <m:t>1</m:t>
            </m:r>
          </m:sup>
        </m:sSup>
      </m:oMath>
      <w:r>
        <w:rPr/>
        <w:t xml:space="preserve">.</w:t>
      </w:r>
    </w:p>
    <w:p>
      <w:pPr>
        <w:numPr>
          <w:ilvl w:val="0"/>
          <w:numId w:val="9"/>
        </w:numPr>
        <w:spacing w:lineRule="auto"/>
      </w:pPr>
      <w:r>
        <w:rPr>
          <w:rFonts w:eastAsia="Georgia" w:cs="Georgia" w:ascii="Georgia" w:hAnsi="Georgia"/>
        </w:rPr>
        <w:t xml:space="preserve">L'écoulement est supposé unidimensionnel et le régime est permanent.</w:t>
      </w:r>
    </w:p>
    <w:p>
      <w:pPr>
        <w:numPr>
          <w:ilvl w:val="0"/>
          <w:numId w:val="9"/>
        </w:numPr>
        <w:spacing w:lineRule="auto"/>
      </w:pPr>
      <w:r>
        <w:rPr>
          <w:rFonts w:eastAsia="Georgia" w:cs="Georgia" w:ascii="Georgia" w:hAnsi="Georgia"/>
        </w:rPr>
        <w:t xml:space="preserve">Les variations d'énergie potentielle sont négligées.</w:t>
      </w:r>
    </w:p>
    <w:p>
      <w:pPr>
        <w:numPr>
          <w:ilvl w:val="0"/>
          <w:numId w:val="9"/>
        </w:numPr>
        <w:spacing w:lineRule="auto"/>
      </w:pPr>
      <w:r>
        <w:rPr>
          <w:rFonts w:eastAsia="Georgia" w:cs="Georgia" w:ascii="Georgia" w:hAnsi="Georgia"/>
        </w:rPr>
        <w:t xml:space="preserve">Les variations d'énergie cinétique sont, de la même façon, négligées, sauf, bien entendu, lors de la traversée des tuyères.</w:t>
      </w:r>
    </w:p>
    <w:p>
      <w:pPr>
        <w:numPr>
          <w:ilvl w:val="0"/>
          <w:numId w:val="9"/>
        </w:numPr>
        <w:spacing w:lineRule="auto"/>
      </w:pPr>
      <w:r>
        <w:rPr>
          <w:rFonts w:eastAsia="Georgia" w:cs="Georgia" w:ascii="Georgia" w:hAnsi="Georgia"/>
        </w:rPr>
        <w:t xml:space="preserve">Les seules parties mécaniques mobiles sont les compresseurs et les turbines (turbomachines). La présence d'un alternateur (générateur électrique) n'est pas prise en compte dans ce problème.</w:t>
      </w:r>
    </w:p>
    <w:p>
      <w:pPr>
        <w:numPr>
          <w:ilvl w:val="0"/>
          <w:numId w:val="9"/>
        </w:numPr>
        <w:spacing w:lineRule="auto"/>
      </w:pPr>
      <w:r>
        <w:rPr>
          <w:rFonts w:eastAsia="Georgia" w:cs="Georgia" w:ascii="Georgia" w:hAnsi="Georgia"/>
        </w:rPr>
        <w:t xml:space="preserve">Compresseur(s) et turbine sont liés par un arbre commun. Les pertes mécaniques par frottements, dans la turbine, dans le(s) compresseur(s) et au niveau des paliers de l'arbre qui les relie, sont négligées : la puissance mécanique cédée à la turbine est intégralement transmise </w:t>
      </w:r>
      <m:oMath>
        <m:r>
          <m:rPr>
            <m:sty m:val="i"/>
          </m:rPr>
          <m:t>a</m:t>
        </m:r>
        <m:r>
          <m:rPr>
            <m:sty m:val="i"/>
          </m:rPr>
          <m:t>u</m:t>
        </m:r>
        <m:r>
          <m:rPr>
            <m:sty m:val="p"/>
          </m:rPr>
          <m:t>(</m:t>
        </m:r>
        <m:r>
          <m:rPr>
            <m:sty m:val="i"/>
          </m:rPr>
          <m:t>x</m:t>
        </m:r>
        <m:r>
          <m:rPr>
            <m:sty m:val="p"/>
          </m:rPr>
          <m:t>)</m:t>
        </m:r>
      </m:oMath>
      <w:r>
        <w:rPr/>
        <w:t xml:space="preserve"> compresseur(s).</w:t>
      </w:r>
    </w:p>
    <w:p>
      <w:pPr>
        <w:numPr>
          <w:ilvl w:val="0"/>
          <w:numId w:val="9"/>
        </w:numPr>
        <w:spacing w:lineRule="auto"/>
      </w:pPr>
      <w:r>
        <w:rPr>
          <w:rFonts w:eastAsia="Georgia" w:cs="Georgia" w:ascii="Georgia" w:hAnsi="Georgia"/>
        </w:rPr>
        <w:t xml:space="preserve">Les évolutions dans le(s) compresseur(s), la turbine et la tuyère sont supposées isentropiques.</w:t>
      </w:r>
    </w:p>
    <w:p>
      <w:pPr>
        <w:numPr>
          <w:ilvl w:val="0"/>
          <w:numId w:val="9"/>
        </w:numPr>
        <w:spacing w:lineRule="auto"/>
      </w:pPr>
      <w:r>
        <w:rPr>
          <w:rFonts w:eastAsia="Georgia" w:cs="Georgia" w:ascii="Georgia" w:hAnsi="Georgia"/>
        </w:rPr>
        <w:t xml:space="preserve">Les pertes de charge dans les chambres de combustion isobares sont négligées.</w:t>
      </w:r>
    </w:p>
    <w:p>
      <w:pPr>
        <w:numPr>
          <w:ilvl w:val="0"/>
          <w:numId w:val="9"/>
        </w:numPr>
        <w:spacing w:lineRule="auto"/>
      </w:pPr>
      <w:r>
        <w:rPr>
          <w:rFonts w:eastAsia="Georgia" w:cs="Georgia" w:ascii="Georgia" w:hAnsi="Georgia"/>
        </w:rPr>
        <w:t xml:space="preserve">Les particularités de l'air, notamment sa composition, son débit massique </w:t>
      </w:r>
      <m:oMath>
        <m:sSub>
          <m:sSubPr/>
          <m:e>
            <m:r>
              <m:rPr>
                <m:sty m:val="i"/>
              </m:rPr>
              <m:t>D</m:t>
            </m:r>
          </m:e>
          <m:sub>
            <m:r>
              <m:rPr>
                <m:sty m:val="i"/>
              </m:rPr>
              <m:t>m</m:t>
            </m:r>
          </m:sub>
        </m:sSub>
      </m:oMath>
      <w:r>
        <w:rPr>
          <w:rFonts w:eastAsia="Georgia" w:cs="Georgia" w:ascii="Georgia" w:hAnsi="Georgia"/>
        </w:rPr>
        <w:t xml:space="preserve"> et ses caractéristiques énergétiques </w:t>
      </w:r>
      <m:oMath>
        <m:sSub>
          <m:sSubPr/>
          <m:e>
            <m:r>
              <m:rPr>
                <m:sty m:val="i"/>
              </m:rPr>
              <m:t>c</m:t>
            </m:r>
          </m:e>
          <m:sub>
            <m:r>
              <m:rPr>
                <m:sty m:val="i"/>
              </m:rPr>
              <m:t>p</m:t>
            </m:r>
          </m:sub>
        </m:sSub>
      </m:oMath>
      <w:r>
        <w:rPr/>
        <w:t xml:space="preserve"> et </w:t>
      </w:r>
      <m:oMath>
        <m:r>
          <m:rPr>
            <m:sty m:val="i"/>
          </m:rPr>
          <m:t>γ</m:t>
        </m:r>
      </m:oMath>
      <w:r>
        <w:rPr>
          <w:rFonts w:eastAsia="Georgia" w:cs="Georgia" w:ascii="Georgia" w:hAnsi="Georgia"/>
        </w:rPr>
        <w:t xml:space="preserve">, ne sont pas perturbées par la combustion: le mélange gazeux, au cours de l'écoulement (avant et après combustion), est assimilé à l'air.</w:t>
      </w:r>
    </w:p>
    <w:p>
      <w:pPr>
        <w:numPr>
          <w:ilvl w:val="0"/>
          <w:numId w:val="9"/>
        </w:numPr>
        <w:spacing w:lineRule="auto"/>
      </w:pPr>
      <w:r>
        <w:rPr>
          <w:rFonts w:eastAsia="Georgia" w:cs="Georgia" w:ascii="Georgia" w:hAnsi="Georgia"/>
        </w:rPr>
        <w:t xml:space="preserve">Le pouvoir thermique (calorifique) massique du carburant utilisé (kérosène) dans la (les) chambre(s) de combustion est </w:t>
      </w:r>
      <m:oMath>
        <m:sSub>
          <m:sSubPr/>
          <m:e>
            <m:r>
              <m:rPr>
                <m:sty m:val="i"/>
              </m:rPr>
              <m:t>p</m:t>
            </m:r>
          </m:e>
          <m:sub>
            <m:r>
              <m:rPr>
                <m:sty m:val="i"/>
              </m:rPr>
              <m:t>k</m:t>
            </m:r>
          </m:sub>
        </m:sSub>
        <m:r>
          <m:rPr>
            <m:sty m:val="p"/>
          </m:rPr>
          <m:t>=</m:t>
        </m:r>
        <m:r>
          <m:rPr>
            <m:sty m:val="p"/>
          </m:rPr>
          <m:t>50</m:t>
        </m:r>
        <m:r>
          <m:rPr>
            <m:sty m:val="p"/>
          </m:rPr>
          <m:t>,</m:t>
        </m:r>
        <m:r>
          <m:rPr>
            <m:sty m:val="p"/>
          </m:rPr>
          <m:t>0</m:t>
        </m:r>
        <m:r>
          <m:rPr>
            <m:sty m:val="p"/>
          </m:rPr>
          <m:t>×</m:t>
        </m:r>
        <m:sSup>
          <m:sSupPr/>
          <m:e>
            <m:r>
              <m:rPr>
                <m:sty m:val="p"/>
              </m:rPr>
              <m:t>10</m:t>
            </m:r>
          </m:e>
          <m:sup>
            <m:r>
              <m:rPr>
                <m:sty m:val="p"/>
              </m:rPr>
              <m:t>6</m:t>
            </m:r>
          </m:sup>
        </m:sSup>
        <m:r>
          <m:rPr>
            <m:nor/>
          </m:rPr>
          <m:t xml:space="preserve"> </m:t>
        </m:r>
        <m:r>
          <m:rPr>
            <m:sty m:val="p"/>
          </m:rPr>
          <m:t>J</m:t>
        </m:r>
        <m:sSup>
          <m:sSupPr/>
          <m:e>
            <m:r>
              <m:rPr>
                <m:nor/>
              </m:rPr>
              <m:t xml:space="preserve"> </m:t>
            </m:r>
            <m:r>
              <m:rPr>
                <m:sty m:val="p"/>
              </m:rPr>
              <m:t>kg</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 GÉNÉRALITÉS</w:t>
      </w:r>
    </w:p>
    <w:p>
      <w:pPr>
        <w:spacing w:after="220" w:lineRule="auto"/>
      </w:pPr>
      <w:r>
        <w:rPr>
          <w:rFonts w:eastAsia="Georgia" w:cs="Georgia" w:ascii="Georgia" w:hAnsi="Georgia"/>
        </w:rPr>
        <w:t xml:space="preserve">(10 % du barème)</w:t>
      </w:r>
      <w:r>
        <w:rPr/>
        <w:br w:type="textWrapping"/>
      </w:r>
      <w:r>
        <w:rPr>
          <w:rFonts w:eastAsia="Georgia" w:cs="Georgia" w:ascii="Georgia" w:hAnsi="Georgia"/>
        </w:rPr>
        <w:t xml:space="preserve">Le système défini par le fluide contenu dans la surface fermée </w:t>
      </w:r>
      <m:oMath>
        <m:r>
          <m:rPr>
            <m:sty m:val="p"/>
          </m:rPr>
          <m:t>Σ</m:t>
        </m:r>
      </m:oMath>
      <w:r>
        <w:rPr>
          <w:rFonts w:eastAsia="Georgia" w:cs="Georgia" w:ascii="Georgia" w:hAnsi="Georgia"/>
        </w:rPr>
        <w:t xml:space="preserve">, dite surface de contrôle (par exemple, le volume intérieur d'une machine à travers laquelle transite un fluide), est un système ouvert (figure f.1).</w:t>
      </w:r>
    </w:p>
    <w:p>
      <w:pPr>
        <w:spacing w:lineRule="auto"/>
        <w:jc w:val="center"/>
      </w:pPr>
      <w:r>
        <w:rPr/>
        <w:drawing>
          <wp:inline distB="0" distL="0" distR="0" distT="0">
            <wp:extent cx="5486400" cy="2547092"/>
            <wp:effectExtent b="0" l="0" r="0" t="0"/>
            <wp:docPr id="4" name="image-4ec6bdde9bf9a5b57788020f3ac4cbffa9b435b0.jpg"/>
            <a:graphic>
              <a:graphicData uri="http://schemas.openxmlformats.org/drawingml/2006/picture">
                <pic:pic>
                  <pic:nvPicPr>
                    <pic:cNvPr id="4" name="image-4ec6bdde9bf9a5b57788020f3ac4cbffa9b435b0.jpg" descr=""/>
                    <pic:cNvPicPr/>
                  </pic:nvPicPr>
                  <pic:blipFill>
                    <a:blip r:embed="rId8" cstate="print"/>
                    <a:srcRect b="0" l="0" r="0" t="0"/>
                    <a:stretch>
                      <a:fillRect/>
                    </a:stretch>
                  </pic:blipFill>
                  <pic:spPr>
                    <a:xfrm>
                      <a:off x="0" y="0"/>
                      <a:ext cx="5486400" cy="2547092"/>
                    </a:xfrm>
                    <a:prstGeom prst="rect"/>
                  </pic:spPr>
                </pic:pic>
              </a:graphicData>
            </a:graphic>
          </wp:inline>
        </w:drawing>
      </w:r>
    </w:p>
    <w:p>
      <w:pPr>
        <w:spacing w:lineRule="auto"/>
      </w:pPr>
      <w:r>
        <w:rPr/>
        <w:t xml:space="preserve">Figure f. 1</w:t>
      </w:r>
    </w:p>
    <w:p>
      <w:pPr>
        <w:numPr>
          <w:ilvl w:val="0"/>
          <w:numId w:val="10"/>
        </w:numPr>
        <w:spacing w:lineRule="auto"/>
      </w:pPr>
      <w:r>
        <w:rPr>
          <w:rFonts w:eastAsia="Georgia" w:cs="Georgia" w:ascii="Georgia" w:hAnsi="Georgia"/>
        </w:rPr>
        <w:t xml:space="preserve">Soit le système fermé </w:t>
      </w:r>
      <m:oMath>
        <m:r>
          <m:rPr>
            <m:sty m:val="p"/>
          </m:rPr>
          <m:t>Ω</m:t>
        </m:r>
        <m:r>
          <m:rPr>
            <m:sty m:val="p"/>
          </m:rPr>
          <m:t>(</m:t>
        </m:r>
        <m:r>
          <m:rPr>
            <m:sty m:val="i"/>
          </m:rPr>
          <m:t>t</m:t>
        </m:r>
        <m:r>
          <m:rPr>
            <m:sty m:val="p"/>
          </m:rPr>
          <m:t>)</m:t>
        </m:r>
      </m:oMath>
      <w:r>
        <w:rPr>
          <w:rFonts w:eastAsia="Georgia" w:cs="Georgia" w:ascii="Georgia" w:hAnsi="Georgia"/>
        </w:rPr>
        <w:t xml:space="preserve"> qui, à l'instant </w:t>
      </w:r>
      <m:oMath>
        <m:r>
          <m:rPr>
            <m:sty m:val="i"/>
          </m:rPr>
          <m:t>t</m:t>
        </m:r>
      </m:oMath>
      <w:r>
        <w:rPr>
          <w:rFonts w:eastAsia="Georgia" w:cs="Georgia" w:ascii="Georgia" w:hAnsi="Georgia"/>
        </w:rPr>
        <w:t xml:space="preserve">, est constitué du fluide contenu dans </w:t>
      </w:r>
      <m:oMath>
        <m:r>
          <m:rPr>
            <m:sty m:val="p"/>
          </m:rPr>
          <m:t>Σ</m:t>
        </m:r>
      </m:oMath>
      <w:r>
        <w:rPr>
          <w:rFonts w:eastAsia="Georgia" w:cs="Georgia" w:ascii="Georgia" w:hAnsi="Georgia"/>
        </w:rPr>
        <w:t xml:space="preserve"> et de l'élément de fluide </w:t>
      </w:r>
      <m:oMath>
        <m:r>
          <m:rPr>
            <m:sty m:val="i"/>
          </m:rPr>
          <m:t>d</m:t>
        </m:r>
        <m:sSub>
          <m:sSubPr/>
          <m:e>
            <m:r>
              <m:rPr>
                <m:sty m:val="i"/>
              </m:rPr>
              <m:t>m</m:t>
            </m:r>
          </m:e>
          <m:sub>
            <m:r>
              <m:rPr>
                <m:sty m:val="i"/>
              </m:rPr>
              <m:t>e</m:t>
            </m:r>
          </m:sub>
        </m:sSub>
      </m:oMath>
      <w:r>
        <w:rPr/>
        <w:t xml:space="preserve"> qui va rentrer dans </w:t>
      </w:r>
      <m:oMath>
        <m:r>
          <m:rPr>
            <m:sty m:val="p"/>
          </m:rPr>
          <m:t>Σ</m:t>
        </m:r>
      </m:oMath>
      <w:r>
        <w:rPr>
          <w:rFonts w:eastAsia="Georgia" w:cs="Georgia" w:ascii="Georgia" w:hAnsi="Georgia"/>
        </w:rPr>
        <w:t xml:space="preserve"> pendant la durée </w:t>
      </w:r>
      <m:oMath>
        <m:r>
          <m:rPr>
            <m:sty m:val="i"/>
          </m:rPr>
          <m:t>d</m:t>
        </m:r>
        <m:r>
          <m:rPr>
            <m:sty m:val="i"/>
          </m:rPr>
          <m:t>t</m:t>
        </m:r>
      </m:oMath>
      <w:r>
        <w:rPr>
          <w:rFonts w:eastAsia="Georgia" w:cs="Georgia" w:ascii="Georgia" w:hAnsi="Georgia"/>
        </w:rPr>
        <w:t xml:space="preserve">. Ce même système fermé </w:t>
      </w:r>
      <m:oMath>
        <m:r>
          <m:rPr>
            <m:sty m:val="p"/>
          </m:rPr>
          <m:t>Ω</m:t>
        </m:r>
        <m:r>
          <m:rPr>
            <m:sty m:val="p"/>
          </m:rPr>
          <m:t>(</m:t>
        </m:r>
        <m:r>
          <m:rPr>
            <m:sty m:val="i"/>
          </m:rPr>
          <m:t>t</m:t>
        </m:r>
        <m:r>
          <m:rPr>
            <m:sty m:val="p"/>
          </m:rPr>
          <m:t>+</m:t>
        </m:r>
        <m:r>
          <m:rPr>
            <m:sty m:val="i"/>
          </m:rPr>
          <m:t>d</m:t>
        </m:r>
        <m:r>
          <m:rPr>
            <m:sty m:val="i"/>
          </m:rPr>
          <m:t>t</m:t>
        </m:r>
        <m:r>
          <m:rPr>
            <m:sty m:val="p"/>
          </m:rPr>
          <m:t>)</m:t>
        </m:r>
      </m:oMath>
      <w:r>
        <w:rPr>
          <w:rFonts w:eastAsia="Georgia" w:cs="Georgia" w:ascii="Georgia" w:hAnsi="Georgia"/>
        </w:rPr>
        <w:t xml:space="preserve">, à l'instant </w:t>
      </w:r>
      <m:oMath>
        <m:r>
          <m:rPr>
            <m:sty m:val="i"/>
          </m:rPr>
          <m:t>t</m:t>
        </m:r>
        <m:r>
          <m:rPr>
            <m:sty m:val="p"/>
          </m:rPr>
          <m:t>+</m:t>
        </m:r>
        <m:r>
          <m:rPr>
            <m:sty m:val="i"/>
          </m:rPr>
          <m:t>d</m:t>
        </m:r>
        <m:r>
          <m:rPr>
            <m:sty m:val="i"/>
          </m:rPr>
          <m:t>t</m:t>
        </m:r>
      </m:oMath>
      <w:r>
        <w:rPr>
          <w:rFonts w:eastAsia="Georgia" w:cs="Georgia" w:ascii="Georgia" w:hAnsi="Georgia"/>
        </w:rPr>
        <w:t xml:space="preserve">, est constitué du fluide contenu dans </w:t>
      </w:r>
      <m:oMath>
        <m:r>
          <m:rPr>
            <m:sty m:val="p"/>
          </m:rPr>
          <m:t>Σ</m:t>
        </m:r>
      </m:oMath>
      <w:r>
        <w:rPr>
          <w:rFonts w:eastAsia="Georgia" w:cs="Georgia" w:ascii="Georgia" w:hAnsi="Georgia"/>
        </w:rPr>
        <w:t xml:space="preserve"> et de l'élément de fluide </w:t>
      </w:r>
      <m:oMath>
        <m:r>
          <m:rPr>
            <m:sty m:val="i"/>
          </m:rPr>
          <m:t>d</m:t>
        </m:r>
        <m:sSub>
          <m:sSubPr/>
          <m:e>
            <m:r>
              <m:rPr>
                <m:sty m:val="i"/>
              </m:rPr>
              <m:t>m</m:t>
            </m:r>
          </m:e>
          <m:sub>
            <m:r>
              <m:rPr>
                <m:sty m:val="i"/>
              </m:rPr>
              <m:t>s</m:t>
            </m:r>
          </m:sub>
        </m:sSub>
      </m:oMath>
      <w:r>
        <w:rPr/>
        <w:t xml:space="preserve">, qui est sorti de </w:t>
      </w:r>
      <m:oMath>
        <m:r>
          <m:rPr>
            <m:sty m:val="p"/>
          </m:rPr>
          <m:t>Σ</m:t>
        </m:r>
      </m:oMath>
      <w:r>
        <w:rPr>
          <w:rFonts w:eastAsia="Georgia" w:cs="Georgia" w:ascii="Georgia" w:hAnsi="Georgia"/>
        </w:rPr>
        <w:t xml:space="preserve"> pendant la même durée dt.</w:t>
      </w:r>
    </w:p>
    <w:p>
      <w:pPr>
        <w:spacing w:after="220" w:lineRule="auto"/>
      </w:pPr>
      <w:r>
        <w:rPr>
          <w:rFonts w:eastAsia="Georgia" w:cs="Georgia" w:ascii="Georgia" w:hAnsi="Georgia"/>
        </w:rPr>
        <w:t xml:space="preserve">En appliquant le premier principe généralisé au système </w:t>
      </w:r>
      <m:oMath>
        <m:r>
          <m:rPr>
            <m:sty m:val="b"/>
          </m:rPr>
          <m:t>Ω</m:t>
        </m:r>
      </m:oMath>
      <w:r>
        <w:rPr>
          <w:rFonts w:eastAsia="Georgia" w:cs="Georgia" w:ascii="Georgia" w:hAnsi="Georgia"/>
        </w:rPr>
        <w:t xml:space="preserve">, redémontrer le premier principe, dit industriel, qui relie les grandeurs massiques enthalpie </w:t>
      </w:r>
      <m:oMath>
        <m:r>
          <m:rPr>
            <m:sty m:val="i"/>
          </m:rPr>
          <m:t>h</m:t>
        </m:r>
      </m:oMath>
      <w:r>
        <w:rPr>
          <w:rFonts w:eastAsia="Georgia" w:cs="Georgia" w:ascii="Georgia" w:hAnsi="Georgia"/>
        </w:rPr>
        <w:t xml:space="preserve">, énergie cinétique </w:t>
      </w:r>
      <m:oMath>
        <m:sSub>
          <m:sSubPr/>
          <m:e>
            <m:r>
              <m:rPr>
                <m:sty m:val="i"/>
              </m:rPr>
              <m:t>e</m:t>
            </m:r>
          </m:e>
          <m:sub>
            <m:r>
              <m:rPr>
                <m:sty m:val="i"/>
              </m:rPr>
              <m:t>c</m:t>
            </m:r>
          </m:sub>
        </m:sSub>
      </m:oMath>
      <w:r>
        <w:rPr>
          <w:rFonts w:eastAsia="Georgia" w:cs="Georgia" w:ascii="Georgia" w:hAnsi="Georgia"/>
        </w:rPr>
        <w:t xml:space="preserve">, énergie potentielle </w:t>
      </w:r>
      <m:oMath>
        <m:sSub>
          <m:sSubPr/>
          <m:e>
            <m:r>
              <m:rPr>
                <m:sty m:val="i"/>
              </m:rPr>
              <m:t>e</m:t>
            </m:r>
          </m:e>
          <m:sub>
            <m:r>
              <m:rPr>
                <m:sty m:val="i"/>
              </m:rPr>
              <m:t>p</m:t>
            </m:r>
          </m:sub>
        </m:sSub>
      </m:oMath>
      <w:r>
        <w:rPr>
          <w:rFonts w:eastAsia="Georgia" w:cs="Georgia" w:ascii="Georgia" w:hAnsi="Georgia"/>
        </w:rPr>
        <w:t xml:space="preserve">, travail indiqué </w:t>
      </w:r>
      <m:oMath>
        <m:sSub>
          <m:sSubPr/>
          <m:e>
            <m:r>
              <m:rPr>
                <m:sty m:val="i"/>
              </m:rPr>
              <m:t>w</m:t>
            </m:r>
          </m:e>
          <m:sub>
            <m:r>
              <m:rPr>
                <m:sty m:val="i"/>
              </m:rPr>
              <m:t>i</m:t>
            </m:r>
          </m:sub>
        </m:sSub>
      </m:oMath>
      <w:r>
        <w:rPr/>
        <w:t xml:space="preserve"> et transfert thermique </w:t>
      </w:r>
      <m:oMath>
        <m:r>
          <m:rPr>
            <m:sty m:val="i"/>
          </m:rPr>
          <m:t>q</m:t>
        </m:r>
      </m:oMath>
      <w:r>
        <w:rPr>
          <w:rFonts w:eastAsia="Georgia" w:cs="Georgia" w:ascii="Georgia" w:hAnsi="Georgia"/>
        </w:rPr>
        <w:t xml:space="preserve">, d'un fluide en régime permanent (ou stationnaire) d'écoulement.</w:t>
      </w:r>
    </w:p>
    <w:p>
      <w:pPr>
        <w:spacing w:after="220" w:lineRule="auto"/>
      </w:pPr>
      <w:r>
        <w:rPr>
          <w:rFonts w:eastAsia="Georgia" w:cs="Georgia" w:ascii="Georgia" w:hAnsi="Georgia"/>
        </w:rPr>
        <w:t xml:space="preserve">IMPORTANT : dans toute la suite du problème et à chaque application du premier principe des systèmes ouverts en régime permanent, toute simplification de la formule devra être dûment justifiée.</w:t>
      </w:r>
      <w:r>
        <w:rPr/>
        <w:br w:type="textWrapping"/>
      </w:r>
      <w:r>
        <w:rPr>
          <w:rFonts w:eastAsia="Georgia" w:cs="Georgia" w:ascii="Georgia" w:hAnsi="Georgia"/>
        </w:rPr>
        <w:t xml:space="preserve">2. La première application du premier principe des systèmes ouverts en régime permanent concerne le fonctionnement de la tuyère, conduite calorifugée de section variable, qui ne contient pas de paroi mobile (figure f.2).</w:t>
      </w:r>
    </w:p>
    <w:p>
      <w:pPr>
        <w:spacing w:lineRule="auto"/>
        <w:jc w:val="center"/>
      </w:pPr>
      <w:r>
        <w:rPr/>
        <w:drawing>
          <wp:inline distB="0" distL="0" distR="0" distT="0">
            <wp:extent cx="5486400" cy="1692116"/>
            <wp:effectExtent b="0" l="0" r="0" t="0"/>
            <wp:docPr id="5" name="image-b580c3833c1d9913c0fcbdc82f9d8da3f6d3a3bf.jpg"/>
            <a:graphic>
              <a:graphicData uri="http://schemas.openxmlformats.org/drawingml/2006/picture">
                <pic:pic>
                  <pic:nvPicPr>
                    <pic:cNvPr id="5" name="image-b580c3833c1d9913c0fcbdc82f9d8da3f6d3a3bf.jpg" descr=""/>
                    <pic:cNvPicPr/>
                  </pic:nvPicPr>
                  <pic:blipFill>
                    <a:blip r:embed="rId9" cstate="print"/>
                    <a:srcRect b="0" l="0" r="0" t="0"/>
                    <a:stretch>
                      <a:fillRect/>
                    </a:stretch>
                  </pic:blipFill>
                  <pic:spPr>
                    <a:xfrm>
                      <a:off x="0" y="0"/>
                      <a:ext cx="5486400" cy="1692116"/>
                    </a:xfrm>
                    <a:prstGeom prst="rect"/>
                  </pic:spPr>
                </pic:pic>
              </a:graphicData>
            </a:graphic>
          </wp:inline>
        </w:drawing>
      </w:r>
    </w:p>
    <w:p>
      <w:pPr>
        <w:spacing w:lineRule="auto"/>
      </w:pPr>
      <w:r>
        <w:rPr/>
        <w:t xml:space="preserve">Figure f. 2</w:t>
      </w:r>
    </w:p>
    <w:p>
      <w:pPr>
        <w:spacing w:after="220" w:lineRule="auto"/>
      </w:pPr>
      <w:r>
        <w:rPr>
          <w:rFonts w:eastAsia="Georgia" w:cs="Georgia" w:ascii="Georgia" w:hAnsi="Georgia"/>
        </w:rPr>
        <w:t xml:space="preserve">Les températures, au niveau des sections d'entrée et de sortie, sont respectivement </w:t>
      </w:r>
      <m:oMath>
        <m:sSub>
          <m:sSubPr/>
          <m:e>
            <m:r>
              <m:rPr>
                <m:sty m:val="i"/>
              </m:rPr>
              <m:t>T</m:t>
            </m:r>
          </m:e>
          <m:sub>
            <m:r>
              <m:rPr>
                <m:sty m:val="i"/>
              </m:rPr>
              <m:t>e</m:t>
            </m:r>
          </m:sub>
        </m:sSub>
      </m:oMath>
      <w:r>
        <w:rPr/>
        <w:t xml:space="preserve"> et </w:t>
      </w:r>
      <m:oMath>
        <m:sSub>
          <m:sSubPr/>
          <m:e>
            <m:r>
              <m:rPr>
                <m:sty m:val="i"/>
              </m:rPr>
              <m:t>T</m:t>
            </m:r>
          </m:e>
          <m:sub>
            <m:r>
              <m:rPr>
                <m:sty m:val="i"/>
              </m:rPr>
              <m:t>s</m:t>
            </m:r>
          </m:sub>
        </m:sSub>
      </m:oMath>
      <w:r>
        <w:rPr>
          <w:rFonts w:eastAsia="Georgia" w:cs="Georgia" w:ascii="Georgia" w:hAnsi="Georgia"/>
        </w:rPr>
        <w:t xml:space="preserve">. Établir l'expression de la vitesse </w:t>
      </w:r>
      <m:oMath>
        <m:sSub>
          <m:sSubPr/>
          <m:e>
            <m:r>
              <m:rPr>
                <m:sty m:val="i"/>
              </m:rPr>
              <m:t>c</m:t>
            </m:r>
          </m:e>
          <m:sub>
            <m:r>
              <m:rPr>
                <m:sty m:val="i"/>
              </m:rPr>
              <m:t>s</m:t>
            </m:r>
          </m:sub>
        </m:sSub>
      </m:oMath>
      <w:r>
        <w:rPr>
          <w:rFonts w:eastAsia="Georgia" w:cs="Georgia" w:ascii="Georgia" w:hAnsi="Georgia"/>
        </w:rPr>
        <w:t xml:space="preserve"> de l'écoulement à la sortie de la tuyère (la vitesse d'entrée est négligée : </w:t>
      </w:r>
      <m:oMath>
        <m:sSub>
          <m:sSubPr/>
          <m:e>
            <m:r>
              <m:rPr>
                <m:sty m:val="i"/>
              </m:rPr>
              <m:t>c</m:t>
            </m:r>
          </m:e>
          <m:sub>
            <m:r>
              <m:rPr>
                <m:sty m:val="i"/>
              </m:rPr>
              <m:t>e</m:t>
            </m:r>
          </m:sub>
        </m:sSub>
        <m:r>
          <m:rPr>
            <m:sty m:val="p"/>
          </m:rPr>
          <m:t>≈</m:t>
        </m:r>
        <m:r>
          <m:rPr>
            <m:sty m:val="p"/>
          </m:rPr>
          <m:t>0</m:t>
        </m:r>
        <m:r>
          <m:rPr>
            <m:nor/>
          </m:rPr>
          <m:t xml:space="preserve"> </m:t>
        </m:r>
        <m:r>
          <m:rPr>
            <m:sty m:val="p"/>
          </m:rPr>
          <m:t>m</m:t>
        </m:r>
        <m:sSup>
          <m:sSupPr/>
          <m:e>
            <m:r>
              <m:rPr>
                <m:nor/>
              </m:rPr>
              <m:t xml:space="preserve"> </m:t>
            </m:r>
            <m:r>
              <m:rPr>
                <m:sty m:val="p"/>
              </m:rPr>
              <m:t>s</m:t>
            </m:r>
          </m:e>
          <m:sup>
            <m:r>
              <m:rPr>
                <m:sty m:val="p"/>
              </m:rPr>
              <m:t>−</m:t>
            </m:r>
            <m:r>
              <m:rPr>
                <m:sty m:val="p"/>
              </m:rPr>
              <m:t>1</m:t>
            </m:r>
          </m:sup>
        </m:sSup>
      </m:oMath>
      <w:r>
        <w:rPr/>
        <w:t xml:space="preserve"> ).</w:t>
      </w:r>
    </w:p>
    <w:p>
      <w:pPr>
        <w:spacing w:line="271" w:before="330" w:lineRule="auto"/>
      </w:pPr>
      <w:r>
        <w:rPr>
          <w:rFonts w:eastAsia="Georgia" w:cs="Georgia" w:ascii="Georgia" w:hAnsi="Georgia"/>
          <w:b/>
          <w:sz w:val="42"/>
        </w:rPr>
        <w:t xml:space="preserve">II. TURBORÉACTEUR D'AVION DE CHASSE</w:t>
      </w:r>
    </w:p>
    <w:p>
      <w:pPr>
        <w:spacing w:line="271" w:before="330" w:lineRule="auto"/>
      </w:pPr>
      <w:r>
        <w:rPr>
          <w:rFonts w:eastAsia="Georgia" w:cs="Georgia" w:ascii="Georgia" w:hAnsi="Georgia"/>
          <w:b/>
          <w:sz w:val="42"/>
        </w:rPr>
        <w:t xml:space="preserve">A. Turboréacteur sans post-combustion</w:t>
      </w:r>
    </w:p>
    <w:p>
      <w:pPr>
        <w:spacing w:after="220" w:lineRule="auto"/>
      </w:pPr>
      <w:r>
        <w:rPr>
          <w:rFonts w:eastAsia="Georgia" w:cs="Georgia" w:ascii="Georgia" w:hAnsi="Georgia"/>
        </w:rPr>
        <w:t xml:space="preserve">(40 % du barème)</w:t>
      </w:r>
      <w:r>
        <w:rPr/>
        <w:br w:type="textWrapping"/>
      </w:r>
      <w:r>
        <w:rPr>
          <w:rFonts w:eastAsia="Georgia" w:cs="Georgia" w:ascii="Georgia" w:hAnsi="Georgia"/>
        </w:rPr>
        <w:t xml:space="preserve">Il s'agit d'étudier le modèle d'un premier réacteur, noté (A) (figure f.3), qui équipe les avions de chasse. Les caractéristiques de l'écoulement sont précisées ci-dessous.</w:t>
      </w:r>
    </w:p>
    <w:p>
      <w:pPr>
        <w:spacing w:lineRule="auto"/>
        <w:jc w:val="center"/>
      </w:pPr>
      <w:r>
        <w:rPr/>
        <w:drawing>
          <wp:inline distB="0" distL="0" distR="0" distT="0">
            <wp:extent cx="5486400" cy="2388661"/>
            <wp:effectExtent b="0" l="0" r="0" t="0"/>
            <wp:docPr id="6" name="image-0925fb3e539a8b43a7dcea524320c5d1d0315a04.jpg"/>
            <a:graphic>
              <a:graphicData uri="http://schemas.openxmlformats.org/drawingml/2006/picture">
                <pic:pic>
                  <pic:nvPicPr>
                    <pic:cNvPr id="6" name="image-0925fb3e539a8b43a7dcea524320c5d1d0315a04.jpg" descr=""/>
                    <pic:cNvPicPr/>
                  </pic:nvPicPr>
                  <pic:blipFill>
                    <a:blip r:embed="rId10" cstate="print"/>
                    <a:srcRect b="0" l="0" r="0" t="0"/>
                    <a:stretch>
                      <a:fillRect/>
                    </a:stretch>
                  </pic:blipFill>
                  <pic:spPr>
                    <a:xfrm>
                      <a:off x="0" y="0"/>
                      <a:ext cx="5486400" cy="2388661"/>
                    </a:xfrm>
                    <a:prstGeom prst="rect"/>
                  </pic:spPr>
                </pic:pic>
              </a:graphicData>
            </a:graphic>
          </wp:inline>
        </w:drawing>
      </w:r>
    </w:p>
    <w:p>
      <w:pPr>
        <w:spacing w:lineRule="auto"/>
      </w:pPr>
      <w:r>
        <w:rPr/>
        <w:t xml:space="preserve">Figure f. 3</w:t>
      </w:r>
    </w:p>
    <w:p>
      <w:pPr>
        <w:spacing w:after="220" w:lineRule="auto"/>
      </w:pPr>
      <w:r>
        <w:rPr>
          <w:rFonts w:eastAsia="Georgia" w:cs="Georgia" w:ascii="Georgia" w:hAnsi="Georgia"/>
        </w:rPr>
        <w:t xml:space="preserve">Étape (1) </w:t>
      </w:r>
      <m:oMath>
        <m:r>
          <m:rPr>
            <m:sty m:val="p"/>
          </m:rPr>
          <m:t>→</m:t>
        </m:r>
      </m:oMath>
      <w:r>
        <w:rPr/>
        <w:t xml:space="preserve"> (2) : l'air ambiant ( </w:t>
      </w:r>
      <m:oMath>
        <m:sSub>
          <m:sSubPr/>
          <m:e>
            <m:r>
              <m:rPr>
                <m:sty m:val="i"/>
              </m:rPr>
              <m:t>T</m:t>
            </m:r>
          </m:e>
          <m:sub>
            <m:r>
              <m:rPr>
                <m:sty m:val="p"/>
              </m:rPr>
              <m:t>1</m:t>
            </m:r>
          </m:sub>
        </m:sSub>
        <m:r>
          <m:rPr>
            <m:sty m:val="p"/>
          </m:rPr>
          <m:t>=</m:t>
        </m:r>
        <m:r>
          <m:rPr>
            <m:sty m:val="p"/>
          </m:rPr>
          <m:t>300</m:t>
        </m:r>
        <m:r>
          <m:rPr>
            <m:nor/>
          </m:rPr>
          <m:t xml:space="preserve"> </m:t>
        </m:r>
        <m:r>
          <m:rPr>
            <m:sty m:val="p"/>
          </m:rPr>
          <m:t>K</m:t>
        </m:r>
        <m:r>
          <m:rPr>
            <m:sty m:val="p"/>
          </m:rPr>
          <m:t>,</m:t>
        </m:r>
        <m:sSub>
          <m:sSubPr/>
          <m:e>
            <m:r>
              <m:rPr>
                <m:sty m:val="i"/>
              </m:rPr>
              <m:t>P</m:t>
            </m:r>
          </m:e>
          <m:sub>
            <m:r>
              <m:rPr>
                <m:sty m:val="p"/>
              </m:rPr>
              <m:t>1</m:t>
            </m:r>
          </m:sub>
        </m:sSub>
        <m:r>
          <m:rPr>
            <m:sty m:val="p"/>
          </m:rPr>
          <m:t>=</m:t>
        </m:r>
        <m:r>
          <m:rPr>
            <m:sty m:val="p"/>
          </m:rPr>
          <m:t>1</m:t>
        </m:r>
        <m:r>
          <m:rPr>
            <m:sty m:val="p"/>
          </m:rPr>
          <m:t>,</m:t>
        </m:r>
        <m:r>
          <m:rPr>
            <m:sty m:val="p"/>
          </m:rPr>
          <m:t>00</m:t>
        </m:r>
        <m:r>
          <m:rPr>
            <m:sty m:val="p"/>
          </m:rPr>
          <m:t>bar</m:t>
        </m:r>
      </m:oMath>
      <w:r>
        <w:rPr>
          <w:rFonts w:eastAsia="Georgia" w:cs="Georgia" w:ascii="Georgia" w:hAnsi="Georgia"/>
        </w:rPr>
        <w:t xml:space="preserve"> ) est aspiré et comprimé par le compresseur, de taux de compression </w:t>
      </w:r>
      <m:oMath>
        <m:sSub>
          <m:sSubPr/>
          <m:e>
            <m:r>
              <m:rPr>
                <m:sty m:val="i"/>
              </m:rPr>
              <m:t>τ</m:t>
            </m:r>
          </m:e>
          <m:sub>
            <m:r>
              <m:rPr>
                <m:sty m:val="p"/>
              </m:rPr>
              <m:t>1</m:t>
            </m:r>
            <m:r>
              <m:rPr>
                <m:sty m:val="p"/>
              </m:rPr>
              <m:t>−</m:t>
            </m:r>
            <m:r>
              <m:rPr>
                <m:sty m:val="p"/>
              </m:rPr>
              <m:t>2</m:t>
            </m:r>
          </m:sub>
        </m:sSub>
        <m:r>
          <m:rPr>
            <m:sty m:val="p"/>
          </m:rPr>
          <m:t>=</m:t>
        </m:r>
        <m:sSub>
          <m:sSubPr/>
          <m:e>
            <m:r>
              <m:rPr>
                <m:sty m:val="i"/>
              </m:rPr>
              <m:t>P</m:t>
            </m:r>
          </m:e>
          <m:sub>
            <m:r>
              <m:rPr>
                <m:sty m:val="p"/>
              </m:rPr>
              <m:t>2</m:t>
            </m:r>
          </m:sub>
        </m:sSub>
        <m:r>
          <m:rPr>
            <m:sty m:val="p"/>
          </m:rPr>
          <m:t>/</m:t>
        </m:r>
        <m:sSub>
          <m:sSubPr/>
          <m:e>
            <m:r>
              <m:rPr>
                <m:sty m:val="i"/>
              </m:rPr>
              <m:t>P</m:t>
            </m:r>
          </m:e>
          <m:sub>
            <m:r>
              <m:rPr>
                <m:sty m:val="p"/>
              </m:rPr>
              <m:t>1</m:t>
            </m:r>
          </m:sub>
        </m:sSub>
        <m:r>
          <m:rPr>
            <m:sty m:val="p"/>
          </m:rPr>
          <m:t>=</m:t>
        </m:r>
        <m:r>
          <m:rPr>
            <m:sty m:val="p"/>
          </m:rPr>
          <m:t>10</m:t>
        </m:r>
        <m:r>
          <m:rPr>
            <m:sty m:val="p"/>
          </m:rPr>
          <m:t>,</m:t>
        </m:r>
        <m:r>
          <m:rPr>
            <m:sty m:val="p"/>
          </m:rPr>
          <m:t>0</m:t>
        </m:r>
      </m:oMath>
      <w:r>
        <w:rPr>
          <w:rFonts w:eastAsia="Georgia" w:cs="Georgia" w:ascii="Georgia" w:hAnsi="Georgia"/>
        </w:rPr>
        <w:t xml:space="preserve">; puis cet air pénètre à la température </w:t>
      </w:r>
      <m:oMath>
        <m:sSub>
          <m:sSubPr/>
          <m:e>
            <m:r>
              <m:rPr>
                <m:sty m:val="i"/>
              </m:rPr>
              <m:t>T</m:t>
            </m:r>
          </m:e>
          <m:sub>
            <m:r>
              <m:rPr>
                <m:sty m:val="p"/>
              </m:rPr>
              <m:t>2</m:t>
            </m:r>
          </m:sub>
        </m:sSub>
      </m:oMath>
      <w:r>
        <w:rPr/>
        <w:t xml:space="preserve"> et sous la pression </w:t>
      </w:r>
      <m:oMath>
        <m:sSub>
          <m:sSubPr/>
          <m:e>
            <m:r>
              <m:rPr>
                <m:sty m:val="i"/>
              </m:rPr>
              <m:t>P</m:t>
            </m:r>
          </m:e>
          <m:sub>
            <m:r>
              <m:rPr>
                <m:sty m:val="p"/>
              </m:rPr>
              <m:t>2</m:t>
            </m:r>
          </m:sub>
        </m:sSub>
      </m:oMath>
      <w:r>
        <w:rPr>
          <w:rFonts w:eastAsia="Georgia" w:cs="Georgia" w:ascii="Georgia" w:hAnsi="Georgia"/>
        </w:rPr>
        <w:t xml:space="preserve">, dans la chambre de combustion où le carburant est injecté.</w:t>
      </w:r>
    </w:p>
    <w:p>
      <w:pPr>
        <w:spacing w:after="220" w:lineRule="auto"/>
      </w:pPr>
      <w:r>
        <w:rPr>
          <w:rFonts w:eastAsia="Georgia" w:cs="Georgia" w:ascii="Georgia" w:hAnsi="Georgia"/>
        </w:rPr>
        <w:t xml:space="preserve">Étape (2) </w:t>
      </w:r>
      <m:oMath>
        <m:r>
          <m:rPr>
            <m:sty m:val="p"/>
          </m:rPr>
          <m:t>→</m:t>
        </m:r>
        <m:r>
          <m:rPr>
            <m:sty m:val="p"/>
          </m:rPr>
          <m:t>(</m:t>
        </m:r>
        <m:r>
          <m:rPr>
            <m:sty m:val="p"/>
          </m:rPr>
          <m:t>3</m:t>
        </m:r>
        <m:r>
          <m:rPr>
            <m:sty m:val="p"/>
          </m:rPr>
          <m:t>)</m:t>
        </m:r>
      </m:oMath>
      <w:r>
        <w:rPr>
          <w:rFonts w:eastAsia="Georgia" w:cs="Georgia" w:ascii="Georgia" w:hAnsi="Georgia"/>
        </w:rPr>
        <w:t xml:space="preserve"> : grâce à la combustion du kérosène, l'air subit un réchauffement isobare ( </w:t>
      </w:r>
      <m:oMath>
        <m:sSub>
          <m:sSubPr/>
          <m:e>
            <m:r>
              <m:rPr>
                <m:sty m:val="i"/>
              </m:rPr>
              <m:t>P</m:t>
            </m:r>
          </m:e>
          <m:sub>
            <m:r>
              <m:rPr>
                <m:sty m:val="p"/>
              </m:rPr>
              <m:t>3</m:t>
            </m:r>
          </m:sub>
        </m:sSub>
        <m:r>
          <m:rPr>
            <m:sty m:val="p"/>
          </m:rPr>
          <m:t>=</m:t>
        </m:r>
        <m:sSub>
          <m:sSubPr/>
          <m:e>
            <m:r>
              <m:rPr>
                <m:sty m:val="i"/>
              </m:rPr>
              <m:t>P</m:t>
            </m:r>
          </m:e>
          <m:sub>
            <m:r>
              <m:rPr>
                <m:sty m:val="p"/>
              </m:rPr>
              <m:t>2</m:t>
            </m:r>
          </m:sub>
        </m:sSub>
      </m:oMath>
      <w:r>
        <w:rPr>
          <w:rFonts w:eastAsia="Georgia" w:cs="Georgia" w:ascii="Georgia" w:hAnsi="Georgia"/>
        </w:rPr>
        <w:t xml:space="preserve"> ) jusqu'à la température </w:t>
      </w:r>
      <m:oMath>
        <m:sSub>
          <m:sSubPr/>
          <m:e>
            <m:r>
              <m:rPr>
                <m:sty m:val="i"/>
              </m:rPr>
              <m:t>T</m:t>
            </m:r>
          </m:e>
          <m:sub>
            <m:r>
              <m:rPr>
                <m:sty m:val="p"/>
              </m:rPr>
              <m:t>3</m:t>
            </m:r>
          </m:sub>
        </m:sSub>
        <m:r>
          <m:rPr>
            <m:sty m:val="p"/>
          </m:rPr>
          <m:t>=</m:t>
        </m:r>
        <m:r>
          <m:rPr>
            <m:sty m:val="p"/>
          </m:rPr>
          <m:t>1200</m:t>
        </m:r>
        <m:r>
          <m:rPr>
            <m:nor/>
          </m:rPr>
          <m:t xml:space="preserve"> </m:t>
        </m:r>
        <m:r>
          <m:rPr>
            <m:sty m:val="p"/>
          </m:rPr>
          <m:t>K</m:t>
        </m:r>
      </m:oMath>
      <w:r>
        <w:rPr/>
        <w:t xml:space="preserve">.</w:t>
      </w:r>
    </w:p>
    <w:p>
      <w:pPr>
        <w:spacing w:after="220" w:lineRule="auto"/>
      </w:pPr>
      <w:r>
        <w:rPr>
          <w:rFonts w:eastAsia="Georgia" w:cs="Georgia" w:ascii="Georgia" w:hAnsi="Georgia"/>
        </w:rPr>
        <w:t xml:space="preserve">Étape (3) </w:t>
      </w:r>
      <m:oMath>
        <m:r>
          <m:rPr>
            <m:sty m:val="p"/>
          </m:rPr>
          <m:t>→</m:t>
        </m:r>
      </m:oMath>
      <w:r>
        <w:rPr>
          <w:rFonts w:eastAsia="Georgia" w:cs="Georgia" w:ascii="Georgia" w:hAnsi="Georgia"/>
        </w:rPr>
        <w:t xml:space="preserve"> (4) : le mélange gazeux se détend partiellement dans la turbine.</w:t>
      </w:r>
      <w:r>
        <w:rPr/>
        <w:br w:type="textWrapping"/>
      </w:r>
      <w:r>
        <w:rPr>
          <w:rFonts w:eastAsia="Georgia" w:cs="Georgia" w:ascii="Georgia" w:hAnsi="Georgia"/>
        </w:rPr>
        <w:t xml:space="preserve">Étape (4) </w:t>
      </w:r>
      <m:oMath>
        <m:r>
          <m:rPr>
            <m:sty m:val="p"/>
          </m:rPr>
          <m:t>→</m:t>
        </m:r>
      </m:oMath>
      <w:r>
        <w:rPr>
          <w:rFonts w:eastAsia="Georgia" w:cs="Georgia" w:ascii="Georgia" w:hAnsi="Georgia"/>
        </w:rPr>
        <w:t xml:space="preserve"> (5) : les gaz sont admis dans la tuyère, conduite de section variable, où leur détente se poursuit jusqu'à la pression ambiante </w:t>
      </w:r>
      <m:oMath>
        <m:sSub>
          <m:sSubPr/>
          <m:e>
            <m:r>
              <m:rPr>
                <m:sty m:val="i"/>
              </m:rPr>
              <m:t>P</m:t>
            </m:r>
          </m:e>
          <m:sub>
            <m:r>
              <m:rPr>
                <m:sty m:val="p"/>
              </m:rPr>
              <m:t>5</m:t>
            </m:r>
          </m:sub>
        </m:sSub>
        <m:r>
          <m:rPr>
            <m:sty m:val="p"/>
          </m:rPr>
          <m:t>=</m:t>
        </m:r>
        <m:sSub>
          <m:sSubPr/>
          <m:e>
            <m:r>
              <m:rPr>
                <m:sty m:val="i"/>
              </m:rPr>
              <m:t>P</m:t>
            </m:r>
          </m:e>
          <m:sub>
            <m:r>
              <m:rPr>
                <m:sty m:val="p"/>
              </m:rPr>
              <m:t>1</m:t>
            </m:r>
          </m:sub>
        </m:sSub>
        <m:r>
          <m:rPr>
            <m:sty m:val="p"/>
          </m:rPr>
          <m:t>=</m:t>
        </m:r>
        <m:r>
          <m:rPr>
            <m:sty m:val="p"/>
          </m:rPr>
          <m:t>1</m:t>
        </m:r>
        <m:r>
          <m:rPr>
            <m:sty m:val="p"/>
          </m:rPr>
          <m:t>,</m:t>
        </m:r>
        <m:r>
          <m:rPr>
            <m:sty m:val="p"/>
          </m:rPr>
          <m:t>00</m:t>
        </m:r>
      </m:oMath>
      <w:r>
        <w:rPr/>
        <w:t xml:space="preserve"> bar.</w:t>
      </w:r>
    </w:p>
    <w:p>
      <w:pPr>
        <w:spacing w:after="220" w:lineRule="auto"/>
      </w:pPr>
      <w:r>
        <w:rPr>
          <w:rFonts w:eastAsia="Georgia" w:cs="Georgia" w:ascii="Georgia" w:hAnsi="Georgia"/>
        </w:rPr>
        <w:t xml:space="preserve">Le débit massique de l'air aspiré (et aussi de l'air refoulé) par le turboréacteur vaut </w:t>
      </w:r>
      <m:oMath>
        <m:sSub>
          <m:sSubPr/>
          <m:e>
            <m:r>
              <m:rPr>
                <m:sty m:val="i"/>
              </m:rPr>
              <m:t>D</m:t>
            </m:r>
          </m:e>
          <m:sub>
            <m:r>
              <m:rPr>
                <m:sty m:val="i"/>
              </m:rPr>
              <m:t>m</m:t>
            </m:r>
          </m:sub>
        </m:sSub>
        <m:r>
          <m:rPr>
            <m:sty m:val="p"/>
          </m:rPr>
          <m:t>=</m:t>
        </m:r>
        <m:r>
          <m:rPr>
            <m:sty m:val="p"/>
          </m:rPr>
          <m:t>50</m:t>
        </m:r>
        <m:r>
          <m:rPr>
            <m:sty m:val="p"/>
          </m:rPr>
          <m:t>,</m:t>
        </m:r>
        <m:r>
          <m:rPr>
            <m:sty m:val="p"/>
          </m:rPr>
          <m:t>0</m:t>
        </m:r>
        <m:r>
          <m:rPr>
            <m:nor/>
          </m:rPr>
          <m:t xml:space="preserve"> </m:t>
        </m:r>
        <m:r>
          <m:rPr>
            <m:sty m:val="p"/>
          </m:rPr>
          <m:t>kg</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3. Établir les expressions littérales:</w:t>
      </w:r>
      <w:r>
        <w:rPr/>
        <w:br w:type="textWrapping"/>
      </w:r>
      <w:r>
        <w:rPr>
          <w:rFonts w:eastAsia="Georgia" w:cs="Georgia" w:ascii="Georgia" w:hAnsi="Georgia"/>
        </w:rPr>
        <w:t xml:space="preserve">3.1. de la température </w:t>
      </w:r>
      <m:oMath>
        <m:sSub>
          <m:sSubPr/>
          <m:e>
            <m:r>
              <m:rPr>
                <m:sty m:val="i"/>
              </m:rPr>
              <m:t>T</m:t>
            </m:r>
          </m:e>
          <m:sub>
            <m:r>
              <m:rPr>
                <m:sty m:val="p"/>
              </m:rPr>
              <m:t>2</m:t>
            </m:r>
          </m:sub>
        </m:sSub>
      </m:oMath>
      <w:r>
        <w:rPr>
          <w:rFonts w:eastAsia="Georgia" w:cs="Georgia" w:ascii="Georgia" w:hAnsi="Georgia"/>
        </w:rPr>
        <w:t xml:space="preserve"> à la sortie du compresseur (donc à l'entrée de la chambre de combustion);</w:t>
      </w:r>
      <w:r>
        <w:rPr/>
        <w:br w:type="textWrapping"/>
      </w:r>
      <w:r>
        <w:rPr>
          <w:rFonts w:eastAsia="Georgia" w:cs="Georgia" w:ascii="Georgia" w:hAnsi="Georgia"/>
        </w:rPr>
        <w:t xml:space="preserve">3.2. du travail indiqué massique </w:t>
      </w:r>
      <m:oMath>
        <m:sSub>
          <m:sSubPr/>
          <m:e>
            <m:r>
              <m:rPr>
                <m:sty m:val="i"/>
              </m:rPr>
              <m:t>w</m:t>
            </m:r>
          </m:e>
          <m:sub>
            <m:r>
              <m:rPr>
                <m:sty m:val="i"/>
              </m:rPr>
              <m:t>i</m:t>
            </m:r>
            <m:r>
              <m:rPr>
                <m:sty m:val="p"/>
              </m:rPr>
              <m:t>,</m:t>
            </m:r>
            <m:r>
              <m:rPr>
                <m:sty m:val="p"/>
              </m:rPr>
              <m:t>1</m:t>
            </m:r>
            <m:r>
              <m:rPr>
                <m:sty m:val="p"/>
              </m:rPr>
              <m:t>−</m:t>
            </m:r>
            <m:r>
              <m:rPr>
                <m:sty m:val="p"/>
              </m:rPr>
              <m:t>2</m:t>
            </m:r>
          </m:sub>
        </m:sSub>
      </m:oMath>
      <w:r>
        <w:rPr/>
        <w:t xml:space="preserve"> mis en jeu dans le compresseur (1-2).</w:t>
      </w:r>
      <w:r>
        <w:rPr/>
        <w:br w:type="textWrapping"/>
      </w:r>
      <w:r>
        <w:rPr>
          <w:rFonts w:eastAsia="Georgia" w:cs="Georgia" w:ascii="Georgia" w:hAnsi="Georgia"/>
        </w:rPr>
        <w:t xml:space="preserve">4. Le travail indiqué massique, au niveau du compresseur, vaut </w:t>
      </w:r>
      <m:oMath>
        <m:sSub>
          <m:sSubPr/>
          <m:e>
            <m:r>
              <m:rPr>
                <m:sty m:val="i"/>
              </m:rPr>
              <m:t>w</m:t>
            </m:r>
          </m:e>
          <m:sub>
            <m:r>
              <m:rPr>
                <m:sty m:val="i"/>
              </m:rPr>
              <m:t>i</m:t>
            </m:r>
            <m:r>
              <m:rPr>
                <m:sty m:val="p"/>
              </m:rPr>
              <m:t>,</m:t>
            </m:r>
            <m:r>
              <m:rPr>
                <m:sty m:val="p"/>
              </m:rPr>
              <m:t>1</m:t>
            </m:r>
            <m:r>
              <m:rPr>
                <m:sty m:val="p"/>
              </m:rPr>
              <m:t>−</m:t>
            </m:r>
            <m:r>
              <m:rPr>
                <m:sty m:val="p"/>
              </m:rPr>
              <m:t>2</m:t>
            </m:r>
          </m:sub>
        </m:sSub>
        <m:r>
          <m:rPr>
            <m:sty m:val="p"/>
          </m:rPr>
          <m:t>=</m:t>
        </m:r>
        <m:r>
          <m:rPr>
            <m:sty m:val="p"/>
          </m:rPr>
          <m:t>279</m:t>
        </m:r>
        <m:r>
          <m:rPr>
            <m:nor/>
          </m:rPr>
          <m:t xml:space="preserve"> </m:t>
        </m:r>
        <m:r>
          <m:rPr>
            <m:sty m:val="p"/>
          </m:rPr>
          <m:t>kJ</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En exploitant cette dernière donnée :</w:t>
      </w:r>
      <w:r>
        <w:rPr/>
        <w:br w:type="textWrapping"/>
      </w:r>
      <w:r>
        <w:rPr>
          <w:rFonts w:eastAsia="Georgia" w:cs="Georgia" w:ascii="Georgia" w:hAnsi="Georgia"/>
        </w:rPr>
        <w:t xml:space="preserve">4.1. déterminer la valeur numérique de la température </w:t>
      </w:r>
      <m:oMath>
        <m:sSub>
          <m:sSubPr/>
          <m:e>
            <m:r>
              <m:rPr>
                <m:sty m:val="i"/>
              </m:rPr>
              <m:t>T</m:t>
            </m:r>
          </m:e>
          <m:sub>
            <m:r>
              <m:rPr>
                <m:sty m:val="p"/>
              </m:rPr>
              <m:t>2</m:t>
            </m:r>
          </m:sub>
        </m:sSub>
      </m:oMath>
      <w:r>
        <w:rPr/>
        <w:t xml:space="preserve">;</w:t>
      </w:r>
      <w:r>
        <w:rPr/>
        <w:br w:type="textWrapping"/>
      </w:r>
      <w:r>
        <w:rPr>
          <w:rFonts w:eastAsia="Georgia" w:cs="Georgia" w:ascii="Georgia" w:hAnsi="Georgia"/>
        </w:rPr>
        <w:t xml:space="preserve">4.2. même question pour la température </w:t>
      </w:r>
      <m:oMath>
        <m:sSub>
          <m:sSubPr/>
          <m:e>
            <m:r>
              <m:rPr>
                <m:sty m:val="i"/>
              </m:rPr>
              <m:t>T</m:t>
            </m:r>
          </m:e>
          <m:sub>
            <m:r>
              <m:rPr>
                <m:sty m:val="p"/>
              </m:rPr>
              <m:t>4</m:t>
            </m:r>
          </m:sub>
        </m:sSub>
      </m:oMath>
      <w:r>
        <w:rPr>
          <w:rFonts w:eastAsia="Georgia" w:cs="Georgia" w:ascii="Georgia" w:hAnsi="Georgia"/>
        </w:rPr>
        <w:t xml:space="preserve">, à la sortie de la turbine (3-4).</w:t>
      </w:r>
      <w:r>
        <w:rPr/>
        <w:br w:type="textWrapping"/>
      </w:r>
      <w:r>
        <w:rPr>
          <w:rFonts w:eastAsia="Georgia" w:cs="Georgia" w:ascii="Georgia" w:hAnsi="Georgia"/>
        </w:rPr>
        <w:t xml:space="preserve">5. Les paramètres de température et de pression sont étudiés au niveau de la tuyère (4-5). Établir les expressions littérales :</w:t>
      </w:r>
      <w:r>
        <w:rPr/>
        <w:br w:type="textWrapping"/>
      </w:r>
      <w:r>
        <w:rPr/>
        <w:t xml:space="preserve">5.1. de la pression </w:t>
      </w:r>
      <m:oMath>
        <m:sSub>
          <m:sSubPr/>
          <m:e>
            <m:r>
              <m:rPr>
                <m:sty m:val="i"/>
              </m:rPr>
              <m:t>P</m:t>
            </m:r>
          </m:e>
          <m:sub>
            <m:r>
              <m:rPr>
                <m:sty m:val="p"/>
              </m:rPr>
              <m:t>4</m:t>
            </m:r>
          </m:sub>
        </m:sSub>
      </m:oMath>
      <w:r>
        <w:rPr>
          <w:rFonts w:eastAsia="Georgia" w:cs="Georgia" w:ascii="Georgia" w:hAnsi="Georgia"/>
        </w:rPr>
        <w:t xml:space="preserve"> à la sortie de la turbine qui entraîne le compresseur (la valeur numérique de cette pression est </w:t>
      </w:r>
      <m:oMath>
        <m:sSub>
          <m:sSubPr/>
          <m:e>
            <m:r>
              <m:rPr>
                <m:sty m:val="i"/>
              </m:rPr>
              <m:t>P</m:t>
            </m:r>
          </m:e>
          <m:sub>
            <m:r>
              <m:rPr>
                <m:sty m:val="p"/>
              </m:rPr>
              <m:t>4</m:t>
            </m:r>
          </m:sub>
        </m:sSub>
        <m:r>
          <m:rPr>
            <m:sty m:val="p"/>
          </m:rPr>
          <m:t>=</m:t>
        </m:r>
        <m:r>
          <m:rPr>
            <m:sty m:val="p"/>
          </m:rPr>
          <m:t>3</m:t>
        </m:r>
        <m:r>
          <m:rPr>
            <m:sty m:val="p"/>
          </m:rPr>
          <m:t>,</m:t>
        </m:r>
        <m:r>
          <m:rPr>
            <m:sty m:val="p"/>
          </m:rPr>
          <m:t>96</m:t>
        </m:r>
        <m:r>
          <m:rPr>
            <m:sty m:val="p"/>
          </m:rPr>
          <m:t>bar</m:t>
        </m:r>
      </m:oMath>
      <w:r>
        <w:rPr/>
        <w:t xml:space="preserve"> ) ;</w:t>
      </w:r>
      <w:r>
        <w:rPr/>
        <w:br w:type="textWrapping"/>
      </w:r>
      <w:r>
        <w:rPr>
          <w:rFonts w:eastAsia="Georgia" w:cs="Georgia" w:ascii="Georgia" w:hAnsi="Georgia"/>
        </w:rPr>
        <w:t xml:space="preserve">5.2. de la température </w:t>
      </w:r>
      <m:oMath>
        <m:sSub>
          <m:sSubPr/>
          <m:e>
            <m:r>
              <m:rPr>
                <m:sty m:val="i"/>
              </m:rPr>
              <m:t>T</m:t>
            </m:r>
          </m:e>
          <m:sub>
            <m:r>
              <m:rPr>
                <m:sty m:val="p"/>
              </m:rPr>
              <m:t>5</m:t>
            </m:r>
          </m:sub>
        </m:sSub>
      </m:oMath>
      <w:r>
        <w:rPr>
          <w:rFonts w:eastAsia="Georgia" w:cs="Georgia" w:ascii="Georgia" w:hAnsi="Georgia"/>
        </w:rPr>
        <w:t xml:space="preserve"> à la sortie de la tuyère.</w:t>
      </w:r>
      <w:r>
        <w:rPr/>
        <w:br w:type="textWrapping"/>
      </w:r>
      <w:r>
        <w:rPr>
          <w:rFonts w:eastAsia="Georgia" w:cs="Georgia" w:ascii="Georgia" w:hAnsi="Georgia"/>
        </w:rPr>
        <w:t xml:space="preserve">6. Les puissances cinétiques et thermiques du turboréacteur (A) sont évaluées.</w:t>
      </w:r>
      <w:r>
        <w:rPr/>
        <w:br w:type="textWrapping"/>
      </w:r>
      <w:r>
        <w:rPr>
          <w:rFonts w:eastAsia="Georgia" w:cs="Georgia" w:ascii="Georgia" w:hAnsi="Georgia"/>
        </w:rPr>
        <w:t xml:space="preserve">6.1. Rappeler la relation simple qui existe entre la puissance cinétique </w:t>
      </w:r>
      <m:oMath>
        <m:sSub>
          <m:sSubPr/>
          <m:e>
            <m:r>
              <m:rPr>
                <m:sty m:val="i"/>
              </m:rPr>
              <m:t>P</m:t>
            </m:r>
          </m:e>
          <m:sub>
            <m:r>
              <m:rPr>
                <m:sty m:val="i"/>
              </m:rPr>
              <m:t>c</m:t>
            </m:r>
            <m:r>
              <m:rPr>
                <m:sty m:val="i"/>
              </m:rPr>
              <m:t>i</m:t>
            </m:r>
            <m:r>
              <m:rPr>
                <m:sty m:val="i"/>
              </m:rPr>
              <m:t>n</m:t>
            </m:r>
          </m:sub>
        </m:sSub>
        <m:r>
          <m:rPr>
            <m:sty m:val="p"/>
          </m:rPr>
          <m:t>(</m:t>
        </m:r>
        <m:r>
          <m:rPr>
            <m:nor/>
          </m:rPr>
          <m:t xml:space="preserve"> </m:t>
        </m:r>
        <m:r>
          <m:rPr>
            <m:sty m:val="p"/>
          </m:rPr>
          <m:t>W</m:t>
        </m:r>
        <m:r>
          <m:rPr>
            <m:sty m:val="p"/>
          </m:rPr>
          <m:t>)</m:t>
        </m:r>
      </m:oMath>
      <w:r>
        <w:rPr>
          <w:rFonts w:eastAsia="Georgia" w:cs="Georgia" w:ascii="Georgia" w:hAnsi="Georgia"/>
        </w:rPr>
        <w:t xml:space="preserve"> de l'air en écoulement, son débit massique </w:t>
      </w:r>
      <m:oMath>
        <m:sSub>
          <m:sSubPr/>
          <m:e>
            <m:r>
              <m:rPr>
                <m:sty m:val="i"/>
              </m:rPr>
              <m:t>D</m:t>
            </m:r>
          </m:e>
          <m:sub>
            <m:r>
              <m:rPr>
                <m:sty m:val="i"/>
              </m:rPr>
              <m:t>m</m:t>
            </m:r>
          </m:sub>
        </m:sSub>
        <m:d>
          <m:dPr>
            <m:begChr m:val="("/>
            <m:endChr m:val=")"/>
            <m:ctrlPr>
              <w:rPr>
                <w:rFonts w:ascii="Cambria Math" w:hAnsi="Cambria Math"/>
              </w:rPr>
            </m:ctrlPr>
          </m:dPr>
          <m:e>
            <m:r>
              <m:rPr>
                <m:nor/>
              </m:rPr>
              <m:t xml:space="preserve"> </m:t>
            </m:r>
            <m:r>
              <m:rPr>
                <m:sty m:val="p"/>
              </m:rPr>
              <m:t>kg</m:t>
            </m:r>
            <m:sSup>
              <m:sSupPr/>
              <m:e>
                <m:r>
                  <m:rPr>
                    <m:nor/>
                  </m:rPr>
                  <m:t xml:space="preserve"> </m:t>
                </m:r>
                <m:r>
                  <m:rPr>
                    <m:sty m:val="p"/>
                  </m:rPr>
                  <m:t>s</m:t>
                </m:r>
              </m:e>
              <m:sup>
                <m:r>
                  <m:rPr>
                    <m:sty m:val="p"/>
                  </m:rPr>
                  <m:t>−</m:t>
                </m:r>
                <m:r>
                  <m:rPr>
                    <m:sty m:val="p"/>
                  </m:rPr>
                  <m:t>1</m:t>
                </m:r>
              </m:sup>
            </m:sSup>
          </m:e>
        </m:d>
      </m:oMath>
      <w:r>
        <w:rPr>
          <w:rFonts w:eastAsia="Georgia" w:cs="Georgia" w:ascii="Georgia" w:hAnsi="Georgia"/>
        </w:rPr>
        <w:t xml:space="preserve"> et son énergie cinétique massique </w:t>
      </w:r>
      <m:oMath>
        <m:sSub>
          <m:sSubPr/>
          <m:e>
            <m:r>
              <m:rPr>
                <m:sty m:val="i"/>
              </m:rPr>
              <m:t>e</m:t>
            </m:r>
          </m:e>
          <m:sub>
            <m:r>
              <m:rPr>
                <m:sty m:val="i"/>
              </m:rPr>
              <m:t>c</m:t>
            </m:r>
          </m:sub>
        </m:sSub>
        <m:d>
          <m:dPr>
            <m:begChr m:val="("/>
            <m:endChr m:val=")"/>
            <m:ctrlPr>
              <w:rPr>
                <w:rFonts w:ascii="Cambria Math" w:hAnsi="Cambria Math"/>
              </w:rPr>
            </m:ctrlPr>
          </m:dPr>
          <m:e>
            <m:r>
              <m:rPr>
                <m:nor/>
              </m:rPr>
              <m:t xml:space="preserve"> </m:t>
            </m:r>
            <m:r>
              <m:rPr>
                <m:sty m:val="p"/>
              </m:rPr>
              <m:t>J</m:t>
            </m:r>
            <m:sSup>
              <m:sSupPr/>
              <m:e>
                <m:r>
                  <m:rPr>
                    <m:nor/>
                  </m:rPr>
                  <m:t xml:space="preserve"> </m:t>
                </m:r>
                <m:r>
                  <m:rPr>
                    <m:sty m:val="p"/>
                  </m:rPr>
                  <m:t>kg</m:t>
                </m:r>
              </m:e>
              <m:sup>
                <m:r>
                  <m:rPr>
                    <m:sty m:val="p"/>
                  </m:rPr>
                  <m:t>−</m:t>
                </m:r>
                <m:r>
                  <m:rPr>
                    <m:sty m:val="p"/>
                  </m:rPr>
                  <m:t>1</m:t>
                </m:r>
              </m:sup>
            </m:sSup>
          </m:e>
        </m:d>
      </m:oMath>
      <w:r>
        <w:rPr/>
        <w:t xml:space="preserve">.</w:t>
      </w:r>
      <w:r>
        <w:rPr/>
        <w:br w:type="textWrapping"/>
      </w:r>
      <w:r>
        <w:rPr>
          <w:rFonts w:eastAsia="Georgia" w:cs="Georgia" w:ascii="Georgia" w:hAnsi="Georgia"/>
        </w:rPr>
        <w:t xml:space="preserve">6.2. La température en (5) vaut </w:t>
      </w:r>
      <m:oMath>
        <m:sSub>
          <m:sSubPr/>
          <m:e>
            <m:r>
              <m:rPr>
                <m:sty m:val="i"/>
              </m:rPr>
              <m:t>T</m:t>
            </m:r>
          </m:e>
          <m:sub>
            <m:r>
              <m:rPr>
                <m:sty m:val="p"/>
              </m:rPr>
              <m:t>5</m:t>
            </m:r>
          </m:sub>
        </m:sSub>
        <m:r>
          <m:rPr>
            <m:sty m:val="p"/>
          </m:rPr>
          <m:t>=</m:t>
        </m:r>
        <m:r>
          <m:rPr>
            <m:sty m:val="p"/>
          </m:rPr>
          <m:t>621</m:t>
        </m:r>
        <m:r>
          <m:rPr>
            <m:nor/>
          </m:rPr>
          <m:t xml:space="preserve"> </m:t>
        </m:r>
        <m:r>
          <m:rPr>
            <m:sty m:val="p"/>
          </m:rPr>
          <m:t>K</m:t>
        </m:r>
      </m:oMath>
      <w:r>
        <w:rPr>
          <w:rFonts w:eastAsia="Georgia" w:cs="Georgia" w:ascii="Georgia" w:hAnsi="Georgia"/>
        </w:rPr>
        <w:t xml:space="preserve">. Déterminer littéralement, puis numériquement:</w:t>
      </w:r>
      <w:r>
        <w:rPr/>
        <w:br w:type="textWrapping"/>
      </w:r>
      <w:r>
        <w:rPr>
          <w:rFonts w:eastAsia="Georgia" w:cs="Georgia" w:ascii="Georgia" w:hAnsi="Georgia"/>
        </w:rPr>
        <w:t xml:space="preserve">6.2.1. la puissance cinétique </w:t>
      </w:r>
      <m:oMath>
        <m:sSub>
          <m:sSubPr/>
          <m:e>
            <m:r>
              <m:rPr>
                <m:sty m:val="i"/>
              </m:rPr>
              <m:t>P</m:t>
            </m:r>
          </m:e>
          <m:sub>
            <m:r>
              <m:rPr>
                <m:nor/>
              </m:rPr>
              <m:t>cin, </m:t>
            </m:r>
            <m:r>
              <m:rPr>
                <m:sty m:val="i"/>
              </m:rPr>
              <m:t>A</m:t>
            </m:r>
          </m:sub>
        </m:sSub>
      </m:oMath>
      <w:r>
        <w:rPr>
          <w:rFonts w:eastAsia="Georgia" w:cs="Georgia" w:ascii="Georgia" w:hAnsi="Georgia"/>
        </w:rPr>
        <w:t xml:space="preserve"> de l'écoulement à la sortie de la tuyère ;</w:t>
      </w:r>
      <w:r>
        <w:rPr/>
        <w:br w:type="textWrapping"/>
      </w:r>
      <w:r>
        <w:rPr/>
        <w:t xml:space="preserve">6.2.2. la puissance thermique </w:t>
      </w:r>
      <m:oMath>
        <m:sSub>
          <m:sSubPr/>
          <m:e>
            <m:r>
              <m:rPr>
                <m:sty m:val="i"/>
              </m:rPr>
              <m:t>P</m:t>
            </m:r>
          </m:e>
          <m:sub>
            <m:r>
              <m:rPr>
                <m:nor/>
              </m:rPr>
              <m:t>th, </m:t>
            </m:r>
            <m:r>
              <m:rPr>
                <m:sty m:val="i"/>
              </m:rPr>
              <m:t>A</m:t>
            </m:r>
          </m:sub>
        </m:sSub>
      </m:oMath>
      <w:r>
        <w:rPr>
          <w:rFonts w:eastAsia="Georgia" w:cs="Georgia" w:ascii="Georgia" w:hAnsi="Georgia"/>
        </w:rPr>
        <w:t xml:space="preserve"> reçue par l'air dans la chambre de combustion (2-3) ;</w:t>
      </w:r>
      <w:r>
        <w:rPr/>
        <w:br w:type="textWrapping"/>
      </w:r>
      <w:r>
        <w:rPr>
          <w:rFonts w:eastAsia="Georgia" w:cs="Georgia" w:ascii="Georgia" w:hAnsi="Georgia"/>
        </w:rPr>
        <w:t xml:space="preserve">6.2.3. le débit massique </w:t>
      </w:r>
      <m:oMath>
        <m:sSub>
          <m:sSubPr/>
          <m:e>
            <m:r>
              <m:rPr>
                <m:sty m:val="i"/>
              </m:rPr>
              <m:t>D</m:t>
            </m:r>
          </m:e>
          <m:sub>
            <m:r>
              <m:rPr>
                <m:sty m:val="i"/>
              </m:rPr>
              <m:t>k</m:t>
            </m:r>
            <m:r>
              <m:rPr>
                <m:sty m:val="p"/>
              </m:rPr>
              <m:t>,</m:t>
            </m:r>
            <m:r>
              <m:rPr>
                <m:sty m:val="i"/>
              </m:rPr>
              <m:t>A</m:t>
            </m:r>
          </m:sub>
        </m:sSub>
      </m:oMath>
      <w:r>
        <w:rPr>
          <w:rFonts w:eastAsia="Georgia" w:cs="Georgia" w:ascii="Georgia" w:hAnsi="Georgia"/>
        </w:rPr>
        <w:t xml:space="preserve"> de kérosène consommé dans le turboréacteur (A) en fonctionnement.</w:t>
      </w:r>
      <w:r>
        <w:rPr/>
        <w:br w:type="textWrapping"/>
      </w:r>
      <w:r>
        <w:rPr>
          <w:rFonts w:eastAsia="Georgia" w:cs="Georgia" w:ascii="Georgia" w:hAnsi="Georgia"/>
        </w:rPr>
        <w:t xml:space="preserve">7. Il s'agit maintenant d'établir la principale caractéristique du fonctionnement du turboréacteur (A). Calculer la valeur numérique du rendement thermique </w:t>
      </w:r>
      <m:oMath>
        <m:sSub>
          <m:sSubPr/>
          <m:e>
            <m:r>
              <m:rPr>
                <m:sty m:val="i"/>
              </m:rPr>
              <m:t>η</m:t>
            </m:r>
          </m:e>
          <m:sub>
            <m:r>
              <m:rPr>
                <m:nor/>
              </m:rPr>
              <m:t>th, </m:t>
            </m:r>
            <m:r>
              <m:rPr>
                <m:sty m:val="i"/>
              </m:rPr>
              <m:t>A</m:t>
            </m:r>
          </m:sub>
        </m:sSub>
      </m:oMath>
      <w:r>
        <w:rPr>
          <w:rFonts w:eastAsia="Georgia" w:cs="Georgia" w:ascii="Georgia" w:hAnsi="Georgia"/>
        </w:rPr>
        <w:t xml:space="preserve">, défini par le rapport </w:t>
      </w:r>
      <m:oMath>
        <m:sSub>
          <m:sSubPr/>
          <m:e>
            <m:r>
              <m:rPr>
                <m:sty m:val="i"/>
              </m:rPr>
              <m:t>η</m:t>
            </m:r>
          </m:e>
          <m:sub>
            <m:r>
              <m:rPr>
                <m:nor/>
              </m:rPr>
              <m:t>th, </m:t>
            </m:r>
            <m:r>
              <m:rPr>
                <m:sty m:val="i"/>
              </m:rPr>
              <m:t>A</m:t>
            </m:r>
          </m:sub>
        </m:sSub>
        <m:r>
          <m:rPr>
            <m:sty m:val="p"/>
          </m:rPr>
          <m:t>=</m:t>
        </m:r>
        <m:sSub>
          <m:sSubPr/>
          <m:e>
            <m:r>
              <m:rPr>
                <m:sty m:val="i"/>
              </m:rPr>
              <m:t>P</m:t>
            </m:r>
          </m:e>
          <m:sub>
            <m:r>
              <m:rPr>
                <m:nor/>
              </m:rPr>
              <m:t>cin, </m:t>
            </m:r>
            <m:r>
              <m:rPr>
                <m:sty m:val="i"/>
              </m:rPr>
              <m:t>A</m:t>
            </m:r>
          </m:sub>
        </m:sSub>
        <m:r>
          <m:rPr>
            <m:sty m:val="p"/>
          </m:rPr>
          <m:t>/</m:t>
        </m:r>
        <m:sSub>
          <m:sSubPr/>
          <m:e>
            <m:r>
              <m:rPr>
                <m:sty m:val="i"/>
              </m:rPr>
              <m:t>P</m:t>
            </m:r>
          </m:e>
          <m:sub>
            <m:r>
              <m:rPr>
                <m:nor/>
              </m:rPr>
              <m:t>th, </m:t>
            </m:r>
            <m:r>
              <m:rPr>
                <m:sty m:val="i"/>
              </m:rPr>
              <m:t>A</m:t>
            </m:r>
          </m:sub>
        </m:sSub>
      </m:oMath>
      <w:r>
        <w:rPr/>
        <w:t xml:space="preserve">.</w:t>
      </w:r>
      <w:r>
        <w:rPr/>
        <w:br w:type="textWrapping"/>
      </w:r>
      <w:r>
        <w:rPr>
          <w:rFonts w:eastAsia="Georgia" w:cs="Georgia" w:ascii="Georgia" w:hAnsi="Georgia"/>
        </w:rPr>
        <w:t xml:space="preserve">8. L'évolution théorique d'une masse d'air unité ( 1 kg ), entre l'entrée (1) et la sortie (5) du turboréacteur, peut se représenter dans le diagramme de Clapeyron </w:t>
      </w:r>
      <m:oMath>
        <m:r>
          <m:rPr>
            <m:sty m:val="i"/>
          </m:rPr>
          <m:t>P</m:t>
        </m:r>
        <m:r>
          <m:rPr>
            <m:sty m:val="p"/>
          </m:rPr>
          <m:t>(</m:t>
        </m:r>
        <m:r>
          <m:rPr>
            <m:sty m:val="i"/>
          </m:rPr>
          <m:t>v</m:t>
        </m:r>
        <m:r>
          <m:rPr>
            <m:sty m:val="p"/>
          </m:rPr>
          <m:t>)</m:t>
        </m:r>
      </m:oMath>
      <w:r>
        <w:rPr/>
        <w:t xml:space="preserve"> et dans le diagramme entropique </w:t>
      </w:r>
      <m:oMath>
        <m:r>
          <m:rPr>
            <m:sty m:val="i"/>
          </m:rPr>
          <m:t>T</m:t>
        </m:r>
        <m:r>
          <m:rPr>
            <m:sty m:val="p"/>
          </m:rPr>
          <m:t>(</m:t>
        </m:r>
        <m:r>
          <m:rPr>
            <m:sty m:val="i"/>
          </m:rPr>
          <m:t>s</m:t>
        </m:r>
        <m:r>
          <m:rPr>
            <m:sty m:val="p"/>
          </m:rPr>
          <m:t>)</m:t>
        </m:r>
      </m:oMath>
      <w:r>
        <w:rPr/>
        <w:t xml:space="preserve"> ( </w:t>
      </w:r>
      <m:oMath>
        <m:r>
          <m:rPr>
            <m:sty m:val="i"/>
          </m:rPr>
          <m:t>v</m:t>
        </m:r>
      </m:oMath>
      <w:r>
        <w:rPr/>
        <w:t xml:space="preserve"> et </w:t>
      </w:r>
      <m:oMath>
        <m:r>
          <m:rPr>
            <m:sty m:val="i"/>
          </m:rPr>
          <m:t>s</m:t>
        </m:r>
      </m:oMath>
      <w:r>
        <w:rPr>
          <w:rFonts w:eastAsia="Georgia" w:cs="Georgia" w:ascii="Georgia" w:hAnsi="Georgia"/>
        </w:rPr>
        <w:t xml:space="preserve"> étant respectivement les volume et entropie massiques). Compléter les deux diagrammes (figures </w:t>
      </w:r>
      <m:oMath>
        <m:r>
          <m:rPr>
            <m:sty m:val="b"/>
          </m:rPr>
          <m:t>f</m:t>
        </m:r>
        <m:r>
          <m:rPr>
            <m:sty m:val="b"/>
          </m:rPr>
          <m:t>.</m:t>
        </m:r>
        <m:r>
          <m:rPr>
            <m:sty m:val="b"/>
          </m:rPr>
          <m:t>9</m:t>
        </m:r>
      </m:oMath>
      <w:r>
        <w:rPr>
          <w:rFonts w:eastAsia="Georgia" w:cs="Georgia" w:ascii="Georgia" w:hAnsi="Georgia"/>
        </w:rPr>
        <w:t xml:space="preserve"> et f.10) de la feuille annexe ( à rendre avec la copie), en dessinant l'allure du chemin suivi réversiblement par l'unité massique de fluide [y ajouter les points représentatifs des états (1), (2), (3), (4) et (5)].</w:t>
      </w:r>
      <w:r>
        <w:rPr/>
        <w:br w:type="textWrapping"/>
      </w:r>
      <w:r>
        <w:rPr>
          <w:rFonts w:eastAsia="Georgia" w:cs="Georgia" w:ascii="Georgia" w:hAnsi="Georgia"/>
        </w:rPr>
        <w:t xml:space="preserve">9. Une évolution irréversible (hypothèse réaliste, exceptionnellement valable pour cette question § 9), dans le compresseur (1-2) et la turbine (3-4), modifie les paramètres de température, sans modifier, en première approximation, les paramètres de pression. La transformation est supposée réversible dans les autres éléments du turboréacteur.</w:t>
      </w:r>
      <w:r>
        <w:rPr/>
        <w:br w:type="textWrapping"/>
      </w:r>
      <w:r>
        <w:rPr/>
        <w:t xml:space="preserve">9.1. Montrer, par un raisonnement graphique dans le diagramme </w:t>
      </w:r>
      <m:oMath>
        <m:r>
          <m:rPr>
            <m:sty m:val="i"/>
          </m:rPr>
          <m:t>T</m:t>
        </m:r>
        <m:r>
          <m:rPr>
            <m:sty m:val="p"/>
          </m:rPr>
          <m:t>(</m:t>
        </m:r>
        <m:r>
          <m:rPr>
            <m:sty m:val="i"/>
          </m:rPr>
          <m:t>s</m:t>
        </m:r>
        <m:r>
          <m:rPr>
            <m:sty m:val="p"/>
          </m:rPr>
          <m:t>)</m:t>
        </m:r>
      </m:oMath>
      <w:r>
        <w:rPr>
          <w:rFonts w:eastAsia="Georgia" w:cs="Georgia" w:ascii="Georgia" w:hAnsi="Georgia"/>
        </w:rPr>
        <w:t xml:space="preserve">, que pour la compression (1-2), la température </w:t>
      </w:r>
      <m:oMath>
        <m:sSub>
          <m:sSubPr/>
          <m:e>
            <m:r>
              <m:rPr>
                <m:sty m:val="i"/>
              </m:rPr>
              <m:t>T</m:t>
            </m:r>
          </m:e>
          <m:sub>
            <m:r>
              <m:rPr>
                <m:sty m:val="p"/>
              </m:rPr>
              <m:t>2</m:t>
            </m:r>
          </m:sub>
        </m:sSub>
        <m:sSup>
          <m:sSupPr/>
          <m:e>
            <m:r>
              <m:t xml:space="preserve"> </m:t>
            </m:r>
          </m:e>
          <m:sup>
            <m:r>
              <m:rPr>
                <m:nor/>
              </m:rPr>
              <m:t>irrév </m:t>
            </m:r>
          </m:sup>
        </m:sSup>
      </m:oMath>
      <w:r>
        <w:rPr>
          <w:rFonts w:eastAsia="Georgia" w:cs="Georgia" w:ascii="Georgia" w:hAnsi="Georgia"/>
        </w:rPr>
        <w:t xml:space="preserve"> atteinte avec irréversibilité est différente de la température </w:t>
      </w:r>
      <m:oMath>
        <m:sSub>
          <m:sSubPr/>
          <m:e>
            <m:r>
              <m:rPr>
                <m:sty m:val="i"/>
              </m:rPr>
              <m:t>T</m:t>
            </m:r>
          </m:e>
          <m:sub>
            <m:r>
              <m:rPr>
                <m:sty m:val="p"/>
              </m:rPr>
              <m:t>2</m:t>
            </m:r>
          </m:sub>
        </m:sSub>
        <m:sSup>
          <m:sSupPr/>
          <m:e>
            <m:r>
              <m:t xml:space="preserve"> </m:t>
            </m:r>
          </m:e>
          <m:sup>
            <m:r>
              <m:rPr>
                <m:nor/>
              </m:rPr>
              <m:t>rév </m:t>
            </m:r>
          </m:sup>
        </m:sSup>
      </m:oMath>
      <w:r>
        <w:rPr>
          <w:rFonts w:eastAsia="Georgia" w:cs="Georgia" w:ascii="Georgia" w:hAnsi="Georgia"/>
        </w:rPr>
        <w:t xml:space="preserve"> calculée plus haut (§ </w:t>
      </w:r>
      <m:oMath>
        <m:r>
          <m:rPr>
            <m:sty m:val="p"/>
          </m:rPr>
          <m:t>3</m:t>
        </m:r>
        <m:r>
          <m:rPr>
            <m:sty m:val="p"/>
          </m:rPr>
          <m:t>&amp;</m:t>
        </m:r>
        <m:r>
          <m:rPr>
            <m:sty m:val="p"/>
          </m:rPr>
          <m:t>4</m:t>
        </m:r>
      </m:oMath>
      <w:r>
        <w:rPr>
          <w:rFonts w:eastAsia="Georgia" w:cs="Georgia" w:ascii="Georgia" w:hAnsi="Georgia"/>
        </w:rPr>
        <w:t xml:space="preserve"> ). La température </w:t>
      </w:r>
      <m:oMath>
        <m:sSub>
          <m:sSubPr/>
          <m:e>
            <m:r>
              <m:rPr>
                <m:sty m:val="i"/>
              </m:rPr>
              <m:t>T</m:t>
            </m:r>
          </m:e>
          <m:sub>
            <m:r>
              <m:rPr>
                <m:sty m:val="p"/>
              </m:rPr>
              <m:t>2</m:t>
            </m:r>
          </m:sub>
        </m:sSub>
        <m:sSup>
          <m:sSupPr/>
          <m:e>
            <m:r>
              <m:t xml:space="preserve"> </m:t>
            </m:r>
          </m:e>
          <m:sup>
            <m:r>
              <m:rPr>
                <m:nor/>
              </m:rPr>
              <m:t>irrév </m:t>
            </m:r>
          </m:sup>
        </m:sSup>
      </m:oMath>
      <w:r>
        <w:rPr>
          <w:rFonts w:eastAsia="Georgia" w:cs="Georgia" w:ascii="Georgia" w:hAnsi="Georgia"/>
        </w:rPr>
        <w:t xml:space="preserve"> est-elle inférieure ou supérieure à </w:t>
      </w:r>
      <m:oMath>
        <m:sSub>
          <m:sSubPr/>
          <m:e>
            <m:r>
              <m:rPr>
                <m:sty m:val="i"/>
              </m:rPr>
              <m:t>T</m:t>
            </m:r>
          </m:e>
          <m:sub>
            <m:r>
              <m:rPr>
                <m:sty m:val="p"/>
              </m:rPr>
              <m:t>2</m:t>
            </m:r>
          </m:sub>
        </m:sSub>
        <m:sSup>
          <m:sSupPr/>
          <m:e>
            <m:r>
              <m:t xml:space="preserve"> </m:t>
            </m:r>
          </m:e>
          <m:sup>
            <m:r>
              <m:rPr>
                <m:nor/>
              </m:rPr>
              <m:t>rév </m:t>
            </m:r>
          </m:sup>
        </m:sSup>
      </m:oMath>
      <w:r>
        <w:rPr/>
        <w:t xml:space="preserve"> ?</w:t>
      </w:r>
      <w:r>
        <w:rPr/>
        <w:br w:type="textWrapping"/>
      </w:r>
      <w:r>
        <w:rPr>
          <w:rFonts w:eastAsia="Georgia" w:cs="Georgia" w:ascii="Georgia" w:hAnsi="Georgia"/>
        </w:rPr>
        <w:t xml:space="preserve">9.2. Compléter le troisième diagramme (figure f.11) de la feuille annexe (à rendre avec la copie) en dessinant cette fois l'allure (traits pointillés en cas d'irréversibilité et traits pleins en cas de réversibilité) du chemin suivi, de (1) à (5), par l'unité de masse du fluide.</w:t>
      </w:r>
    </w:p>
    <w:p>
      <w:pPr>
        <w:spacing w:line="271" w:before="330" w:lineRule="auto"/>
      </w:pPr>
      <w:r>
        <w:rPr>
          <w:b/>
          <w:sz w:val="42"/>
        </w:rPr>
        <w:t xml:space="preserve">B. Activation de la post-combustion</w:t>
      </w:r>
      <w:r>
        <w:rPr>
          <w:b/>
          <w:sz w:val="42"/>
        </w:rPr>
        <w:br w:type="textWrapping"/>
      </w:r>
      <w:r>
        <w:rPr>
          <w:rFonts w:eastAsia="Georgia" w:cs="Georgia" w:ascii="Georgia" w:hAnsi="Georgia"/>
          <w:b/>
          <w:sz w:val="42"/>
        </w:rPr>
        <w:t xml:space="preserve"> (20 % du barème)</w:t>
      </w:r>
    </w:p>
    <w:p>
      <w:pPr>
        <w:spacing w:after="220" w:lineRule="auto"/>
      </w:pPr>
      <w:r>
        <w:rPr>
          <w:rFonts w:eastAsia="Georgia" w:cs="Georgia" w:ascii="Georgia" w:hAnsi="Georgia"/>
        </w:rPr>
        <w:t xml:space="preserve">La disposition du second turboréacteur, noté (B) (figure f.4), est identique à celle du moteur (A) étudié précédemment (§ II.A).</w:t>
      </w:r>
    </w:p>
    <w:p>
      <w:pPr>
        <w:spacing w:lineRule="auto"/>
        <w:jc w:val="center"/>
      </w:pPr>
      <w:r>
        <w:rPr/>
        <w:drawing>
          <wp:inline distB="0" distL="0" distR="0" distT="0">
            <wp:extent cx="5486400" cy="2383630"/>
            <wp:effectExtent b="0" l="0" r="0" t="0"/>
            <wp:docPr id="7" name="image-496aece53e56181447d518a3da2a1900753f1c24.jpg"/>
            <a:graphic>
              <a:graphicData uri="http://schemas.openxmlformats.org/drawingml/2006/picture">
                <pic:pic>
                  <pic:nvPicPr>
                    <pic:cNvPr id="7" name="image-496aece53e56181447d518a3da2a1900753f1c24.jpg" descr=""/>
                    <pic:cNvPicPr/>
                  </pic:nvPicPr>
                  <pic:blipFill>
                    <a:blip r:embed="rId11" cstate="print"/>
                    <a:srcRect b="0" l="0" r="0" t="0"/>
                    <a:stretch>
                      <a:fillRect/>
                    </a:stretch>
                  </pic:blipFill>
                  <pic:spPr>
                    <a:xfrm>
                      <a:off x="0" y="0"/>
                      <a:ext cx="5486400" cy="2383630"/>
                    </a:xfrm>
                    <a:prstGeom prst="rect"/>
                  </pic:spPr>
                </pic:pic>
              </a:graphicData>
            </a:graphic>
          </wp:inline>
        </w:drawing>
      </w:r>
    </w:p>
    <w:p>
      <w:pPr>
        <w:spacing w:lineRule="auto"/>
      </w:pPr>
      <w:r>
        <w:rPr/>
        <w:t xml:space="preserve">Figure f. 4</w:t>
      </w:r>
    </w:p>
    <w:p>
      <w:pPr>
        <w:spacing w:after="220" w:lineRule="auto"/>
      </w:pPr>
      <w:r>
        <w:rPr>
          <w:rFonts w:eastAsia="Georgia" w:cs="Georgia" w:ascii="Georgia" w:hAnsi="Georgia"/>
        </w:rPr>
        <w:t xml:space="preserve">Les températures </w:t>
      </w:r>
      <m:oMath>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T</m:t>
            </m:r>
          </m:e>
          <m:sub>
            <m:r>
              <m:rPr>
                <m:sty m:val="p"/>
              </m:rPr>
              <m:t>3</m:t>
            </m:r>
          </m:sub>
        </m:sSub>
      </m:oMath>
      <w:r>
        <w:rPr/>
        <w:t xml:space="preserve"> et </w:t>
      </w:r>
      <m:oMath>
        <m:sSub>
          <m:sSubPr/>
          <m:e>
            <m:r>
              <m:rPr>
                <m:sty m:val="i"/>
              </m:rPr>
              <m:t>T</m:t>
            </m:r>
          </m:e>
          <m:sub>
            <m:r>
              <m:rPr>
                <m:sty m:val="p"/>
              </m:rPr>
              <m:t>4</m:t>
            </m:r>
          </m:sub>
        </m:sSub>
      </m:oMath>
      <w:r>
        <w:rPr/>
        <w:t xml:space="preserve">, ainsi que les pressions </w:t>
      </w:r>
      <m:oMath>
        <m:sSub>
          <m:sSubPr/>
          <m:e>
            <m:r>
              <m:rPr>
                <m:sty m:val="i"/>
              </m:rPr>
              <m:t>P</m:t>
            </m:r>
          </m:e>
          <m:sub>
            <m:r>
              <m:rPr>
                <m:sty m:val="p"/>
              </m:rPr>
              <m:t>1</m:t>
            </m:r>
          </m:sub>
        </m:sSub>
        <m:r>
          <m:rPr>
            <m:sty m:val="p"/>
          </m:rPr>
          <m:t>,</m:t>
        </m:r>
        <m:sSub>
          <m:sSubPr/>
          <m:e>
            <m:r>
              <m:rPr>
                <m:sty m:val="i"/>
              </m:rPr>
              <m:t>P</m:t>
            </m:r>
          </m:e>
          <m:sub>
            <m:r>
              <m:rPr>
                <m:sty m:val="p"/>
              </m:rPr>
              <m:t>2</m:t>
            </m:r>
          </m:sub>
        </m:sSub>
        <m:r>
          <m:rPr>
            <m:sty m:val="p"/>
          </m:rPr>
          <m:t>,</m:t>
        </m:r>
        <m:sSub>
          <m:sSubPr/>
          <m:e>
            <m:r>
              <m:rPr>
                <m:sty m:val="i"/>
              </m:rPr>
              <m:t>P</m:t>
            </m:r>
          </m:e>
          <m:sub>
            <m:r>
              <m:rPr>
                <m:sty m:val="p"/>
              </m:rPr>
              <m:t>3</m:t>
            </m:r>
          </m:sub>
        </m:sSub>
      </m:oMath>
      <w:r>
        <w:rPr/>
        <w:t xml:space="preserve"> et </w:t>
      </w:r>
      <m:oMath>
        <m:sSub>
          <m:sSubPr/>
          <m:e>
            <m:r>
              <m:rPr>
                <m:sty m:val="i"/>
              </m:rPr>
              <m:t>P</m:t>
            </m:r>
          </m:e>
          <m:sub>
            <m:r>
              <m:rPr>
                <m:sty m:val="p"/>
              </m:rPr>
              <m:t>4</m:t>
            </m:r>
          </m:sub>
        </m:sSub>
      </m:oMath>
      <w:r>
        <w:rPr>
          <w:rFonts w:eastAsia="Georgia" w:cs="Georgia" w:ascii="Georgia" w:hAnsi="Georgia"/>
        </w:rPr>
        <w:t xml:space="preserve"> sont identiques pour les deux turboréacteurs (A) et (B). Mais, dans le réacteur (B), une seconde combustion (post-combustion 4-6) est instaurée entre turbine et tuyère.</w:t>
      </w:r>
    </w:p>
    <w:p>
      <w:pPr>
        <w:spacing w:after="220" w:lineRule="auto"/>
      </w:pPr>
      <w:r>
        <w:rPr>
          <w:rFonts w:eastAsia="Georgia" w:cs="Georgia" w:ascii="Georgia" w:hAnsi="Georgia"/>
        </w:rPr>
        <w:t xml:space="preserve">Étape (4) </w:t>
      </w:r>
      <m:oMath>
        <m:r>
          <m:rPr>
            <m:sty m:val="p"/>
          </m:rPr>
          <m:t>→</m:t>
        </m:r>
        <m:r>
          <m:rPr>
            <m:sty m:val="p"/>
          </m:rPr>
          <m:t>(</m:t>
        </m:r>
        <m:r>
          <m:rPr>
            <m:sty m:val="p"/>
          </m:rPr>
          <m:t>6</m:t>
        </m:r>
        <m:r>
          <m:rPr>
            <m:sty m:val="p"/>
          </m:rPr>
          <m:t>)</m:t>
        </m:r>
      </m:oMath>
      <w:r>
        <w:rPr>
          <w:rFonts w:eastAsia="Georgia" w:cs="Georgia" w:ascii="Georgia" w:hAnsi="Georgia"/>
        </w:rPr>
        <w:t xml:space="preserve"> : avant d'entrer dans la tuyère, l'air est maintenant chauffé de manière isobare ( </w:t>
      </w:r>
      <m:oMath>
        <m:sSub>
          <m:sSubPr/>
          <m:e>
            <m:r>
              <m:rPr>
                <m:sty m:val="i"/>
              </m:rPr>
              <m:t>P</m:t>
            </m:r>
          </m:e>
          <m:sub>
            <m:r>
              <m:rPr>
                <m:sty m:val="p"/>
              </m:rPr>
              <m:t>6</m:t>
            </m:r>
          </m:sub>
        </m:sSub>
        <m:r>
          <m:rPr>
            <m:sty m:val="p"/>
          </m:rPr>
          <m:t>=</m:t>
        </m:r>
        <m:sSub>
          <m:sSubPr/>
          <m:e>
            <m:r>
              <m:rPr>
                <m:sty m:val="i"/>
              </m:rPr>
              <m:t>P</m:t>
            </m:r>
          </m:e>
          <m:sub>
            <m:r>
              <m:rPr>
                <m:sty m:val="p"/>
              </m:rPr>
              <m:t>4</m:t>
            </m:r>
          </m:sub>
        </m:sSub>
      </m:oMath>
      <w:r>
        <w:rPr>
          <w:rFonts w:eastAsia="Georgia" w:cs="Georgia" w:ascii="Georgia" w:hAnsi="Georgia"/>
        </w:rPr>
        <w:t xml:space="preserve"> ), grâce à la post-combustion, de la température </w:t>
      </w:r>
      <m:oMath>
        <m:sSub>
          <m:sSubPr/>
          <m:e>
            <m:r>
              <m:rPr>
                <m:sty m:val="i"/>
              </m:rPr>
              <m:t>T</m:t>
            </m:r>
          </m:e>
          <m:sub>
            <m:r>
              <m:rPr>
                <m:sty m:val="p"/>
              </m:rPr>
              <m:t>4</m:t>
            </m:r>
          </m:sub>
        </m:sSub>
      </m:oMath>
      <w:r>
        <w:rPr>
          <w:rFonts w:eastAsia="Georgia" w:cs="Georgia" w:ascii="Georgia" w:hAnsi="Georgia"/>
        </w:rPr>
        <w:t xml:space="preserve"> précédente (question § 4.2) à la température </w:t>
      </w:r>
      <m:oMath>
        <m:sSub>
          <m:sSubPr/>
          <m:e>
            <m:r>
              <m:rPr>
                <m:sty m:val="i"/>
              </m:rPr>
              <m:t>T</m:t>
            </m:r>
          </m:e>
          <m:sub>
            <m:r>
              <m:rPr>
                <m:sty m:val="p"/>
              </m:rPr>
              <m:t>6</m:t>
            </m:r>
          </m:sub>
        </m:sSub>
        <m:r>
          <m:rPr>
            <m:sty m:val="p"/>
          </m:rPr>
          <m:t>=</m:t>
        </m:r>
        <m:r>
          <m:rPr>
            <m:sty m:val="p"/>
          </m:rPr>
          <m:t>2000</m:t>
        </m:r>
        <m:r>
          <m:rPr>
            <m:nor/>
          </m:rPr>
          <m:t xml:space="preserve"> </m:t>
        </m:r>
        <m:r>
          <m:rPr>
            <m:sty m:val="p"/>
          </m:rPr>
          <m:t>K</m:t>
        </m:r>
      </m:oMath>
      <w:r>
        <w:rPr/>
        <w:t xml:space="preserve">.</w:t>
      </w:r>
    </w:p>
    <w:p>
      <w:pPr>
        <w:spacing w:after="220" w:lineRule="auto"/>
      </w:pPr>
      <w:r>
        <w:rPr>
          <w:rFonts w:eastAsia="Georgia" w:cs="Georgia" w:ascii="Georgia" w:hAnsi="Georgia"/>
        </w:rPr>
        <w:t xml:space="preserve">Étape </w:t>
      </w:r>
      <m:oMath>
        <m:r>
          <m:rPr>
            <m:sty m:val="p"/>
          </m:rPr>
          <m:t>(</m:t>
        </m:r>
        <m:r>
          <m:rPr>
            <m:sty m:val="p"/>
          </m:rPr>
          <m:t>6</m:t>
        </m:r>
        <m:r>
          <m:rPr>
            <m:sty m:val="p"/>
          </m:rPr>
          <m:t>)</m:t>
        </m:r>
        <m:r>
          <m:rPr>
            <m:sty m:val="p"/>
          </m:rPr>
          <m:t>→</m:t>
        </m:r>
        <m:r>
          <m:rPr>
            <m:sty m:val="p"/>
          </m:rPr>
          <m:t>(</m:t>
        </m:r>
        <m:r>
          <m:rPr>
            <m:sty m:val="p"/>
          </m:rPr>
          <m:t>7</m:t>
        </m:r>
        <m:r>
          <m:rPr>
            <m:sty m:val="p"/>
          </m:rPr>
          <m:t>)</m:t>
        </m:r>
      </m:oMath>
      <w:r>
        <w:rPr>
          <w:rFonts w:eastAsia="Georgia" w:cs="Georgia" w:ascii="Georgia" w:hAnsi="Georgia"/>
        </w:rPr>
        <w:t xml:space="preserve"> : dans la tuyère, l'air subit une détente jusqu'à la température </w:t>
      </w:r>
      <m:oMath>
        <m:sSub>
          <m:sSubPr/>
          <m:e>
            <m:r>
              <m:rPr>
                <m:sty m:val="i"/>
              </m:rPr>
              <m:t>T</m:t>
            </m:r>
          </m:e>
          <m:sub>
            <m:r>
              <m:rPr>
                <m:sty m:val="p"/>
              </m:rPr>
              <m:t>7</m:t>
            </m:r>
          </m:sub>
        </m:sSub>
      </m:oMath>
      <w:r>
        <w:rPr/>
        <w:t xml:space="preserve"> et la pression ambiante </w:t>
      </w:r>
      <m:oMath>
        <m:sSub>
          <m:sSubPr/>
          <m:e>
            <m:r>
              <m:rPr>
                <m:sty m:val="i"/>
              </m:rPr>
              <m:t>P</m:t>
            </m:r>
          </m:e>
          <m:sub>
            <m:r>
              <m:rPr>
                <m:sty m:val="p"/>
              </m:rPr>
              <m:t>7</m:t>
            </m:r>
          </m:sub>
        </m:sSub>
        <m:r>
          <m:rPr>
            <m:sty m:val="p"/>
          </m:rPr>
          <m:t>=</m:t>
        </m:r>
        <m:sSub>
          <m:sSubPr/>
          <m:e>
            <m:r>
              <m:rPr>
                <m:sty m:val="i"/>
              </m:rPr>
              <m:t>P</m:t>
            </m:r>
          </m:e>
          <m:sub>
            <m:r>
              <m:rPr>
                <m:sty m:val="p"/>
              </m:rPr>
              <m:t>1</m:t>
            </m:r>
          </m:sub>
        </m:sSub>
        <m:r>
          <m:rPr>
            <m:sty m:val="p"/>
          </m:rPr>
          <m:t>=</m:t>
        </m:r>
        <m:r>
          <m:rPr>
            <m:sty m:val="p"/>
          </m:rPr>
          <m:t>1</m:t>
        </m:r>
        <m:r>
          <m:rPr>
            <m:sty m:val="p"/>
          </m:rPr>
          <m:t>,</m:t>
        </m:r>
        <m:r>
          <m:rPr>
            <m:sty m:val="p"/>
          </m:rPr>
          <m:t>00</m:t>
        </m:r>
      </m:oMath>
      <w:r>
        <w:rPr/>
        <w:t xml:space="preserve"> bar.</w:t>
      </w:r>
    </w:p>
    <w:p>
      <w:pPr>
        <w:spacing w:after="220" w:lineRule="auto"/>
      </w:pPr>
      <w:r>
        <w:rPr>
          <w:rFonts w:eastAsia="Georgia" w:cs="Georgia" w:ascii="Georgia" w:hAnsi="Georgia"/>
        </w:rPr>
        <w:t xml:space="preserve">Le débit massique de l'air en écoulement vaut toujours </w:t>
      </w:r>
      <m:oMath>
        <m:sSub>
          <m:sSubPr/>
          <m:e>
            <m:r>
              <m:rPr>
                <m:sty m:val="i"/>
              </m:rPr>
              <m:t>D</m:t>
            </m:r>
          </m:e>
          <m:sub>
            <m:r>
              <m:rPr>
                <m:sty m:val="i"/>
              </m:rPr>
              <m:t>m</m:t>
            </m:r>
          </m:sub>
        </m:sSub>
        <m:r>
          <m:rPr>
            <m:sty m:val="p"/>
          </m:rPr>
          <m:t>=</m:t>
        </m:r>
        <m:r>
          <m:rPr>
            <m:sty m:val="p"/>
          </m:rPr>
          <m:t>50</m:t>
        </m:r>
        <m:r>
          <m:rPr>
            <m:sty m:val="p"/>
          </m:rPr>
          <m:t>,</m:t>
        </m:r>
        <m:r>
          <m:rPr>
            <m:sty m:val="p"/>
          </m:rPr>
          <m:t>0</m:t>
        </m:r>
        <m:r>
          <m:rPr>
            <m:nor/>
          </m:rPr>
          <m:t xml:space="preserve"> </m:t>
        </m:r>
        <m:r>
          <m:rPr>
            <m:sty m:val="p"/>
          </m:rPr>
          <m:t>kg</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10. Établir l'expression littérale de la température </w:t>
      </w:r>
      <m:oMath>
        <m:sSub>
          <m:sSubPr/>
          <m:e>
            <m:r>
              <m:rPr>
                <m:sty m:val="i"/>
              </m:rPr>
              <m:t>T</m:t>
            </m:r>
          </m:e>
          <m:sub>
            <m:r>
              <m:rPr>
                <m:sty m:val="p"/>
              </m:rPr>
              <m:t>7</m:t>
            </m:r>
          </m:sub>
        </m:sSub>
      </m:oMath>
      <w:r>
        <w:rPr>
          <w:rFonts w:eastAsia="Georgia" w:cs="Georgia" w:ascii="Georgia" w:hAnsi="Georgia"/>
        </w:rPr>
        <w:t xml:space="preserve"> à la sortie de la tuyère (sa valeur numérique est </w:t>
      </w:r>
      <m:oMath>
        <m:d>
          <m:dPr>
            <m:begChr m:val=""/>
            <m:endChr m:val=")"/>
            <m:ctrlPr>
              <w:rPr>
                <w:rFonts w:ascii="Cambria Math" w:hAnsi="Cambria Math"/>
              </w:rPr>
            </m:ctrlPr>
          </m:dPr>
          <m:e>
            <m:sSub>
              <m:sSubPr/>
              <m:e>
                <m:r>
                  <m:rPr>
                    <m:sty m:val="i"/>
                  </m:rPr>
                  <m:t>T</m:t>
                </m:r>
              </m:e>
              <m:sub>
                <m:r>
                  <m:rPr>
                    <m:sty m:val="p"/>
                  </m:rPr>
                  <m:t>7</m:t>
                </m:r>
              </m:sub>
            </m:sSub>
            <m:r>
              <m:rPr>
                <m:sty m:val="p"/>
              </m:rPr>
              <m:t>=</m:t>
            </m:r>
            <m:r>
              <m:rPr>
                <m:sty m:val="p"/>
              </m:rPr>
              <m:t>1350</m:t>
            </m:r>
            <m:r>
              <m:rPr>
                <m:nor/>
              </m:rPr>
              <m:t xml:space="preserve"> </m:t>
            </m:r>
            <m:r>
              <m:rPr>
                <m:sty m:val="p"/>
              </m:rPr>
              <m:t>K</m:t>
            </m:r>
          </m:e>
        </m:d>
      </m:oMath>
      <w:r>
        <w:rPr/>
        <w:t xml:space="preserve">.</w:t>
      </w:r>
      <w:r>
        <w:rPr/>
        <w:br w:type="textWrapping"/>
      </w:r>
      <w:r>
        <w:rPr>
          <w:rFonts w:eastAsia="Georgia" w:cs="Georgia" w:ascii="Georgia" w:hAnsi="Georgia"/>
        </w:rPr>
        <w:t xml:space="preserve">11. Les puissances cinétique et thermique du turboréacteur (B) sont évaluées à leur tour. Déterminer littéralement, puis numériquement :</w:t>
      </w:r>
      <w:r>
        <w:rPr/>
        <w:br w:type="textWrapping"/>
      </w:r>
      <w:r>
        <w:rPr/>
        <w:t xml:space="preserve">11.1. le transfert thermique massique </w:t>
      </w:r>
      <m:oMath>
        <m:sSub>
          <m:sSubPr/>
          <m:e>
            <m:r>
              <m:rPr>
                <m:sty m:val="i"/>
              </m:rPr>
              <m:t>q</m:t>
            </m:r>
          </m:e>
          <m:sub>
            <m:r>
              <m:rPr>
                <m:sty m:val="p"/>
              </m:rPr>
              <m:t>4</m:t>
            </m:r>
            <m:r>
              <m:rPr>
                <m:sty m:val="p"/>
              </m:rPr>
              <m:t>−</m:t>
            </m:r>
            <m:r>
              <m:rPr>
                <m:sty m:val="p"/>
              </m:rPr>
              <m:t>6</m:t>
            </m:r>
          </m:sub>
        </m:sSub>
      </m:oMath>
      <w:r>
        <w:rPr>
          <w:rFonts w:eastAsia="Georgia" w:cs="Georgia" w:ascii="Georgia" w:hAnsi="Georgia"/>
        </w:rPr>
        <w:t xml:space="preserve"> reçu par l'air lors de la post-combustion (4-6) ;</w:t>
      </w:r>
      <w:r>
        <w:rPr/>
        <w:br w:type="textWrapping"/>
      </w:r>
      <w:r>
        <w:rPr>
          <w:rFonts w:eastAsia="Georgia" w:cs="Georgia" w:ascii="Georgia" w:hAnsi="Georgia"/>
        </w:rPr>
        <w:t xml:space="preserve">11.2. la puissance cinétique </w:t>
      </w:r>
      <m:oMath>
        <m:sSub>
          <m:sSubPr/>
          <m:e>
            <m:r>
              <m:rPr>
                <m:sty m:val="i"/>
              </m:rPr>
              <m:t>P</m:t>
            </m:r>
          </m:e>
          <m:sub>
            <m:r>
              <m:rPr>
                <m:nor/>
              </m:rPr>
              <m:t>cin, </m:t>
            </m:r>
            <m:r>
              <m:rPr>
                <m:sty m:val="i"/>
              </m:rPr>
              <m:t>B</m:t>
            </m:r>
          </m:sub>
        </m:sSub>
      </m:oMath>
      <w:r>
        <w:rPr>
          <w:rFonts w:eastAsia="Georgia" w:cs="Georgia" w:ascii="Georgia" w:hAnsi="Georgia"/>
        </w:rPr>
        <w:t xml:space="preserve"> (définie à la question § 6.1) des gaz à la sortie de la tuyère ;</w:t>
      </w:r>
      <w:r>
        <w:rPr/>
        <w:br w:type="textWrapping"/>
      </w:r>
      <w:r>
        <w:rPr/>
        <w:t xml:space="preserve">11.3. la puissance thermique </w:t>
      </w:r>
      <m:oMath>
        <m:sSub>
          <m:sSubPr/>
          <m:e>
            <m:r>
              <m:rPr>
                <m:sty m:val="i"/>
              </m:rPr>
              <m:t>P</m:t>
            </m:r>
          </m:e>
          <m:sub>
            <m:r>
              <m:rPr>
                <m:nor/>
              </m:rPr>
              <m:t>th, </m:t>
            </m:r>
            <m:r>
              <m:rPr>
                <m:sty m:val="b"/>
              </m:rPr>
              <m:t>B</m:t>
            </m:r>
          </m:sub>
        </m:sSub>
      </m:oMath>
      <w:r>
        <w:rPr>
          <w:rFonts w:eastAsia="Georgia" w:cs="Georgia" w:ascii="Georgia" w:hAnsi="Georgia"/>
        </w:rPr>
        <w:t xml:space="preserve"> totale reçue par l'air au cours de la traversée du turboréacteur (B) ;</w:t>
      </w:r>
      <w:r>
        <w:rPr/>
        <w:br w:type="textWrapping"/>
      </w:r>
      <w:r>
        <w:rPr>
          <w:rFonts w:eastAsia="Georgia" w:cs="Georgia" w:ascii="Georgia" w:hAnsi="Georgia"/>
        </w:rPr>
        <w:t xml:space="preserve">11.4. le débit massique total </w:t>
      </w:r>
      <m:oMath>
        <m:sSub>
          <m:sSubPr/>
          <m:e>
            <m:r>
              <m:rPr>
                <m:sty m:val="i"/>
              </m:rPr>
              <m:t>D</m:t>
            </m:r>
          </m:e>
          <m:sub>
            <m:r>
              <m:rPr>
                <m:sty m:val="i"/>
              </m:rPr>
              <m:t>k</m:t>
            </m:r>
            <m:r>
              <m:rPr>
                <m:sty m:val="p"/>
              </m:rPr>
              <m:t>,</m:t>
            </m:r>
            <m:r>
              <m:rPr>
                <m:sty m:val="i"/>
              </m:rPr>
              <m:t>B</m:t>
            </m:r>
          </m:sub>
        </m:sSub>
      </m:oMath>
      <w:r>
        <w:rPr>
          <w:rFonts w:eastAsia="Georgia" w:cs="Georgia" w:ascii="Georgia" w:hAnsi="Georgia"/>
        </w:rPr>
        <w:t xml:space="preserve"> de kérosène consommé dans l'ensemble des chambres de combustion de (B).</w:t>
      </w:r>
      <w:r>
        <w:rPr/>
        <w:br w:type="textWrapping"/>
      </w:r>
      <w:r>
        <w:rPr>
          <w:rFonts w:eastAsia="Georgia" w:cs="Georgia" w:ascii="Georgia" w:hAnsi="Georgia"/>
        </w:rPr>
        <w:t xml:space="preserve">12. Il s'agit maintenant d'étudier le paramètre caractéristique du fonctionnement du turboréacteur à postcombustion.</w:t>
      </w:r>
      <w:r>
        <w:rPr/>
        <w:br w:type="textWrapping"/>
      </w:r>
      <w:r>
        <w:rPr>
          <w:rFonts w:eastAsia="Georgia" w:cs="Georgia" w:ascii="Georgia" w:hAnsi="Georgia"/>
        </w:rPr>
        <w:t xml:space="preserve">12.1. Quelle est la valeur numérique du rendement thermique </w:t>
      </w:r>
      <m:oMath>
        <m:sSub>
          <m:sSubPr/>
          <m:e>
            <m:r>
              <m:rPr>
                <m:sty m:val="i"/>
              </m:rPr>
              <m:t>η</m:t>
            </m:r>
          </m:e>
          <m:sub>
            <m:r>
              <m:rPr>
                <m:sty m:val="i"/>
              </m:rPr>
              <m:t>t</m:t>
            </m:r>
            <m:r>
              <m:rPr>
                <m:sty m:val="i"/>
              </m:rPr>
              <m:t>h</m:t>
            </m:r>
            <m:r>
              <m:rPr>
                <m:sty m:val="p"/>
              </m:rPr>
              <m:t>,</m:t>
            </m:r>
            <m:r>
              <m:rPr>
                <m:sty m:val="i"/>
              </m:rPr>
              <m:t>B</m:t>
            </m:r>
          </m:sub>
        </m:sSub>
      </m:oMath>
      <w:r>
        <w:rPr>
          <w:rFonts w:eastAsia="Georgia" w:cs="Georgia" w:ascii="Georgia" w:hAnsi="Georgia"/>
        </w:rPr>
        <w:t xml:space="preserve"> du réacteur, toujours défini comme le rapport </w:t>
      </w:r>
      <m:oMath>
        <m:sSub>
          <m:sSubPr/>
          <m:e>
            <m:r>
              <m:rPr>
                <m:sty m:val="i"/>
              </m:rPr>
              <m:t>η</m:t>
            </m:r>
          </m:e>
          <m:sub>
            <m:r>
              <m:rPr>
                <m:nor/>
              </m:rPr>
              <m:t>th, </m:t>
            </m:r>
            <m:r>
              <m:rPr>
                <m:sty m:val="bi"/>
              </m:rPr>
              <m:t>B</m:t>
            </m:r>
          </m:sub>
        </m:sSub>
        <m:r>
          <m:rPr>
            <m:sty m:val="p"/>
          </m:rPr>
          <m:t>=</m:t>
        </m:r>
        <m:sSub>
          <m:sSubPr/>
          <m:e>
            <m:r>
              <m:rPr>
                <m:sty m:val="i"/>
              </m:rPr>
              <m:t>P</m:t>
            </m:r>
          </m:e>
          <m:sub>
            <m:r>
              <m:rPr>
                <m:nor/>
              </m:rPr>
              <m:t>cin, </m:t>
            </m:r>
            <m:r>
              <m:rPr>
                <m:sty m:val="bi"/>
              </m:rPr>
              <m:t>B</m:t>
            </m:r>
          </m:sub>
        </m:sSub>
        <m:r>
          <m:rPr>
            <m:sty m:val="p"/>
          </m:rPr>
          <m:t>/</m:t>
        </m:r>
        <m:sSub>
          <m:sSubPr/>
          <m:e>
            <m:r>
              <m:rPr>
                <m:sty m:val="i"/>
              </m:rPr>
              <m:t>P</m:t>
            </m:r>
          </m:e>
          <m:sub>
            <m:r>
              <m:rPr>
                <m:nor/>
              </m:rPr>
              <m:t>th, </m:t>
            </m:r>
            <m:r>
              <m:rPr>
                <m:sty m:val="bi"/>
              </m:rPr>
              <m:t>B</m:t>
            </m:r>
          </m:sub>
        </m:sSub>
      </m:oMath>
      <w:r>
        <w:rPr/>
        <w:t xml:space="preserve">.</w:t>
      </w:r>
      <w:r>
        <w:rPr/>
        <w:br w:type="textWrapping"/>
      </w:r>
      <w:r>
        <w:rPr>
          <w:rFonts w:eastAsia="Georgia" w:cs="Georgia" w:ascii="Georgia" w:hAnsi="Georgia"/>
        </w:rPr>
        <w:t xml:space="preserve">12.2. Comparer les valeurs numériques </w:t>
      </w:r>
      <m:oMath>
        <m:sSub>
          <m:sSubPr/>
          <m:e>
            <m:r>
              <m:rPr>
                <m:sty m:val="i"/>
              </m:rPr>
              <m:t>η</m:t>
            </m:r>
          </m:e>
          <m:sub>
            <m:r>
              <m:rPr>
                <m:nor/>
              </m:rPr>
              <m:t>th, </m:t>
            </m:r>
            <m:r>
              <m:rPr>
                <m:sty m:val="i"/>
              </m:rPr>
              <m:t>A</m:t>
            </m:r>
          </m:sub>
        </m:sSub>
      </m:oMath>
      <w:r>
        <w:rPr>
          <w:rFonts w:eastAsia="Georgia" w:cs="Georgia" w:ascii="Georgia" w:hAnsi="Georgia"/>
        </w:rPr>
        <w:t xml:space="preserve"> (question § 7) et </w:t>
      </w:r>
      <m:oMath>
        <m:sSub>
          <m:sSubPr/>
          <m:e>
            <m:r>
              <m:rPr>
                <m:sty m:val="i"/>
              </m:rPr>
              <m:t>η</m:t>
            </m:r>
          </m:e>
          <m:sub>
            <m:r>
              <m:rPr>
                <m:nor/>
              </m:rPr>
              <m:t>th, </m:t>
            </m:r>
            <m:r>
              <m:rPr>
                <m:sty m:val="i"/>
              </m:rPr>
              <m:t>B</m:t>
            </m:r>
          </m:sub>
        </m:sSub>
      </m:oMath>
      <w:r>
        <w:rPr/>
        <w:t xml:space="preserve">. Conclure.</w:t>
      </w:r>
      <w:r>
        <w:rPr/>
        <w:br w:type="textWrapping"/>
      </w:r>
      <w:r>
        <w:rPr>
          <w:rFonts w:eastAsia="Georgia" w:cs="Georgia" w:ascii="Georgia" w:hAnsi="Georgia"/>
        </w:rPr>
        <w:t xml:space="preserve">12.3. Dans quelles situations ou circonstances (décollage, vol de croisière à vitesse constante, combat aérien, etc.), le pilote d'avion de chasse «active-t-il » la post-combustion?</w:t>
      </w:r>
      <w:r>
        <w:rPr/>
        <w:br w:type="textWrapping"/>
      </w:r>
      <w:r>
        <w:rPr>
          <w:rFonts w:eastAsia="Georgia" w:cs="Georgia" w:ascii="Georgia" w:hAnsi="Georgia"/>
        </w:rPr>
        <w:t xml:space="preserve">12.4. En général, la post-combustion ne doit pas être maintenue plus d'une dizaine de minutes. Quelles sont les deux principales raisons ?</w:t>
      </w:r>
    </w:p>
    <w:p>
      <w:pPr>
        <w:spacing w:line="271" w:before="330" w:lineRule="auto"/>
      </w:pPr>
      <w:r>
        <w:rPr>
          <w:rFonts w:eastAsia="Georgia" w:cs="Georgia" w:ascii="Georgia" w:hAnsi="Georgia"/>
          <w:b/>
          <w:sz w:val="42"/>
        </w:rPr>
        <w:t xml:space="preserve">III. TURBORÉACTEUR D'AVION DE TRANSPORT</w:t>
      </w:r>
    </w:p>
    <w:p>
      <w:pPr>
        <w:spacing w:line="271" w:before="330" w:lineRule="auto"/>
      </w:pPr>
      <w:r>
        <w:rPr>
          <w:rFonts w:eastAsia="Georgia" w:cs="Georgia" w:ascii="Georgia" w:hAnsi="Georgia"/>
          <w:b/>
          <w:sz w:val="42"/>
        </w:rPr>
        <w:t xml:space="preserve">(25 % du barème)</w:t>
      </w:r>
    </w:p>
    <w:p>
      <w:pPr>
        <w:spacing w:after="220" w:lineRule="auto"/>
      </w:pPr>
      <w:r>
        <w:rPr>
          <w:rFonts w:eastAsia="Georgia" w:cs="Georgia" w:ascii="Georgia" w:hAnsi="Georgia"/>
        </w:rPr>
        <w:t xml:space="preserve">Le troisième turboréacteur, noté (C), est constitué, cette fois, de deux conduites coaxiales (I) et (II). L'air ambiant ( </w:t>
      </w:r>
      <m:oMath>
        <m:sSub>
          <m:sSubPr/>
          <m:e>
            <m:r>
              <m:rPr>
                <m:sty m:val="i"/>
              </m:rPr>
              <m:t>T</m:t>
            </m:r>
          </m:e>
          <m:sub>
            <m:r>
              <m:rPr>
                <m:sty m:val="p"/>
              </m:rPr>
              <m:t>1</m:t>
            </m:r>
          </m:sub>
        </m:sSub>
        <m:r>
          <m:rPr>
            <m:sty m:val="p"/>
          </m:rPr>
          <m:t>=</m:t>
        </m:r>
        <m:r>
          <m:rPr>
            <m:sty m:val="p"/>
          </m:rPr>
          <m:t>300</m:t>
        </m:r>
        <m:r>
          <m:rPr>
            <m:nor/>
          </m:rPr>
          <m:t xml:space="preserve"> </m:t>
        </m:r>
        <m:r>
          <m:rPr>
            <m:sty m:val="p"/>
          </m:rPr>
          <m:t>K</m:t>
        </m:r>
        <m:r>
          <m:rPr>
            <m:sty m:val="p"/>
          </m:rPr>
          <m:t>,</m:t>
        </m:r>
        <m:sSub>
          <m:sSubPr/>
          <m:e>
            <m:r>
              <m:rPr>
                <m:sty m:val="i"/>
              </m:rPr>
              <m:t>P</m:t>
            </m:r>
          </m:e>
          <m:sub>
            <m:r>
              <m:rPr>
                <m:sty m:val="p"/>
              </m:rPr>
              <m:t>1</m:t>
            </m:r>
          </m:sub>
        </m:sSub>
        <m:r>
          <m:rPr>
            <m:sty m:val="p"/>
          </m:rPr>
          <m:t>=</m:t>
        </m:r>
        <m:r>
          <m:rPr>
            <m:sty m:val="p"/>
          </m:rPr>
          <m:t>1</m:t>
        </m:r>
        <m:r>
          <m:rPr>
            <m:sty m:val="p"/>
          </m:rPr>
          <m:t>,</m:t>
        </m:r>
        <m:r>
          <m:rPr>
            <m:sty m:val="p"/>
          </m:rPr>
          <m:t>00</m:t>
        </m:r>
        <m:r>
          <m:rPr>
            <m:sty m:val="p"/>
          </m:rPr>
          <m:t>bar</m:t>
        </m:r>
      </m:oMath>
      <w:r>
        <w:rPr>
          <w:rFonts w:eastAsia="Georgia" w:cs="Georgia" w:ascii="Georgia" w:hAnsi="Georgia"/>
        </w:rPr>
        <w:t xml:space="preserve"> ) aspiré est comprimé par un compresseur (1-2) basse pression (soufflante), de taux de compression </w:t>
      </w:r>
      <m:oMath>
        <m:sSub>
          <m:sSubPr/>
          <m:e>
            <m:r>
              <m:rPr>
                <m:sty m:val="i"/>
              </m:rPr>
              <m:t>τ</m:t>
            </m:r>
          </m:e>
          <m:sub>
            <m:r>
              <m:rPr>
                <m:sty m:val="p"/>
              </m:rPr>
              <m:t>1</m:t>
            </m:r>
            <m:r>
              <m:rPr>
                <m:sty m:val="p"/>
              </m:rPr>
              <m:t>−</m:t>
            </m:r>
            <m:r>
              <m:rPr>
                <m:sty m:val="p"/>
              </m:rPr>
              <m:t>2</m:t>
            </m:r>
          </m:sub>
        </m:sSub>
        <m:r>
          <m:rPr>
            <m:sty m:val="p"/>
          </m:rPr>
          <m:t>=</m:t>
        </m:r>
        <m:sSub>
          <m:sSubPr/>
          <m:e>
            <m:r>
              <m:rPr>
                <m:sty m:val="i"/>
              </m:rPr>
              <m:t>P</m:t>
            </m:r>
          </m:e>
          <m:sub>
            <m:r>
              <m:rPr>
                <m:sty m:val="p"/>
              </m:rPr>
              <m:t>2</m:t>
            </m:r>
          </m:sub>
        </m:sSub>
        <m:r>
          <m:rPr>
            <m:sty m:val="p"/>
          </m:rPr>
          <m:t>/</m:t>
        </m:r>
        <m:sSub>
          <m:sSubPr/>
          <m:e>
            <m:r>
              <m:rPr>
                <m:sty m:val="i"/>
              </m:rPr>
              <m:t>P</m:t>
            </m:r>
          </m:e>
          <m:sub>
            <m:r>
              <m:rPr>
                <m:sty m:val="p"/>
              </m:rPr>
              <m:t>1</m:t>
            </m:r>
          </m:sub>
        </m:sSub>
        <m:r>
          <m:rPr>
            <m:sty m:val="p"/>
          </m:rPr>
          <m:t>=</m:t>
        </m:r>
        <m:r>
          <m:rPr>
            <m:sty m:val="p"/>
          </m:rPr>
          <m:t>2</m:t>
        </m:r>
        <m:r>
          <m:rPr>
            <m:sty m:val="p"/>
          </m:rPr>
          <m:t>,</m:t>
        </m:r>
        <m:r>
          <m:rPr>
            <m:sty m:val="p"/>
          </m:rPr>
          <m:t>00</m:t>
        </m:r>
      </m:oMath>
      <w:r>
        <w:rPr>
          <w:rFonts w:eastAsia="Georgia" w:cs="Georgia" w:ascii="Georgia" w:hAnsi="Georgia"/>
        </w:rPr>
        <w:t xml:space="preserve">. Puis l'écoulement se scinde en deux parties (I) et (II) (figure f. 5 et figures en fin d'énoncé f.6, f. 7 &amp; f.8).</w:t>
      </w:r>
    </w:p>
    <w:p>
      <w:pPr>
        <w:spacing w:lineRule="auto"/>
        <w:jc w:val="center"/>
      </w:pPr>
      <w:r>
        <w:rPr/>
        <w:drawing>
          <wp:inline distB="0" distL="0" distR="0" distT="0">
            <wp:extent cx="5486400" cy="2610881"/>
            <wp:effectExtent b="0" l="0" r="0" t="0"/>
            <wp:docPr id="8" name="image-2305bc97271b4322f93a5255193865d318ae123c.jpg"/>
            <a:graphic>
              <a:graphicData uri="http://schemas.openxmlformats.org/drawingml/2006/picture">
                <pic:pic>
                  <pic:nvPicPr>
                    <pic:cNvPr id="8" name="image-2305bc97271b4322f93a5255193865d318ae123c.jpg" descr=""/>
                    <pic:cNvPicPr/>
                  </pic:nvPicPr>
                  <pic:blipFill>
                    <a:blip r:embed="rId12" cstate="print"/>
                    <a:srcRect b="0" l="0" r="0" t="0"/>
                    <a:stretch>
                      <a:fillRect/>
                    </a:stretch>
                  </pic:blipFill>
                  <pic:spPr>
                    <a:xfrm>
                      <a:off x="0" y="0"/>
                      <a:ext cx="5486400" cy="2610881"/>
                    </a:xfrm>
                    <a:prstGeom prst="rect"/>
                  </pic:spPr>
                </pic:pic>
              </a:graphicData>
            </a:graphic>
          </wp:inline>
        </w:drawing>
      </w:r>
    </w:p>
    <w:p>
      <w:pPr>
        <w:spacing w:lineRule="auto"/>
      </w:pPr>
      <w:r>
        <w:rPr/>
        <w:t xml:space="preserve">Figure f. 5</w:t>
      </w:r>
    </w:p>
    <w:p>
      <w:pPr>
        <w:spacing w:after="220" w:lineRule="auto"/>
      </w:pPr>
      <w:r>
        <w:rPr>
          <w:rFonts w:eastAsia="Georgia" w:cs="Georgia" w:ascii="Georgia" w:hAnsi="Georgia"/>
        </w:rPr>
        <w:t xml:space="preserve">L'écoulement primaire (I), de débit massique d'air </w:t>
      </w:r>
      <m:oMath>
        <m:sSub>
          <m:sSubPr/>
          <m:e>
            <m:r>
              <m:rPr>
                <m:sty m:val="i"/>
              </m:rPr>
              <m:t>D</m:t>
            </m:r>
          </m:e>
          <m:sub>
            <m:r>
              <m:rPr>
                <m:sty m:val="i"/>
              </m:rPr>
              <m:t>m</m:t>
            </m:r>
            <m:r>
              <m:rPr>
                <m:sty m:val="p"/>
              </m:rPr>
              <m:t>,</m:t>
            </m:r>
            <m:r>
              <m:rPr>
                <m:sty m:val="i"/>
              </m:rPr>
              <m:t>I</m:t>
            </m:r>
          </m:sub>
        </m:sSub>
        <m:r>
          <m:rPr>
            <m:sty m:val="p"/>
          </m:rPr>
          <m:t>=</m:t>
        </m:r>
        <m:r>
          <m:rPr>
            <m:sty m:val="p"/>
          </m:rPr>
          <m:t>50</m:t>
        </m:r>
        <m:r>
          <m:rPr>
            <m:sty m:val="p"/>
          </m:rPr>
          <m:t>,</m:t>
        </m:r>
        <m:r>
          <m:rPr>
            <m:sty m:val="p"/>
          </m:rPr>
          <m:t>0</m:t>
        </m:r>
        <m:r>
          <m:rPr>
            <m:nor/>
          </m:rPr>
          <m:t xml:space="preserve"> </m:t>
        </m:r>
        <m:r>
          <m:rPr>
            <m:sty m:val="p"/>
          </m:rPr>
          <m:t>kg</m:t>
        </m:r>
        <m:sSup>
          <m:sSupPr/>
          <m:e>
            <m:r>
              <m:rPr>
                <m:nor/>
              </m:rPr>
              <m:t xml:space="preserve"> </m:t>
            </m:r>
            <m:r>
              <m:rPr>
                <m:sty m:val="p"/>
              </m:rPr>
              <m:t>s</m:t>
            </m:r>
          </m:e>
          <m:sup>
            <m:r>
              <m:rPr>
                <m:sty m:val="p"/>
              </m:rPr>
              <m:t>−</m:t>
            </m:r>
            <m:r>
              <m:rPr>
                <m:sty m:val="p"/>
              </m:rPr>
              <m:t>1</m:t>
            </m:r>
          </m:sup>
        </m:sSup>
      </m:oMath>
      <w:r>
        <w:rPr/>
        <w:t xml:space="preserve">, subit l'action du compresseur (2-3) haute pression avec un taux de compression </w:t>
      </w:r>
      <m:oMath>
        <m:sSub>
          <m:sSubPr/>
          <m:e>
            <m:r>
              <m:rPr>
                <m:sty m:val="i"/>
              </m:rPr>
              <m:t>τ</m:t>
            </m:r>
          </m:e>
          <m:sub>
            <m:r>
              <m:rPr>
                <m:sty m:val="p"/>
              </m:rPr>
              <m:t>2</m:t>
            </m:r>
            <m:r>
              <m:rPr>
                <m:sty m:val="p"/>
              </m:rPr>
              <m:t>−</m:t>
            </m:r>
            <m:r>
              <m:rPr>
                <m:sty m:val="p"/>
              </m:rPr>
              <m:t>3</m:t>
            </m:r>
          </m:sub>
        </m:sSub>
        <m:r>
          <m:rPr>
            <m:sty m:val="p"/>
          </m:rPr>
          <m:t>=</m:t>
        </m:r>
        <m:sSub>
          <m:sSubPr/>
          <m:e>
            <m:r>
              <m:rPr>
                <m:sty m:val="i"/>
              </m:rPr>
              <m:t>P</m:t>
            </m:r>
          </m:e>
          <m:sub>
            <m:r>
              <m:rPr>
                <m:sty m:val="p"/>
              </m:rPr>
              <m:t>3</m:t>
            </m:r>
          </m:sub>
        </m:sSub>
        <m:r>
          <m:rPr>
            <m:sty m:val="p"/>
          </m:rPr>
          <m:t>/</m:t>
        </m:r>
        <m:sSub>
          <m:sSubPr/>
          <m:e>
            <m:r>
              <m:rPr>
                <m:sty m:val="i"/>
              </m:rPr>
              <m:t>P</m:t>
            </m:r>
          </m:e>
          <m:sub>
            <m:r>
              <m:rPr>
                <m:sty m:val="p"/>
              </m:rPr>
              <m:t>2</m:t>
            </m:r>
          </m:sub>
        </m:sSub>
        <m:r>
          <m:rPr>
            <m:sty m:val="p"/>
          </m:rPr>
          <m:t>=</m:t>
        </m:r>
        <m:r>
          <m:rPr>
            <m:sty m:val="p"/>
          </m:rPr>
          <m:t>10</m:t>
        </m:r>
        <m:r>
          <m:rPr>
            <m:sty m:val="p"/>
          </m:rPr>
          <m:t>,</m:t>
        </m:r>
        <m:r>
          <m:rPr>
            <m:sty m:val="p"/>
          </m:rPr>
          <m:t>0</m:t>
        </m:r>
      </m:oMath>
      <w:r>
        <w:rPr>
          <w:rFonts w:eastAsia="Georgia" w:cs="Georgia" w:ascii="Georgia" w:hAnsi="Georgia"/>
        </w:rPr>
        <w:t xml:space="preserve">. L'écoulement se poursuit dans la chambre de combustion (3-4) isobare ( </w:t>
      </w:r>
      <m:oMath>
        <m:sSub>
          <m:sSubPr/>
          <m:e>
            <m:r>
              <m:rPr>
                <m:sty m:val="i"/>
              </m:rPr>
              <m:t>P</m:t>
            </m:r>
          </m:e>
          <m:sub>
            <m:r>
              <m:rPr>
                <m:sty m:val="p"/>
              </m:rPr>
              <m:t>4</m:t>
            </m:r>
          </m:sub>
        </m:sSub>
        <m:r>
          <m:rPr>
            <m:sty m:val="p"/>
          </m:rPr>
          <m:t>=</m:t>
        </m:r>
        <m:sSub>
          <m:sSubPr/>
          <m:e>
            <m:r>
              <m:rPr>
                <m:sty m:val="i"/>
              </m:rPr>
              <m:t>P</m:t>
            </m:r>
          </m:e>
          <m:sub>
            <m:r>
              <m:rPr>
                <m:sty m:val="p"/>
              </m:rPr>
              <m:t>3</m:t>
            </m:r>
          </m:sub>
        </m:sSub>
      </m:oMath>
      <w:r>
        <w:rPr>
          <w:rFonts w:eastAsia="Georgia" w:cs="Georgia" w:ascii="Georgia" w:hAnsi="Georgia"/>
        </w:rPr>
        <w:t xml:space="preserve"> ) où le fluide s'échauffe jusqu'à la température </w:t>
      </w:r>
      <m:oMath>
        <m:sSub>
          <m:sSubPr/>
          <m:e>
            <m:r>
              <m:rPr>
                <m:sty m:val="i"/>
              </m:rPr>
              <m:t>T</m:t>
            </m:r>
          </m:e>
          <m:sub>
            <m:r>
              <m:rPr>
                <m:sty m:val="p"/>
              </m:rPr>
              <m:t>4</m:t>
            </m:r>
          </m:sub>
        </m:sSub>
        <m:r>
          <m:rPr>
            <m:sty m:val="p"/>
          </m:rPr>
          <m:t>=</m:t>
        </m:r>
        <m:r>
          <m:rPr>
            <m:sty m:val="p"/>
          </m:rPr>
          <m:t>1325</m:t>
        </m:r>
        <m:r>
          <m:rPr>
            <m:nor/>
          </m:rPr>
          <m:t xml:space="preserve"> </m:t>
        </m:r>
        <m:r>
          <m:rPr>
            <m:sty m:val="p"/>
          </m:rPr>
          <m:t>K</m:t>
        </m:r>
      </m:oMath>
      <w:r>
        <w:rPr>
          <w:rFonts w:eastAsia="Georgia" w:cs="Georgia" w:ascii="Georgia" w:hAnsi="Georgia"/>
        </w:rPr>
        <w:t xml:space="preserve">, avant d'échanger de l'énergie mécanique avec la turbine (4-5) et de terminer sa détente dans la tuyère (5-6), jusqu'à la pression ambiante </w:t>
      </w:r>
      <m:oMath>
        <m:sSub>
          <m:sSubPr/>
          <m:e>
            <m:r>
              <m:rPr>
                <m:sty m:val="i"/>
              </m:rPr>
              <m:t>P</m:t>
            </m:r>
          </m:e>
          <m:sub>
            <m:r>
              <m:rPr>
                <m:sty m:val="p"/>
              </m:rPr>
              <m:t>6</m:t>
            </m:r>
          </m:sub>
        </m:sSub>
        <m:r>
          <m:rPr>
            <m:sty m:val="p"/>
          </m:rPr>
          <m:t>=</m:t>
        </m:r>
        <m:sSub>
          <m:sSubPr/>
          <m:e>
            <m:r>
              <m:rPr>
                <m:sty m:val="i"/>
              </m:rPr>
              <m:t>P</m:t>
            </m:r>
          </m:e>
          <m:sub>
            <m:r>
              <m:rPr>
                <m:sty m:val="p"/>
              </m:rPr>
              <m:t>1</m:t>
            </m:r>
          </m:sub>
        </m:sSub>
        <m:r>
          <m:rPr>
            <m:sty m:val="p"/>
          </m:rPr>
          <m:t>=</m:t>
        </m:r>
        <m:r>
          <m:rPr>
            <m:sty m:val="p"/>
          </m:rPr>
          <m:t>1</m:t>
        </m:r>
        <m:r>
          <m:rPr>
            <m:sty m:val="p"/>
          </m:rPr>
          <m:t>,</m:t>
        </m:r>
        <m:r>
          <m:rPr>
            <m:sty m:val="p"/>
          </m:rPr>
          <m:t>00</m:t>
        </m:r>
      </m:oMath>
      <w:r>
        <w:rPr/>
        <w:t xml:space="preserve"> bar.</w:t>
      </w:r>
    </w:p>
    <w:p>
      <w:pPr>
        <w:spacing w:after="220" w:lineRule="auto"/>
      </w:pPr>
      <w:r>
        <w:rPr>
          <w:rFonts w:eastAsia="Georgia" w:cs="Georgia" w:ascii="Georgia" w:hAnsi="Georgia"/>
        </w:rPr>
        <w:t xml:space="preserve">L’écoulement secondaire (ou périphérique) (II), de débit massique d'air </w:t>
      </w:r>
      <m:oMath>
        <m:sSub>
          <m:sSubPr/>
          <m:e>
            <m:r>
              <m:rPr>
                <m:sty m:val="i"/>
              </m:rPr>
              <m:t>D</m:t>
            </m:r>
          </m:e>
          <m:sub>
            <m:r>
              <m:rPr>
                <m:sty m:val="i"/>
              </m:rPr>
              <m:t>m</m:t>
            </m:r>
            <m:r>
              <m:rPr>
                <m:sty m:val="p"/>
              </m:rPr>
              <m:t>,</m:t>
            </m:r>
            <m:r>
              <m:rPr>
                <m:sty m:val="i"/>
              </m:rPr>
              <m:t>I</m:t>
            </m:r>
            <m:r>
              <m:rPr>
                <m:sty m:val="i"/>
              </m:rPr>
              <m:t>I</m:t>
            </m:r>
          </m:sub>
        </m:sSub>
        <m:r>
          <m:rPr>
            <m:sty m:val="p"/>
          </m:rPr>
          <m:t>=</m:t>
        </m:r>
        <m:r>
          <m:rPr>
            <m:sty m:val="p"/>
          </m:rPr>
          <m:t>4</m:t>
        </m:r>
        <m:sSub>
          <m:sSubPr/>
          <m:e>
            <m:r>
              <m:rPr>
                <m:sty m:val="i"/>
              </m:rPr>
              <m:t>D</m:t>
            </m:r>
          </m:e>
          <m:sub>
            <m:r>
              <m:rPr>
                <m:sty m:val="i"/>
              </m:rPr>
              <m:t>m</m:t>
            </m:r>
            <m:r>
              <m:rPr>
                <m:sty m:val="p"/>
              </m:rPr>
              <m:t>,</m:t>
            </m:r>
            <m:r>
              <m:rPr>
                <m:sty m:val="i"/>
              </m:rPr>
              <m:t>I</m:t>
            </m:r>
          </m:sub>
        </m:sSub>
      </m:oMath>
      <w:r>
        <w:rPr>
          <w:rFonts w:eastAsia="Georgia" w:cs="Georgia" w:ascii="Georgia" w:hAnsi="Georgia"/>
        </w:rPr>
        <w:t xml:space="preserve"> (le coefficient 4 est appelé taux de dilution) subit une détente dans la tuyère secondaire (2-7) jusqu'à la pression </w:t>
      </w:r>
      <m:oMath>
        <m:sSub>
          <m:sSubPr/>
          <m:e>
            <m:r>
              <m:rPr>
                <m:sty m:val="i"/>
              </m:rPr>
              <m:t>P</m:t>
            </m:r>
          </m:e>
          <m:sub>
            <m:r>
              <m:rPr>
                <m:sty m:val="p"/>
              </m:rPr>
              <m:t>7</m:t>
            </m:r>
          </m:sub>
        </m:sSub>
        <m:r>
          <m:rPr>
            <m:sty m:val="p"/>
          </m:rPr>
          <m:t>=</m:t>
        </m:r>
        <m:sSub>
          <m:sSubPr/>
          <m:e>
            <m:r>
              <m:rPr>
                <m:sty m:val="i"/>
              </m:rPr>
              <m:t>P</m:t>
            </m:r>
          </m:e>
          <m:sub>
            <m:r>
              <m:rPr>
                <m:sty m:val="p"/>
              </m:rPr>
              <m:t>1</m:t>
            </m:r>
          </m:sub>
        </m:sSub>
        <m:r>
          <m:rPr>
            <m:sty m:val="p"/>
          </m:rPr>
          <m:t>=</m:t>
        </m:r>
        <m:r>
          <m:rPr>
            <m:sty m:val="p"/>
          </m:rPr>
          <m:t>1</m:t>
        </m:r>
        <m:r>
          <m:rPr>
            <m:sty m:val="p"/>
          </m:rPr>
          <m:t>,</m:t>
        </m:r>
        <m:r>
          <m:rPr>
            <m:sty m:val="p"/>
          </m:rPr>
          <m:t>00</m:t>
        </m:r>
      </m:oMath>
      <w:r>
        <w:rPr/>
        <w:t xml:space="preserve"> bar.</w:t>
      </w:r>
    </w:p>
    <w:p>
      <w:pPr>
        <w:spacing w:after="220" w:lineRule="auto"/>
      </w:pPr>
      <w:r>
        <w:rPr>
          <w:rFonts w:eastAsia="Georgia" w:cs="Georgia" w:ascii="Georgia" w:hAnsi="Georgia"/>
        </w:rPr>
        <w:t xml:space="preserve">La turbine fournit intégralement la puissance mécanique que lui procure l'écoulement à l'ensemble {soufflante + compresseur}.</w:t>
      </w:r>
      <w:r>
        <w:rPr/>
        <w:br w:type="textWrapping"/>
      </w:r>
      <w:r>
        <w:rPr>
          <w:rFonts w:eastAsia="Georgia" w:cs="Georgia" w:ascii="Georgia" w:hAnsi="Georgia"/>
        </w:rPr>
        <w:t xml:space="preserve">13. Les températures à la sortie de la soufflante (1-2) et à la sortie du compresseur (2-3) valent respectivement </w:t>
      </w:r>
      <m:oMath>
        <m:sSub>
          <m:sSubPr/>
          <m:e>
            <m:r>
              <m:rPr>
                <m:sty m:val="i"/>
              </m:rPr>
              <m:t>T</m:t>
            </m:r>
          </m:e>
          <m:sub>
            <m:r>
              <m:rPr>
                <m:sty m:val="p"/>
              </m:rPr>
              <m:t>2</m:t>
            </m:r>
          </m:sub>
        </m:sSub>
        <m:r>
          <m:rPr>
            <m:sty m:val="p"/>
          </m:rPr>
          <m:t>=</m:t>
        </m:r>
        <m:r>
          <m:rPr>
            <m:sty m:val="p"/>
          </m:rPr>
          <m:t>366</m:t>
        </m:r>
        <m:r>
          <m:rPr>
            <m:nor/>
          </m:rPr>
          <m:t xml:space="preserve"> </m:t>
        </m:r>
        <m:r>
          <m:rPr>
            <m:sty m:val="p"/>
          </m:rPr>
          <m:t>K</m:t>
        </m:r>
      </m:oMath>
      <w:r>
        <w:rPr/>
        <w:t xml:space="preserve"> et </w:t>
      </w:r>
      <m:oMath>
        <m:sSub>
          <m:sSubPr/>
          <m:e>
            <m:r>
              <m:rPr>
                <m:sty m:val="i"/>
              </m:rPr>
              <m:t>T</m:t>
            </m:r>
          </m:e>
          <m:sub>
            <m:r>
              <m:rPr>
                <m:sty m:val="p"/>
              </m:rPr>
              <m:t>3</m:t>
            </m:r>
          </m:sub>
        </m:sSub>
        <m:r>
          <m:rPr>
            <m:sty m:val="p"/>
          </m:rPr>
          <m:t>=</m:t>
        </m:r>
        <m:r>
          <m:rPr>
            <m:sty m:val="p"/>
          </m:rPr>
          <m:t>706</m:t>
        </m:r>
        <m:r>
          <m:rPr>
            <m:nor/>
          </m:rPr>
          <m:t xml:space="preserve"> </m:t>
        </m:r>
        <m:r>
          <m:rPr>
            <m:sty m:val="p"/>
          </m:rPr>
          <m:t>K</m:t>
        </m:r>
      </m:oMath>
      <w:r>
        <w:rPr>
          <w:rFonts w:eastAsia="Georgia" w:cs="Georgia" w:ascii="Georgia" w:hAnsi="Georgia"/>
        </w:rPr>
        <w:t xml:space="preserve">. Déterminer littéralement, puis numériquement :</w:t>
      </w:r>
      <w:r>
        <w:rPr/>
        <w:br w:type="textWrapping"/>
      </w:r>
      <w:r>
        <w:rPr>
          <w:rFonts w:eastAsia="Georgia" w:cs="Georgia" w:ascii="Georgia" w:hAnsi="Georgia"/>
        </w:rPr>
        <w:t xml:space="preserve">13.1. le travail indiqué massique </w:t>
      </w:r>
      <m:oMath>
        <m:sSub>
          <m:sSubPr/>
          <m:e>
            <m:r>
              <m:rPr>
                <m:sty m:val="i"/>
              </m:rPr>
              <m:t>w</m:t>
            </m:r>
          </m:e>
          <m:sub>
            <m:r>
              <m:rPr>
                <m:sty m:val="i"/>
              </m:rPr>
              <m:t>i</m:t>
            </m:r>
            <m:r>
              <m:rPr>
                <m:sty m:val="p"/>
              </m:rPr>
              <m:t>,</m:t>
            </m:r>
            <m:r>
              <m:rPr>
                <m:sty m:val="p"/>
              </m:rPr>
              <m:t>1</m:t>
            </m:r>
            <m:r>
              <m:rPr>
                <m:sty m:val="p"/>
              </m:rPr>
              <m:t>−</m:t>
            </m:r>
            <m:r>
              <m:rPr>
                <m:sty m:val="p"/>
              </m:rPr>
              <m:t>2</m:t>
            </m:r>
          </m:sub>
        </m:sSub>
      </m:oMath>
      <w:r>
        <w:rPr>
          <w:rFonts w:eastAsia="Georgia" w:cs="Georgia" w:ascii="Georgia" w:hAnsi="Georgia"/>
        </w:rPr>
        <w:t xml:space="preserve"> mis en jeu dans la soufflante (1-2), ainsi que le travail indiqué massique </w:t>
      </w:r>
      <m:oMath>
        <m:sSub>
          <m:sSubPr/>
          <m:e>
            <m:r>
              <m:rPr>
                <m:sty m:val="i"/>
              </m:rPr>
              <m:t>w</m:t>
            </m:r>
          </m:e>
          <m:sub>
            <m:r>
              <m:rPr>
                <m:sty m:val="i"/>
              </m:rPr>
              <m:t>i</m:t>
            </m:r>
            <m:r>
              <m:rPr>
                <m:sty m:val="p"/>
              </m:rPr>
              <m:t>,</m:t>
            </m:r>
            <m:r>
              <m:rPr>
                <m:sty m:val="p"/>
              </m:rPr>
              <m:t>2</m:t>
            </m:r>
            <m:r>
              <m:rPr>
                <m:sty m:val="p"/>
              </m:rPr>
              <m:t>−</m:t>
            </m:r>
            <m:r>
              <m:rPr>
                <m:sty m:val="p"/>
              </m:rPr>
              <m:t>3</m:t>
            </m:r>
          </m:sub>
        </m:sSub>
      </m:oMath>
      <w:r>
        <w:rPr/>
        <w:t xml:space="preserve"> mis en jeu dans le compresseur (2-3) ;</w:t>
      </w:r>
      <w:r>
        <w:rPr/>
        <w:br w:type="textWrapping"/>
      </w:r>
      <w:r>
        <w:rPr>
          <w:rFonts w:eastAsia="Georgia" w:cs="Georgia" w:ascii="Georgia" w:hAnsi="Georgia"/>
        </w:rPr>
        <w:t xml:space="preserve">13.2. la température </w:t>
      </w:r>
      <m:oMath>
        <m:sSub>
          <m:sSubPr/>
          <m:e>
            <m:r>
              <m:rPr>
                <m:sty m:val="i"/>
              </m:rPr>
              <m:t>T</m:t>
            </m:r>
          </m:e>
          <m:sub>
            <m:r>
              <m:rPr>
                <m:sty m:val="p"/>
              </m:rPr>
              <m:t>5</m:t>
            </m:r>
          </m:sub>
        </m:sSub>
      </m:oMath>
      <w:r>
        <w:rPr>
          <w:rFonts w:eastAsia="Georgia" w:cs="Georgia" w:ascii="Georgia" w:hAnsi="Georgia"/>
        </w:rPr>
        <w:t xml:space="preserve"> à la sortie de la turbine (qui entraîne le compresseur et la soufflante).</w:t>
      </w:r>
      <w:r>
        <w:rPr/>
        <w:br w:type="textWrapping"/>
      </w:r>
      <w:r>
        <w:rPr>
          <w:rFonts w:eastAsia="Georgia" w:cs="Georgia" w:ascii="Georgia" w:hAnsi="Georgia"/>
        </w:rPr>
        <w:t xml:space="preserve">14. Les températures à la sortie de tuyère primaire et à la sortie de la tuyère secondaire valent respectivement </w:t>
      </w:r>
      <m:oMath>
        <m:sSub>
          <m:sSubPr/>
          <m:e>
            <m:r>
              <m:rPr>
                <m:sty m:val="i"/>
              </m:rPr>
              <m:t>T</m:t>
            </m:r>
          </m:e>
          <m:sub>
            <m:r>
              <m:rPr>
                <m:sty m:val="p"/>
              </m:rPr>
              <m:t>6</m:t>
            </m:r>
          </m:sub>
        </m:sSub>
        <m:r>
          <m:rPr>
            <m:sty m:val="p"/>
          </m:rPr>
          <m:t>=</m:t>
        </m:r>
        <m:r>
          <m:rPr>
            <m:sty m:val="p"/>
          </m:rPr>
          <m:t>563</m:t>
        </m:r>
        <m:r>
          <m:rPr>
            <m:nor/>
          </m:rPr>
          <m:t xml:space="preserve"> </m:t>
        </m:r>
        <m:r>
          <m:rPr>
            <m:sty m:val="p"/>
          </m:rPr>
          <m:t>K</m:t>
        </m:r>
      </m:oMath>
      <w:r>
        <w:rPr/>
        <w:t xml:space="preserve"> et </w:t>
      </w:r>
      <m:oMath>
        <m:sSub>
          <m:sSubPr/>
          <m:e>
            <m:r>
              <m:rPr>
                <m:sty m:val="i"/>
              </m:rPr>
              <m:t>T</m:t>
            </m:r>
          </m:e>
          <m:sub>
            <m:r>
              <m:rPr>
                <m:sty m:val="p"/>
              </m:rPr>
              <m:t>7</m:t>
            </m:r>
          </m:sub>
        </m:sSub>
        <m:r>
          <m:rPr>
            <m:sty m:val="p"/>
          </m:rPr>
          <m:t>=</m:t>
        </m:r>
        <m:r>
          <m:rPr>
            <m:sty m:val="p"/>
          </m:rPr>
          <m:t>300</m:t>
        </m:r>
        <m:r>
          <m:rPr>
            <m:nor/>
          </m:rPr>
          <m:t xml:space="preserve"> </m:t>
        </m:r>
        <m:r>
          <m:rPr>
            <m:sty m:val="p"/>
          </m:rPr>
          <m:t>K</m:t>
        </m:r>
      </m:oMath>
      <w:r>
        <w:rPr>
          <w:rFonts w:eastAsia="Georgia" w:cs="Georgia" w:ascii="Georgia" w:hAnsi="Georgia"/>
        </w:rPr>
        <w:t xml:space="preserve">. Déterminer littéralement, puis numériquement :</w:t>
      </w:r>
      <w:r>
        <w:rPr/>
        <w:br w:type="textWrapping"/>
      </w:r>
      <w:r>
        <w:rPr>
          <w:rFonts w:eastAsia="Georgia" w:cs="Georgia" w:ascii="Georgia" w:hAnsi="Georgia"/>
        </w:rPr>
        <w:t xml:space="preserve">14.1. la puissance cinétique </w:t>
      </w:r>
      <m:oMath>
        <m:sSub>
          <m:sSubPr/>
          <m:e>
            <m:r>
              <m:rPr>
                <m:sty m:val="i"/>
              </m:rPr>
              <m:t>P</m:t>
            </m:r>
          </m:e>
          <m:sub>
            <m:r>
              <m:rPr>
                <m:nor/>
              </m:rPr>
              <m:t>cin, </m:t>
            </m:r>
            <m:r>
              <m:rPr>
                <m:sty m:val="i"/>
              </m:rPr>
              <m:t>I</m:t>
            </m:r>
          </m:sub>
        </m:sSub>
      </m:oMath>
      <w:r>
        <w:rPr>
          <w:rFonts w:eastAsia="Georgia" w:cs="Georgia" w:ascii="Georgia" w:hAnsi="Georgia"/>
        </w:rPr>
        <w:t xml:space="preserve"> de l'écoulement d'air à la sortie de la tuyère primaire (I) ;</w:t>
      </w:r>
      <w:r>
        <w:rPr/>
        <w:br w:type="textWrapping"/>
      </w:r>
      <w:r>
        <w:rPr>
          <w:rFonts w:eastAsia="Georgia" w:cs="Georgia" w:ascii="Georgia" w:hAnsi="Georgia"/>
        </w:rPr>
        <w:t xml:space="preserve">14.2. même question pour la puissance cinétique </w:t>
      </w:r>
      <m:oMath>
        <m:sSub>
          <m:sSubPr/>
          <m:e>
            <m:r>
              <m:rPr>
                <m:sty m:val="i"/>
              </m:rPr>
              <m:t>P</m:t>
            </m:r>
          </m:e>
          <m:sub>
            <m:r>
              <m:rPr>
                <m:nor/>
              </m:rPr>
              <m:t>cin,II </m:t>
            </m:r>
          </m:sub>
        </m:sSub>
      </m:oMath>
      <w:r>
        <w:rPr>
          <w:rFonts w:eastAsia="Georgia" w:cs="Georgia" w:ascii="Georgia" w:hAnsi="Georgia"/>
        </w:rPr>
        <w:t xml:space="preserve"> à la sortie de la tuyère secondaire (II).</w:t>
      </w:r>
      <w:r>
        <w:rPr/>
        <w:br w:type="textWrapping"/>
      </w:r>
      <w:r>
        <w:rPr>
          <w:rFonts w:eastAsia="Georgia" w:cs="Georgia" w:ascii="Georgia" w:hAnsi="Georgia"/>
        </w:rPr>
        <w:t xml:space="preserve">15. Afin d'établir la principale caractéristique du fonctionnement de ce troisième turboréacteur (C), calculer la valeur numérique du rendement thermique </w:t>
      </w:r>
      <m:oMath>
        <m:sSub>
          <m:sSubPr/>
          <m:e>
            <m:r>
              <m:rPr>
                <m:sty m:val="i"/>
              </m:rPr>
              <m:t>η</m:t>
            </m:r>
          </m:e>
          <m:sub>
            <m:r>
              <m:rPr>
                <m:sty m:val="i"/>
              </m:rPr>
              <m:t>t</m:t>
            </m:r>
            <m:r>
              <m:rPr>
                <m:sty m:val="i"/>
              </m:rPr>
              <m:t>h</m:t>
            </m:r>
            <m:r>
              <m:rPr>
                <m:sty m:val="p"/>
              </m:rPr>
              <m:t>,</m:t>
            </m:r>
            <m:r>
              <m:rPr>
                <m:sty m:val="i"/>
              </m:rPr>
              <m:t>c</m:t>
            </m:r>
          </m:sub>
        </m:sSub>
      </m:oMath>
      <w:r>
        <w:rPr>
          <w:rFonts w:eastAsia="Georgia" w:cs="Georgia" w:ascii="Georgia" w:hAnsi="Georgia"/>
        </w:rPr>
        <w:t xml:space="preserve"> (défini à la question § 7, ainsi qu'à la question § 12.1) du réacteur (C).</w:t>
      </w:r>
    </w:p>
    <w:p>
      <w:pPr>
        <w:spacing w:line="271" w:before="330" w:lineRule="auto"/>
      </w:pPr>
      <w:r>
        <w:rPr>
          <w:rFonts w:eastAsia="Georgia" w:cs="Georgia" w:ascii="Georgia" w:hAnsi="Georgia"/>
          <w:b/>
          <w:sz w:val="42"/>
        </w:rPr>
        <w:t xml:space="preserve">IV. COMPARAISON DES CARACTÉRISTIQUES DES MOTEURS DE TYPES (A) ET (C)</w:t>
      </w:r>
    </w:p>
    <w:p>
      <w:pPr>
        <w:spacing w:after="220" w:lineRule="auto"/>
      </w:pPr>
      <w:r>
        <w:rPr>
          <w:rFonts w:eastAsia="Georgia" w:cs="Georgia" w:ascii="Georgia" w:hAnsi="Georgia"/>
        </w:rPr>
        <w:t xml:space="preserve">(5 % du barème)</w:t>
      </w:r>
      <w:r>
        <w:rPr/>
        <w:br w:type="textWrapping"/>
      </w:r>
      <w:r>
        <w:rPr>
          <w:rFonts w:eastAsia="Georgia" w:cs="Georgia" w:ascii="Georgia" w:hAnsi="Georgia"/>
        </w:rPr>
        <w:t xml:space="preserve">16. Les caractéristiques (débits massiques de kérosène </w:t>
      </w:r>
      <m:oMath>
        <m:sSub>
          <m:sSubPr/>
          <m:e>
            <m:r>
              <m:rPr>
                <m:sty m:val="i"/>
              </m:rPr>
              <m:t>D</m:t>
            </m:r>
          </m:e>
          <m:sub>
            <m:r>
              <m:rPr>
                <m:sty m:val="i"/>
              </m:rPr>
              <m:t>k</m:t>
            </m:r>
          </m:sub>
        </m:sSub>
      </m:oMath>
      <w:r>
        <w:rPr>
          <w:rFonts w:eastAsia="Georgia" w:cs="Georgia" w:ascii="Georgia" w:hAnsi="Georgia"/>
        </w:rPr>
        <w:t xml:space="preserve">, puissances cinétiques </w:t>
      </w:r>
      <m:oMath>
        <m:sSub>
          <m:sSubPr/>
          <m:e>
            <m:r>
              <m:rPr>
                <m:sty m:val="i"/>
              </m:rPr>
              <m:t>P</m:t>
            </m:r>
          </m:e>
          <m:sub>
            <m:r>
              <m:rPr>
                <m:nor/>
              </m:rPr>
              <m:t>cin </m:t>
            </m:r>
          </m:sub>
        </m:sSub>
      </m:oMath>
      <w:r>
        <w:rPr/>
        <w:t xml:space="preserve"> et rendements thermiques </w:t>
      </w:r>
      <m:oMath>
        <m:r>
          <m:rPr>
            <m:sty m:val="i"/>
          </m:rPr>
          <m:t>η</m:t>
        </m:r>
      </m:oMath>
      <w:r>
        <w:rPr>
          <w:rFonts w:eastAsia="Georgia" w:cs="Georgia" w:ascii="Georgia" w:hAnsi="Georgia"/>
        </w:rPr>
        <w:t xml:space="preserve"> ) de deux turboréacteurs, respectivement de types (A) (§ II.A.) et (C) (§ III), sont rassemblées dans le tableau ci-dessous.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Turboréacteur</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Type (A) (avion de chasse)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Type (C) (avion de transport)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D</m:t>
                    </m:r>
                  </m:e>
                  <m:sub>
                    <m:r>
                      <m:rPr>
                        <m:sty m:val="i"/>
                      </m:rPr>
                      <m:t>k</m:t>
                    </m:r>
                  </m:sub>
                </m:sSub>
                <m:d>
                  <m:dPr>
                    <m:begChr m:val="("/>
                    <m:endChr m:val=")"/>
                    <m:ctrlPr>
                      <w:rPr>
                        <w:rFonts w:ascii="Cambria Math" w:hAnsi="Cambria Math"/>
                      </w:rPr>
                    </m:ctrlPr>
                  </m:dPr>
                  <m:e>
                    <m:r>
                      <m:rPr>
                        <m:nor/>
                      </m:rPr>
                      <m:t xml:space="preserve"> </m:t>
                    </m:r>
                    <m:r>
                      <m:rPr>
                        <m:sty m:val="p"/>
                      </m:rPr>
                      <m:t>kg</m:t>
                    </m:r>
                    <m:sSup>
                      <m:sSupPr/>
                      <m:e>
                        <m:r>
                          <m:rPr>
                            <m:nor/>
                          </m:rPr>
                          <m:t xml:space="preserve"> </m:t>
                        </m:r>
                        <m:r>
                          <m:rPr>
                            <m:sty m:val="p"/>
                          </m:rPr>
                          <m:t>s</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0,62</w:t>
            </w:r>
          </w:p>
        </w:tc>
        <w:tc>
          <w:tcPr>
            <w:tcBorders>
              <w:bottom w:val="single" w:sz="8" w:space="0" w:color="000000"/>
              <w:right w:val="single" w:sz="8" w:space="0" w:color="000000"/>
            </w:tcBorders>
            <w:vAlign w:val="center"/>
          </w:tcPr>
          <w:p>
            <w:pPr>
              <w:spacing w:lineRule="auto"/>
              <w:jc w:val="center"/>
            </w:pPr>
            <w:r>
              <w:rPr/>
              <w:t xml:space="preserve">0,62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c</m:t>
                    </m:r>
                    <m:r>
                      <m:rPr>
                        <m:sty m:val="i"/>
                      </m:rPr>
                      <m:t>i</m:t>
                    </m:r>
                    <m:r>
                      <m:rPr>
                        <m:sty m:val="i"/>
                      </m:rPr>
                      <m:t>n</m:t>
                    </m:r>
                  </m:sub>
                </m:sSub>
                <m:r>
                  <m:rPr>
                    <m:sty m:val="p"/>
                  </m:rPr>
                  <m:t>(</m:t>
                </m:r>
                <m:r>
                  <m:rPr>
                    <m:nor/>
                  </m:rPr>
                  <m:t xml:space="preserve"> </m:t>
                </m:r>
                <m:r>
                  <m:rPr>
                    <m:sty m:val="p"/>
                  </m:rPr>
                  <m:t>W</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15</m:t>
                </m:r>
                <m:r>
                  <m:rPr>
                    <m:sty m:val="p"/>
                  </m:rPr>
                  <m:t>×</m:t>
                </m:r>
                <m:sSup>
                  <m:sSupPr/>
                  <m:e>
                    <m:r>
                      <m:rPr>
                        <m:sty m:val="p"/>
                      </m:rPr>
                      <m:t>10</m:t>
                    </m:r>
                  </m:e>
                  <m:sup>
                    <m:r>
                      <m:rPr>
                        <m:sty m:val="p"/>
                      </m:rPr>
                      <m:t>6</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18</m:t>
                </m:r>
                <m:r>
                  <m:rPr>
                    <m:sty m:val="p"/>
                  </m:rPr>
                  <m:t>×</m:t>
                </m:r>
                <m:sSup>
                  <m:sSupPr/>
                  <m:e>
                    <m:r>
                      <m:rPr>
                        <m:sty m:val="p"/>
                      </m:rPr>
                      <m:t>10</m:t>
                    </m:r>
                  </m:e>
                  <m:sup>
                    <m:r>
                      <m:rPr>
                        <m:sty m:val="p"/>
                      </m:rPr>
                      <m:t>6</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η</m:t>
                    </m:r>
                  </m:e>
                  <m:sub>
                    <m:r>
                      <m:rPr>
                        <m:nor/>
                      </m:rPr>
                      <m:t>th </m:t>
                    </m:r>
                  </m:sub>
                </m:sSub>
              </m:oMath>
            </m:oMathPara>
          </w:p>
        </w:tc>
        <w:tc>
          <w:tcPr>
            <w:tcBorders>
              <w:bottom w:val="single" w:sz="8" w:space="0" w:color="000000"/>
              <w:right w:val="single" w:sz="8" w:space="0" w:color="000000"/>
            </w:tcBorders>
            <w:vAlign w:val="center"/>
          </w:tcPr>
          <w:p>
            <w:pPr>
              <w:spacing w:lineRule="auto"/>
              <w:jc w:val="center"/>
            </w:pPr>
            <w:r>
              <w:rPr/>
              <w:t xml:space="preserve">0,48</w:t>
            </w:r>
          </w:p>
        </w:tc>
        <w:tc>
          <w:tcPr>
            <w:tcBorders>
              <w:bottom w:val="single" w:sz="8" w:space="0" w:color="000000"/>
              <w:right w:val="single" w:sz="8" w:space="0" w:color="000000"/>
            </w:tcBorders>
            <w:vAlign w:val="center"/>
          </w:tcPr>
          <w:p>
            <w:pPr>
              <w:spacing w:lineRule="auto"/>
              <w:jc w:val="center"/>
            </w:pPr>
            <w:r>
              <w:rPr/>
              <w:t xml:space="preserve">0,58</w:t>
            </w:r>
          </w:p>
        </w:tc>
      </w:tr>
    </w:tbl>
    <w:p>
      <w:pPr>
        <w:spacing w:lineRule="auto"/>
      </w:pPr>
    </w:p>
    <w:p>
      <w:pPr>
        <w:spacing w:after="220" w:lineRule="auto"/>
      </w:pPr>
      <w:r>
        <w:rPr/>
        <w:t xml:space="preserve">Commenter ce tableau de valeurs.</w:t>
      </w:r>
      <w:r>
        <w:rPr/>
        <w:br w:type="textWrapping"/>
      </w:r>
      <w:r>
        <w:rPr/>
        <w:t xml:space="preserve">17. La vitesse du son </w:t>
      </w:r>
      <m:oMath>
        <m:sSub>
          <m:sSubPr/>
          <m:e>
            <m:r>
              <m:rPr>
                <m:sty m:val="i"/>
              </m:rPr>
              <m:t>c</m:t>
            </m:r>
          </m:e>
          <m:sub>
            <m:r>
              <m:rPr>
                <m:nor/>
              </m:rPr>
              <m:t>son </m:t>
            </m:r>
          </m:sub>
        </m:sSub>
      </m:oMath>
      <w:r>
        <w:rPr>
          <w:rFonts w:eastAsia="Georgia" w:cs="Georgia" w:ascii="Georgia" w:hAnsi="Georgia"/>
        </w:rPr>
        <w:t xml:space="preserve">, qui dépend notamment de la température, peut être évaluée (calcul non demandé) en sortie de chacune des tuyères, dans le mélange gazeux éjecté à la vitesse </w:t>
      </w:r>
      <m:oMath>
        <m:r>
          <m:rPr>
            <m:sty m:val="i"/>
          </m:rPr>
          <m:t>c</m:t>
        </m:r>
      </m:oMath>
      <w:r>
        <w:rPr>
          <w:rFonts w:eastAsia="Georgia" w:cs="Georgia" w:ascii="Georgia" w:hAnsi="Georgia"/>
        </w:rPr>
        <w:t xml:space="preserve"> (vitesses envisagées au tout début du décollage, instant où l'avion possède encore une faible vitesse : </w:t>
      </w:r>
      <m:oMath>
        <m:sSub>
          <m:sSubPr/>
          <m:e>
            <m:r>
              <m:rPr>
                <m:sty m:val="i"/>
              </m:rPr>
              <m:t>c</m:t>
            </m:r>
          </m:e>
          <m:sub>
            <m:r>
              <m:rPr>
                <m:nor/>
              </m:rPr>
              <m:t>avion </m:t>
            </m:r>
          </m:sub>
        </m:sSub>
        <m:r>
          <m:rPr>
            <m:sty m:val="p"/>
          </m:rPr>
          <m:t>≈</m:t>
        </m:r>
        <m:r>
          <m:rPr>
            <m:sty m:val="p"/>
          </m:rPr>
          <m:t>0</m:t>
        </m:r>
        <m:r>
          <m:rPr>
            <m:nor/>
          </m:rPr>
          <m:t xml:space="preserve"> </m:t>
        </m:r>
        <m:r>
          <m:rPr>
            <m:sty m:val="p"/>
          </m:rPr>
          <m:t>m</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 Pour les réacteurs de types </w:t>
      </w:r>
      <m:oMath>
        <m:r>
          <m:rPr>
            <m:sty m:val="p"/>
          </m:rPr>
          <m:t>(</m:t>
        </m:r>
        <m:r>
          <m:rPr>
            <m:sty m:val="i"/>
          </m:rPr>
          <m:t>A</m:t>
        </m:r>
        <m:r>
          <m:rPr>
            <m:sty m:val="p"/>
          </m:rPr>
          <m:t>)</m:t>
        </m:r>
      </m:oMath>
      <w:r>
        <w:rPr/>
        <w:t xml:space="preserve"> et </w:t>
      </w:r>
      <m:oMath>
        <m:r>
          <m:rPr>
            <m:sty m:val="p"/>
          </m:rPr>
          <m:t>(</m:t>
        </m:r>
        <m:r>
          <m:rPr>
            <m:sty m:val="i"/>
          </m:rPr>
          <m:t>B</m:t>
        </m:r>
        <m:r>
          <m:rPr>
            <m:sty m:val="p"/>
          </m:rPr>
          <m:t>)</m:t>
        </m:r>
      </m:oMath>
      <w:r>
        <w:rPr>
          <w:rFonts w:eastAsia="Georgia" w:cs="Georgia" w:ascii="Georgia" w:hAnsi="Georgia"/>
        </w:rPr>
        <w:t xml:space="preserve"> (avion de chasse), le rapport est élevé ( </w:t>
      </w:r>
      <m:oMath>
        <m:r>
          <m:rPr>
            <m:sty m:val="i"/>
          </m:rPr>
          <m:t>c</m:t>
        </m:r>
        <m:r>
          <m:rPr>
            <m:sty m:val="p"/>
          </m:rPr>
          <m:t>/</m:t>
        </m:r>
        <m:sSub>
          <m:sSubPr/>
          <m:e>
            <m:r>
              <m:rPr>
                <m:sty m:val="i"/>
              </m:rPr>
              <m:t>c</m:t>
            </m:r>
          </m:e>
          <m:sub>
            <m:r>
              <m:rPr>
                <m:nor/>
              </m:rPr>
              <m:t>son </m:t>
            </m:r>
          </m:sub>
        </m:sSub>
        <m:r>
          <m:rPr>
            <m:sty m:val="p"/>
          </m:rPr>
          <m:t>&gt;</m:t>
        </m:r>
        <m:r>
          <m:rPr>
            <m:sty m:val="p"/>
          </m:rPr>
          <m:t>1</m:t>
        </m:r>
        <m:r>
          <m:rPr>
            <m:sty m:val="p"/>
          </m:rPr>
          <m:t>,</m:t>
        </m:r>
        <m:r>
          <m:rPr>
            <m:sty m:val="p"/>
          </m:rPr>
          <m:t>50</m:t>
        </m:r>
      </m:oMath>
      <w:r>
        <w:rPr>
          <w:rFonts w:eastAsia="Georgia" w:cs="Georgia" w:ascii="Georgia" w:hAnsi="Georgia"/>
        </w:rPr>
        <w:t xml:space="preserve"> ). Pour les réacteurs de type ( </w:t>
      </w:r>
      <m:oMath>
        <m:r>
          <m:rPr>
            <m:sty m:val="b"/>
          </m:rPr>
          <m:t>C</m:t>
        </m:r>
      </m:oMath>
      <w:r>
        <w:rPr/>
        <w:t xml:space="preserve"> ) (avion de transport), le rapport est plus faible ( </w:t>
      </w:r>
      <m:oMath>
        <m:r>
          <m:rPr>
            <m:sty m:val="i"/>
          </m:rPr>
          <m:t>c</m:t>
        </m:r>
        <m:r>
          <m:rPr>
            <m:sty m:val="p"/>
          </m:rPr>
          <m:t>/</m:t>
        </m:r>
        <m:sSub>
          <m:sSubPr/>
          <m:e>
            <m:r>
              <m:rPr>
                <m:sty m:val="i"/>
              </m:rPr>
              <m:t>c</m:t>
            </m:r>
          </m:e>
          <m:sub>
            <m:r>
              <m:rPr>
                <m:nor/>
              </m:rPr>
              <m:t>son </m:t>
            </m:r>
          </m:sub>
        </m:sSub>
        <m:r>
          <m:rPr>
            <m:sty m:val="p"/>
          </m:rPr>
          <m:t>&lt;</m:t>
        </m:r>
        <m:r>
          <m:rPr>
            <m:sty m:val="p"/>
          </m:rPr>
          <m:t>1</m:t>
        </m:r>
        <m:r>
          <m:rPr>
            <m:sty m:val="p"/>
          </m:rPr>
          <m:t>,</m:t>
        </m:r>
        <m:r>
          <m:rPr>
            <m:sty m:val="p"/>
          </m:rPr>
          <m:t>00</m:t>
        </m:r>
      </m:oMath>
      <w:r>
        <w:rPr>
          <w:rFonts w:eastAsia="Georgia" w:cs="Georgia" w:ascii="Georgia" w:hAnsi="Georgia"/>
        </w:rPr>
        <w:t xml:space="preserve"> ). Pour quelle raison supplémentaire préfère-t-on équiper les avions de transport avec un turboréacteur de type ( </w:t>
      </w:r>
      <m:oMath>
        <m:r>
          <m:rPr>
            <m:sty m:val="b"/>
          </m:rPr>
          <m:t>C</m:t>
        </m:r>
      </m:oMath>
      <w:r>
        <w:rPr/>
        <w:t xml:space="preserve"> ) ?</w:t>
      </w:r>
      <w:r>
        <w:rPr/>
        <w:br w:type="textWrapping"/>
      </w:r>
      <w:r>
        <w:rPr>
          <w:rFonts w:eastAsia="Georgia" w:cs="Georgia" w:ascii="Georgia" w:hAnsi="Georgia"/>
        </w:rPr>
        <w:t xml:space="preserve">18. Pourquoi les réacteurs de type (C) n'équipent-ils pas les avions de chasse?</w:t>
      </w:r>
    </w:p>
    <w:p>
      <w:pPr>
        <w:spacing w:lineRule="auto"/>
        <w:jc w:val="center"/>
      </w:pPr>
      <w:r>
        <w:rPr/>
        <w:drawing>
          <wp:inline distB="0" distL="0" distR="0" distT="0">
            <wp:extent cx="5486400" cy="3862205"/>
            <wp:effectExtent b="0" l="0" r="0" t="0"/>
            <wp:docPr id="9" name="image-a1bdad5ffc7937b9450916a0fbde818c5c8a764e.jpg"/>
            <a:graphic>
              <a:graphicData uri="http://schemas.openxmlformats.org/drawingml/2006/picture">
                <pic:pic>
                  <pic:nvPicPr>
                    <pic:cNvPr id="9" name="image-a1bdad5ffc7937b9450916a0fbde818c5c8a764e.jpg" descr=""/>
                    <pic:cNvPicPr/>
                  </pic:nvPicPr>
                  <pic:blipFill>
                    <a:blip r:embed="rId13" cstate="print"/>
                    <a:srcRect b="0" l="0" r="0" t="0"/>
                    <a:stretch>
                      <a:fillRect/>
                    </a:stretch>
                  </pic:blipFill>
                  <pic:spPr>
                    <a:xfrm>
                      <a:off x="0" y="0"/>
                      <a:ext cx="5486400" cy="3862205"/>
                    </a:xfrm>
                    <a:prstGeom prst="rect"/>
                  </pic:spPr>
                </pic:pic>
              </a:graphicData>
            </a:graphic>
          </wp:inline>
        </w:drawing>
      </w:r>
    </w:p>
    <w:p>
      <w:pPr>
        <w:spacing w:lineRule="auto"/>
      </w:pPr>
      <w:r>
        <w:rPr/>
        <w:t xml:space="preserve">Figure </w:t>
      </w:r>
      <m:oMath>
        <m:r>
          <m:rPr>
            <m:sty m:val="b"/>
          </m:rPr>
          <m:t>f</m:t>
        </m:r>
        <m:r>
          <m:rPr>
            <m:sty m:val="b"/>
          </m:rPr>
          <m:t>.</m:t>
        </m:r>
        <m:r>
          <m:rPr>
            <m:sty m:val="b"/>
          </m:rPr>
          <m:t>6</m:t>
        </m:r>
      </m:oMath>
      <w:r>
        <w:rPr>
          <w:rFonts w:eastAsia="Georgia" w:cs="Georgia" w:ascii="Georgia" w:hAnsi="Georgia"/>
        </w:rPr>
        <w:t xml:space="preserve"> : vue « avant » du turboréacteur (C)</w:t>
      </w:r>
    </w:p>
    <w:p>
      <w:pPr>
        <w:spacing w:lineRule="auto"/>
        <w:jc w:val="center"/>
      </w:pPr>
      <w:r>
        <w:rPr/>
        <w:drawing>
          <wp:inline distB="0" distL="0" distR="0" distT="0">
            <wp:extent cx="5486400" cy="3521535"/>
            <wp:effectExtent b="0" l="0" r="0" t="0"/>
            <wp:docPr id="10" name="image-5f74d3b15b3a0419d39f37b67df89c0718cabbc6.jpg"/>
            <a:graphic>
              <a:graphicData uri="http://schemas.openxmlformats.org/drawingml/2006/picture">
                <pic:pic>
                  <pic:nvPicPr>
                    <pic:cNvPr id="10" name="image-5f74d3b15b3a0419d39f37b67df89c0718cabbc6.jpg" descr=""/>
                    <pic:cNvPicPr/>
                  </pic:nvPicPr>
                  <pic:blipFill>
                    <a:blip r:embed="rId14" cstate="print"/>
                    <a:srcRect b="0" l="0" r="0" t="0"/>
                    <a:stretch>
                      <a:fillRect/>
                    </a:stretch>
                  </pic:blipFill>
                  <pic:spPr>
                    <a:xfrm>
                      <a:off x="0" y="0"/>
                      <a:ext cx="5486400" cy="3521535"/>
                    </a:xfrm>
                    <a:prstGeom prst="rect"/>
                  </pic:spPr>
                </pic:pic>
              </a:graphicData>
            </a:graphic>
          </wp:inline>
        </w:drawing>
      </w:r>
    </w:p>
    <w:p>
      <w:pPr>
        <w:spacing w:lineRule="auto"/>
      </w:pPr>
      <w:r>
        <w:rPr>
          <w:rFonts w:eastAsia="Georgia" w:cs="Georgia" w:ascii="Georgia" w:hAnsi="Georgia"/>
        </w:rPr>
        <w:t xml:space="preserve">Figure f. 7 : entrée d'air dans le turboréacteur (C)</w:t>
      </w:r>
    </w:p>
    <w:p>
      <w:pPr>
        <w:spacing w:lineRule="auto"/>
        <w:jc w:val="center"/>
      </w:pPr>
      <w:r>
        <w:rPr/>
        <w:drawing>
          <wp:inline distB="0" distL="0" distR="0" distT="0">
            <wp:extent cx="5486400" cy="2639422"/>
            <wp:effectExtent b="0" l="0" r="0" t="0"/>
            <wp:docPr id="11" name="image-997892cf5bc9614ec8c9f5340b4ea335e9b995ad.jpg"/>
            <a:graphic>
              <a:graphicData uri="http://schemas.openxmlformats.org/drawingml/2006/picture">
                <pic:pic>
                  <pic:nvPicPr>
                    <pic:cNvPr id="11" name="image-997892cf5bc9614ec8c9f5340b4ea335e9b995ad.jpg" descr=""/>
                    <pic:cNvPicPr/>
                  </pic:nvPicPr>
                  <pic:blipFill>
                    <a:blip r:embed="rId15" cstate="print"/>
                    <a:srcRect b="0" l="0" r="0" t="0"/>
                    <a:stretch>
                      <a:fillRect/>
                    </a:stretch>
                  </pic:blipFill>
                  <pic:spPr>
                    <a:xfrm>
                      <a:off x="0" y="0"/>
                      <a:ext cx="5486400" cy="2639422"/>
                    </a:xfrm>
                    <a:prstGeom prst="rect"/>
                  </pic:spPr>
                </pic:pic>
              </a:graphicData>
            </a:graphic>
          </wp:inline>
        </w:drawing>
      </w:r>
    </w:p>
    <w:p>
      <w:pPr>
        <w:spacing w:lineRule="auto"/>
      </w:pPr>
      <w:r>
        <w:rPr/>
        <w:t xml:space="preserve">Figure f. </w:t>
      </w:r>
      <m:oMath>
        <m:r>
          <m:rPr>
            <m:sty m:val="b"/>
          </m:rPr>
          <m:t>8</m:t>
        </m:r>
      </m:oMath>
      <w:r>
        <w:rPr>
          <w:rFonts w:eastAsia="Georgia" w:cs="Georgia" w:ascii="Georgia" w:hAnsi="Georgia"/>
        </w:rPr>
        <w:t xml:space="preserve"> : « tuyères » du turboréacteur (C)</w:t>
      </w:r>
    </w:p>
    <w:p>
      <w:pPr>
        <w:spacing w:line="271" w:before="330" w:lineRule="auto"/>
      </w:pPr>
      <w:r>
        <w:rPr>
          <w:rFonts w:eastAsia="Georgia" w:cs="Georgia" w:ascii="Georgia" w:hAnsi="Georgia"/>
          <w:b/>
          <w:sz w:val="42"/>
        </w:rPr>
        <w:t xml:space="preserve">Fin de l'énoncé</w:t>
      </w:r>
    </w:p>
    <w:p>
      <w:pPr>
        <w:spacing w:line="271" w:before="330" w:lineRule="auto"/>
      </w:pPr>
      <w:r>
        <w:rPr>
          <w:rFonts w:eastAsia="Georgia" w:cs="Georgia" w:ascii="Georgia" w:hAnsi="Georgia"/>
          <w:b/>
          <w:sz w:val="42"/>
        </w:rPr>
        <w:t xml:space="preserve">FEUILLE ANNEXE ( à rendre avec la copie)</w:t>
      </w:r>
    </w:p>
    <w:p>
      <w:pPr>
        <w:spacing w:lineRule="auto"/>
        <w:jc w:val="center"/>
      </w:pPr>
      <w:r>
        <w:rPr/>
        <w:drawing>
          <wp:inline distB="0" distL="0" distR="0" distT="0">
            <wp:extent cx="5486400" cy="5092505"/>
            <wp:effectExtent b="0" l="0" r="0" t="0"/>
            <wp:docPr id="12" name="image-7732f53e17de2f1dea3e121f98c84eb72632c29b.jpg"/>
            <a:graphic>
              <a:graphicData uri="http://schemas.openxmlformats.org/drawingml/2006/picture">
                <pic:pic>
                  <pic:nvPicPr>
                    <pic:cNvPr id="12" name="image-7732f53e17de2f1dea3e121f98c84eb72632c29b.jpg" descr=""/>
                    <pic:cNvPicPr/>
                  </pic:nvPicPr>
                  <pic:blipFill>
                    <a:blip r:embed="rId16" cstate="print"/>
                    <a:srcRect b="0" l="0" r="0" t="0"/>
                    <a:stretch>
                      <a:fillRect/>
                    </a:stretch>
                  </pic:blipFill>
                  <pic:spPr>
                    <a:xfrm>
                      <a:off x="0" y="0"/>
                      <a:ext cx="5486400" cy="5092505"/>
                    </a:xfrm>
                    <a:prstGeom prst="rect"/>
                  </pic:spPr>
                </pic:pic>
              </a:graphicData>
            </a:graphic>
          </wp:inline>
        </w:drawing>
      </w:r>
    </w:p>
    <w:p>
      <w:pPr>
        <w:spacing w:lineRule="auto"/>
      </w:pPr>
      <w:r>
        <w:rPr/>
        <w:t xml:space="preserve">Figure f. 9</w:t>
      </w:r>
    </w:p>
    <w:p>
      <w:pPr>
        <w:spacing w:lineRule="auto"/>
        <w:jc w:val="center"/>
      </w:pPr>
      <w:r>
        <w:rPr/>
        <w:drawing>
          <wp:inline distB="0" distL="0" distR="0" distT="0">
            <wp:extent cx="5486400" cy="4999817"/>
            <wp:effectExtent b="0" l="0" r="0" t="0"/>
            <wp:docPr id="13" name="image-aecae0e278857a553ec4b2f8e869f6048e72d788.jpg"/>
            <a:graphic>
              <a:graphicData uri="http://schemas.openxmlformats.org/drawingml/2006/picture">
                <pic:pic>
                  <pic:nvPicPr>
                    <pic:cNvPr id="13" name="image-aecae0e278857a553ec4b2f8e869f6048e72d788.jpg" descr=""/>
                    <pic:cNvPicPr/>
                  </pic:nvPicPr>
                  <pic:blipFill>
                    <a:blip r:embed="rId17" cstate="print"/>
                    <a:srcRect b="0" l="0" r="0" t="0"/>
                    <a:stretch>
                      <a:fillRect/>
                    </a:stretch>
                  </pic:blipFill>
                  <pic:spPr>
                    <a:xfrm>
                      <a:off x="0" y="0"/>
                      <a:ext cx="5486400" cy="4999817"/>
                    </a:xfrm>
                    <a:prstGeom prst="rect"/>
                  </pic:spPr>
                </pic:pic>
              </a:graphicData>
            </a:graphic>
          </wp:inline>
        </w:drawing>
      </w:r>
    </w:p>
    <w:p>
      <w:pPr>
        <w:spacing w:lineRule="auto"/>
      </w:pPr>
      <w:r>
        <w:rPr/>
        <w:t xml:space="preserve">Figure f. 10</w:t>
      </w:r>
    </w:p>
    <w:p>
      <w:pPr>
        <w:spacing w:lineRule="auto"/>
        <w:jc w:val="center"/>
      </w:pPr>
      <w:r>
        <w:rPr/>
        <w:drawing>
          <wp:inline distB="0" distL="0" distR="0" distT="0">
            <wp:extent cx="5486400" cy="5020973"/>
            <wp:effectExtent b="0" l="0" r="0" t="0"/>
            <wp:docPr id="14" name="image-76fb99e0a9df0197bfa8d20d4c5083921f48c520.jpg"/>
            <a:graphic>
              <a:graphicData uri="http://schemas.openxmlformats.org/drawingml/2006/picture">
                <pic:pic>
                  <pic:nvPicPr>
                    <pic:cNvPr id="14" name="image-76fb99e0a9df0197bfa8d20d4c5083921f48c520.jpg" descr=""/>
                    <pic:cNvPicPr/>
                  </pic:nvPicPr>
                  <pic:blipFill>
                    <a:blip r:embed="rId18" cstate="print"/>
                    <a:srcRect b="0" l="0" r="0" t="0"/>
                    <a:stretch>
                      <a:fillRect/>
                    </a:stretch>
                  </pic:blipFill>
                  <pic:spPr>
                    <a:xfrm>
                      <a:off x="0" y="0"/>
                      <a:ext cx="5486400" cy="5020973"/>
                    </a:xfrm>
                    <a:prstGeom prst="rect"/>
                  </pic:spPr>
                </pic:pic>
              </a:graphicData>
            </a:graphic>
          </wp:inline>
        </w:drawing>
      </w:r>
    </w:p>
    <w:p>
      <w:pPr>
        <w:spacing w:lineRule="auto"/>
      </w:pPr>
      <w:r>
        <w:rPr/>
        <w:t xml:space="preserve">Figure f. 11</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2e9a4b3ff7d9b4f7a74686d675bd19946c96d2f.jpg" TargetMode="Internal"/><Relationship Id="rId6" Type="http://schemas.openxmlformats.org/officeDocument/2006/relationships/image" Target="media/image-47d133efe267b0b49308b96518cca687dd36fa74.jpg" TargetMode="Internal"/><Relationship Id="rId7" Type="http://schemas.openxmlformats.org/officeDocument/2006/relationships/image" Target="media/image-cabba9277bed7b05f060375d49a99cca618397b6.jpg" TargetMode="Internal"/><Relationship Id="rId8" Type="http://schemas.openxmlformats.org/officeDocument/2006/relationships/image" Target="media/image-4ec6bdde9bf9a5b57788020f3ac4cbffa9b435b0.jpg" TargetMode="Internal"/><Relationship Id="rId9" Type="http://schemas.openxmlformats.org/officeDocument/2006/relationships/image" Target="media/image-b580c3833c1d9913c0fcbdc82f9d8da3f6d3a3bf.jpg" TargetMode="Internal"/><Relationship Id="rId10" Type="http://schemas.openxmlformats.org/officeDocument/2006/relationships/image" Target="media/image-0925fb3e539a8b43a7dcea524320c5d1d0315a04.jpg" TargetMode="Internal"/><Relationship Id="rId11" Type="http://schemas.openxmlformats.org/officeDocument/2006/relationships/image" Target="media/image-496aece53e56181447d518a3da2a1900753f1c24.jpg" TargetMode="Internal"/><Relationship Id="rId12" Type="http://schemas.openxmlformats.org/officeDocument/2006/relationships/image" Target="media/image-2305bc97271b4322f93a5255193865d318ae123c.jpg" TargetMode="Internal"/><Relationship Id="rId13" Type="http://schemas.openxmlformats.org/officeDocument/2006/relationships/image" Target="media/image-a1bdad5ffc7937b9450916a0fbde818c5c8a764e.jpg" TargetMode="Internal"/><Relationship Id="rId14" Type="http://schemas.openxmlformats.org/officeDocument/2006/relationships/image" Target="media/image-5f74d3b15b3a0419d39f37b67df89c0718cabbc6.jpg" TargetMode="Internal"/><Relationship Id="rId15" Type="http://schemas.openxmlformats.org/officeDocument/2006/relationships/image" Target="media/image-997892cf5bc9614ec8c9f5340b4ea335e9b995ad.jpg" TargetMode="Internal"/><Relationship Id="rId16" Type="http://schemas.openxmlformats.org/officeDocument/2006/relationships/image" Target="media/image-7732f53e17de2f1dea3e121f98c84eb72632c29b.jpg" TargetMode="Internal"/><Relationship Id="rId17" Type="http://schemas.openxmlformats.org/officeDocument/2006/relationships/image" Target="media/image-aecae0e278857a553ec4b2f8e869f6048e72d788.jpg" TargetMode="Internal"/><Relationship Id="rId18" Type="http://schemas.openxmlformats.org/officeDocument/2006/relationships/image" Target="media/image-76fb99e0a9df0197bfa8d20d4c5083921f48c52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2025-09-04T19:58:44.372Z</dcterms:created>
  <dcterms:modified xsi:type="dcterms:W3CDTF">2025-09-04T19:58:44.372Z</dcterms:modified>
</cp:coreProperties>
</file>