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Epreuve de Physique A</w:t>
      </w:r>
    </w:p>
    <w:p>
      <w:pPr>
        <w:spacing w:after="220" w:lineRule="auto"/>
      </w:pPr>
      <w:r>
        <w:rPr>
          <w:rFonts w:eastAsia="Georgia" w:cs="Georgia" w:ascii="Georgia" w:hAnsi="Georgia"/>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Le thème général de ce sujet est l'étude de modèles biophysiques :</w:t>
      </w:r>
    </w:p>
    <w:p>
      <w:pPr>
        <w:numPr>
          <w:ilvl w:val="0"/>
          <w:numId w:val="1"/>
        </w:numPr>
        <w:spacing w:lineRule="auto"/>
      </w:pPr>
      <w:r>
        <w:rPr>
          <w:rFonts w:eastAsia="Georgia" w:cs="Georgia" w:ascii="Georgia" w:hAnsi="Georgia"/>
        </w:rPr>
        <w:t xml:space="preserve">Les parties A et B sont relatives à la mesure de quelques propriétés de l'œil.</w:t>
      </w:r>
    </w:p>
    <w:p>
      <w:pPr>
        <w:numPr>
          <w:ilvl w:val="0"/>
          <w:numId w:val="1"/>
        </w:numPr>
        <w:spacing w:lineRule="auto"/>
      </w:pPr>
      <w:r>
        <w:rPr>
          <w:rFonts w:eastAsia="Georgia" w:cs="Georgia" w:ascii="Georgia" w:hAnsi="Georgia"/>
        </w:rPr>
        <w:t xml:space="preserve">La partie C s'occupe de l'écoulement sanguin.</w:t>
      </w:r>
    </w:p>
    <w:p>
      <w:pPr>
        <w:spacing w:after="220" w:lineRule="auto"/>
      </w:pPr>
      <w:r>
        <w:rPr>
          <w:rFonts w:eastAsia="Georgia" w:cs="Georgia" w:ascii="Georgia" w:hAnsi="Georgia"/>
        </w:rPr>
        <w:t xml:space="preserve">Aucune connaissance préalable en biologie n'est requise.</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b/>
          <w:sz w:val="42"/>
        </w:rPr>
        <w:t xml:space="preserve">partie A. ( 35% environ)</w:t>
      </w:r>
    </w:p>
    <w:p>
      <w:pPr>
        <w:spacing w:line="271" w:before="330" w:lineRule="auto"/>
      </w:pPr>
      <w:r>
        <w:rPr>
          <w:rFonts w:eastAsia="Georgia" w:cs="Georgia" w:ascii="Georgia" w:hAnsi="Georgia"/>
          <w:b/>
          <w:sz w:val="42"/>
        </w:rPr>
        <w:t xml:space="preserve">A-I) Principe de l'électro-oculographie</w:t>
      </w:r>
    </w:p>
    <w:p>
      <w:pPr>
        <w:spacing w:after="220" w:lineRule="auto"/>
      </w:pPr>
      <w:r>
        <w:rPr>
          <w:rFonts w:eastAsia="Georgia" w:cs="Georgia" w:ascii="Georgia" w:hAnsi="Georgia"/>
        </w:rPr>
        <w:t xml:space="preserve">En raison des différents échanges ioniques dans les cellules, l'arrière de l'œil (coté rétine) porte une charge électrique négative alors que l'avant de l'œil (coté cornée) est chargé positivement. Il en résulte un champ électrique supposé permanent utilisé pour mesurer l'angle de rotation du globe oculaire autour d'un de ses axes.</w:t>
      </w:r>
    </w:p>
    <w:p>
      <w:pPr>
        <w:spacing w:line="271" w:before="330" w:lineRule="auto"/>
      </w:pPr>
      <w:r>
        <w:rPr>
          <w:rFonts w:eastAsia="Georgia" w:cs="Georgia" w:ascii="Georgia" w:hAnsi="Georgia"/>
          <w:b/>
          <w:sz w:val="42"/>
        </w:rPr>
        <w:t xml:space="preserve">A-I-1) Système constitué deux plans de charges opposées</w:t>
      </w:r>
    </w:p>
    <w:p>
      <w:pPr>
        <w:spacing w:after="220" w:lineRule="auto"/>
      </w:pPr>
      <w:r>
        <w:rPr>
          <w:rFonts w:eastAsia="Georgia" w:cs="Georgia" w:ascii="Georgia" w:hAnsi="Georgia"/>
        </w:rPr>
        <w:t xml:space="preserve">Dans un repère cartésien, on s'intéresse à un plan d'équation </w:t>
      </w:r>
      <m:oMath>
        <m:r>
          <m:rPr>
            <m:sty m:val="i"/>
          </m:rPr>
          <m:t>y</m:t>
        </m:r>
        <m:r>
          <m:rPr>
            <m:sty m:val="p"/>
          </m:rPr>
          <m:t>=</m:t>
        </m:r>
        <m:r>
          <m:rPr>
            <m:sty m:val="p"/>
          </m:rPr>
          <m:t>0</m:t>
        </m:r>
      </m:oMath>
      <w:r>
        <w:rPr>
          <w:rFonts w:eastAsia="Georgia" w:cs="Georgia" w:ascii="Georgia" w:hAnsi="Georgia"/>
        </w:rPr>
        <w:t xml:space="preserve"> porteur d'une densité surfacique uniforme de charge positive </w:t>
      </w:r>
      <m:oMath>
        <m:r>
          <m:rPr>
            <m:sty m:val="i"/>
          </m:rPr>
          <m:t>σ</m:t>
        </m:r>
      </m:oMath>
      <w:r>
        <w:rPr/>
        <w:t xml:space="preserve">.</w:t>
      </w:r>
      <w:r>
        <w:rPr/>
        <w:br w:type="textWrapping"/>
      </w:r>
      <w:r>
        <w:rPr>
          <w:rFonts w:eastAsia="Georgia" w:cs="Georgia" w:ascii="Georgia" w:hAnsi="Georgia"/>
        </w:rPr>
        <w:t xml:space="preserve">a- Rappeler le théorème de Gauss.</w:t>
      </w:r>
      <w:r>
        <w:rPr/>
        <w:br w:type="textWrapping"/>
      </w:r>
      <w:r>
        <w:rPr>
          <w:rFonts w:eastAsia="Georgia" w:cs="Georgia" w:ascii="Georgia" w:hAnsi="Georgia"/>
        </w:rPr>
        <w:t xml:space="preserve">b- Déterminer le champ électrostatique créé par cette distribution en tout point de l'espace.</w:t>
      </w:r>
      <w:r>
        <w:rPr/>
        <w:br w:type="textWrapping"/>
      </w:r>
      <w:r>
        <w:rPr>
          <w:rFonts w:eastAsia="Georgia" w:cs="Georgia" w:ascii="Georgia" w:hAnsi="Georgia"/>
        </w:rPr>
        <w:t xml:space="preserve">c- On superpose à cette distribution un deuxième plan d'équation </w:t>
      </w:r>
      <m:oMath>
        <m:r>
          <m:rPr>
            <m:sty m:val="i"/>
          </m:rPr>
          <m:t>y</m:t>
        </m:r>
        <m:r>
          <m:rPr>
            <m:sty m:val="p"/>
          </m:rPr>
          <m:t>=</m:t>
        </m:r>
        <m:r>
          <m:rPr>
            <m:sty m:val="i"/>
          </m:rPr>
          <m:t>a</m:t>
        </m:r>
      </m:oMath>
      <w:r>
        <w:rPr>
          <w:rFonts w:eastAsia="Georgia" w:cs="Georgia" w:ascii="Georgia" w:hAnsi="Georgia"/>
        </w:rPr>
        <w:t xml:space="preserve"> porteur d'une densité surfacique uniforme de charge négative </w:t>
      </w:r>
      <m:oMath>
        <m:r>
          <m:rPr>
            <m:sty m:val="p"/>
          </m:rPr>
          <m:t>−</m:t>
        </m:r>
        <m:r>
          <m:rPr>
            <m:sty m:val="i"/>
          </m:rPr>
          <m:t>σ</m:t>
        </m:r>
      </m:oMath>
      <w:r>
        <w:rPr/>
        <w:t xml:space="preserve">.</w:t>
      </w:r>
      <w:r>
        <w:rPr/>
        <w:br w:type="textWrapping"/>
      </w:r>
      <m:oMath>
        <m:r>
          <m:rPr>
            <m:sty m:val="i"/>
          </m:rPr>
          <m:t>α</m:t>
        </m:r>
      </m:oMath>
      <w:r>
        <w:rPr>
          <w:rFonts w:eastAsia="Georgia" w:cs="Georgia" w:ascii="Georgia" w:hAnsi="Georgia"/>
        </w:rPr>
        <w:t xml:space="preserve"> - Déterminer le champ électrostatique en tout point de l'espace.</w:t>
      </w:r>
      <w:r>
        <w:rPr/>
        <w:br w:type="textWrapping"/>
      </w:r>
      <m:oMath>
        <m:r>
          <m:rPr>
            <m:sty m:val="i"/>
          </m:rPr>
          <m:t>β</m:t>
        </m:r>
      </m:oMath>
      <w:r>
        <w:rPr>
          <w:rFonts w:eastAsia="Georgia" w:cs="Georgia" w:ascii="Georgia" w:hAnsi="Georgia"/>
        </w:rPr>
        <w:t xml:space="preserve"> - En déduire le potentiel électrostatique </w:t>
      </w:r>
      <m:oMath>
        <m:r>
          <m:rPr>
            <m:sty m:val="i"/>
          </m:rPr>
          <m:t>V</m:t>
        </m:r>
        <m:r>
          <m:rPr>
            <m:sty m:val="p"/>
          </m:rPr>
          <m:t>(</m:t>
        </m:r>
        <m:r>
          <m:rPr>
            <m:sty m:val="i"/>
          </m:rPr>
          <m:t>M</m:t>
        </m:r>
        <m:r>
          <m:rPr>
            <m:sty m:val="p"/>
          </m:rPr>
          <m:t>)</m:t>
        </m:r>
      </m:oMath>
      <w:r>
        <w:rPr/>
        <w:t xml:space="preserve"> entre les plans en prenant </w:t>
      </w:r>
      <m:oMath>
        <m:r>
          <m:rPr>
            <m:sty m:val="i"/>
          </m:rPr>
          <m:t>V</m:t>
        </m:r>
        <m:r>
          <m:rPr>
            <m:sty m:val="p"/>
          </m:rPr>
          <m:t>=</m:t>
        </m:r>
        <m:r>
          <m:rPr>
            <m:sty m:val="p"/>
          </m:rPr>
          <m:t>0</m:t>
        </m:r>
      </m:oMath>
      <w:r>
        <w:rPr/>
        <w:t xml:space="preserve"> au niveau du plan y = 0 .</w:t>
      </w:r>
      <w:r>
        <w:rPr/>
        <w:br w:type="textWrapping"/>
      </w:r>
      <m:oMath>
        <m:r>
          <m:rPr>
            <m:sty m:val="i"/>
          </m:rPr>
          <m:t>γ</m:t>
        </m:r>
      </m:oMath>
      <w:r>
        <w:rPr>
          <w:rFonts w:eastAsia="Georgia" w:cs="Georgia" w:ascii="Georgia" w:hAnsi="Georgia"/>
        </w:rPr>
        <w:t xml:space="preserve">-Représenter quelques surfaces équipotentielles.</w:t>
      </w:r>
    </w:p>
    <w:p>
      <w:pPr>
        <w:spacing w:line="271" w:before="330" w:lineRule="auto"/>
      </w:pPr>
      <w:r>
        <w:rPr>
          <w:b/>
          <w:sz w:val="42"/>
        </w:rPr>
        <w:t xml:space="preserve">A-I-2) Globe oculaire.</w:t>
      </w:r>
    </w:p>
    <w:p>
      <w:pPr>
        <w:spacing w:after="220" w:lineRule="auto"/>
      </w:pPr>
      <w:r>
        <w:rPr>
          <w:rFonts w:eastAsia="Georgia" w:cs="Georgia" w:ascii="Georgia" w:hAnsi="Georgia"/>
        </w:rPr>
        <w:t xml:space="preserve">Les figures1a et b représentent une modélisation de la répartition de charges portées par le globe oculaire et les lignes de champ électrique dues à cette distribution de charges ( </w:t>
      </w:r>
      <m:oMath>
        <m:sSub>
          <m:sSubPr/>
          <m:e>
            <m:acc>
              <m:accPr>
                <m:chr m:val="⃗"/>
              </m:accPr>
              <m:e>
                <m:r>
                  <m:rPr>
                    <m:sty m:val="p"/>
                  </m:rPr>
                  <m:t>u</m:t>
                </m:r>
              </m:e>
            </m:acc>
          </m:e>
          <m:sub>
            <m:r>
              <m:rPr>
                <m:sty m:val="p"/>
              </m:rPr>
              <m:t>r</m:t>
            </m:r>
          </m:sub>
        </m:sSub>
      </m:oMath>
      <w:r>
        <w:rPr>
          <w:rFonts w:eastAsia="Georgia" w:cs="Georgia" w:ascii="Georgia" w:hAnsi="Georgia"/>
        </w:rPr>
        <w:t xml:space="preserve"> représente le vecteur unitaire, attaché à l'œil, de l'axe rétine - cornée. voir figures 1, 2 et figure 11 : documents).</w:t>
      </w:r>
    </w:p>
    <w:p>
      <w:pPr>
        <w:spacing w:lineRule="auto"/>
        <w:jc w:val="center"/>
      </w:pPr>
      <w:r>
        <w:rPr/>
        <w:drawing>
          <wp:inline distB="0" distL="0" distR="0" distT="0">
            <wp:extent cx="5486400" cy="2731176"/>
            <wp:effectExtent b="0" l="0" r="0" t="0"/>
            <wp:docPr id="1" name="image-c6b8b045bcf5396830df1d19271750844f5a8340.jpg"/>
            <a:graphic>
              <a:graphicData uri="http://schemas.openxmlformats.org/drawingml/2006/picture">
                <pic:pic>
                  <pic:nvPicPr>
                    <pic:cNvPr id="1" name="image-c6b8b045bcf5396830df1d19271750844f5a8340.jpg" descr=""/>
                    <pic:cNvPicPr/>
                  </pic:nvPicPr>
                  <pic:blipFill>
                    <a:blip r:embed="rId5" cstate="print"/>
                    <a:srcRect b="0" l="0" r="0" t="0"/>
                    <a:stretch>
                      <a:fillRect/>
                    </a:stretch>
                  </pic:blipFill>
                  <pic:spPr>
                    <a:xfrm>
                      <a:off x="0" y="0"/>
                      <a:ext cx="5486400" cy="2731176"/>
                    </a:xfrm>
                    <a:prstGeom prst="rect"/>
                  </pic:spPr>
                </pic:pic>
              </a:graphicData>
            </a:graphic>
          </wp:inline>
        </w:drawing>
      </w:r>
    </w:p>
    <w:p>
      <w:pPr>
        <w:spacing w:lineRule="auto"/>
      </w:pPr>
      <w:r>
        <w:rPr>
          <w:rFonts w:eastAsia="Georgia" w:cs="Georgia" w:ascii="Georgia" w:hAnsi="Georgia"/>
        </w:rPr>
        <w:t xml:space="preserve">a- Donner la définition d'une ligne de champ.</w:t>
      </w:r>
      <w:r>
        <w:rPr/>
        <w:br w:type="textWrapping"/>
      </w:r>
      <w:r>
        <w:rPr/>
        <w:t xml:space="preserve">b- Reproduire quelques lignes de champ et les orienter.</w:t>
      </w:r>
    </w:p>
    <w:p>
      <w:pPr>
        <w:spacing w:line="271" w:before="330" w:lineRule="auto"/>
      </w:pPr>
      <w:r>
        <w:rPr>
          <w:b/>
          <w:sz w:val="42"/>
        </w:rPr>
        <w:t xml:space="preserve">A-I-3) Mesure de l'angle de rotation </w:t>
      </w:r>
      <m:oMath>
        <m:r>
          <m:rPr>
            <m:sty m:val="i"/>
          </m:rPr>
          <w:rPr>
            <w:sz w:val="42"/>
          </w:rPr>
          <m:t>θ</m:t>
        </m:r>
      </m:oMath>
      <w:r>
        <w:rPr>
          <w:b/>
          <w:sz w:val="42"/>
        </w:rPr>
        <w:t xml:space="preserve"> du globe oculaire</w:t>
      </w:r>
    </w:p>
    <w:p>
      <w:pPr>
        <w:spacing w:after="220" w:lineRule="auto"/>
      </w:pPr>
      <w:r>
        <w:rPr>
          <w:rFonts w:eastAsia="Georgia" w:cs="Georgia" w:ascii="Georgia" w:hAnsi="Georgia"/>
        </w:rPr>
        <w:t xml:space="preserve">On attache au visage, supposé fixe, un repère cartésien ( </w:t>
      </w:r>
      <m:oMath>
        <m:r>
          <m:rPr>
            <m:sty m:val="p"/>
          </m:rPr>
          <m:t>O</m:t>
        </m:r>
        <m:r>
          <m:rPr>
            <m:sty m:val="p"/>
          </m:rPr>
          <m:t>,</m:t>
        </m:r>
        <m:r>
          <m:rPr>
            <m:sty m:val="p"/>
          </m:rPr>
          <m:t>x</m:t>
        </m:r>
        <m:r>
          <m:rPr>
            <m:sty m:val="p"/>
          </m:rPr>
          <m:t>,</m:t>
        </m:r>
        <m:r>
          <m:rPr>
            <m:sty m:val="p"/>
          </m:rPr>
          <m:t>y</m:t>
        </m:r>
        <m:r>
          <m:rPr>
            <m:sty m:val="p"/>
          </m:rPr>
          <m:t>,</m:t>
        </m:r>
        <m:r>
          <m:rPr>
            <m:sty m:val="p"/>
          </m:rPr>
          <m:t>z</m:t>
        </m:r>
      </m:oMath>
      <w:r>
        <w:rPr/>
        <w:t xml:space="preserve"> ). Le globe oculaire est mobile autour de l'axe Oz; </w:t>
      </w:r>
      <m:oMath>
        <m:r>
          <m:rPr>
            <m:sty m:val="i"/>
          </m:rPr>
          <m:t>θ</m:t>
        </m:r>
      </m:oMath>
      <w:r>
        <w:rPr/>
        <w:t xml:space="preserve"> est l'angle entre Oy et </w:t>
      </w:r>
      <m:oMath>
        <m:sSub>
          <m:sSubPr/>
          <m:e>
            <m:acc>
              <m:accPr>
                <m:chr m:val="⃗"/>
              </m:accPr>
              <m:e>
                <m:r>
                  <m:rPr>
                    <m:sty m:val="p"/>
                  </m:rPr>
                  <m:t>u</m:t>
                </m:r>
              </m:e>
            </m:acc>
          </m:e>
          <m:sub>
            <m:r>
              <m:rPr>
                <m:sty m:val="p"/>
              </m:rPr>
              <m:t>r</m:t>
            </m:r>
          </m:sub>
        </m:sSub>
      </m:oMath>
      <w:r>
        <w:rPr/>
        <w:t xml:space="preserve"> (fig2). Pour mesurer </w:t>
      </w:r>
      <m:oMath>
        <m:r>
          <m:rPr>
            <m:sty m:val="i"/>
          </m:rPr>
          <m:t>θ</m:t>
        </m:r>
      </m:oMath>
      <w:r>
        <w:rPr>
          <w:rFonts w:eastAsia="Georgia" w:cs="Georgia" w:ascii="Georgia" w:hAnsi="Georgia"/>
        </w:rPr>
        <w:t xml:space="preserve">, on place deux électrodes, de part et d'autre de l'œil, aux points </w:t>
      </w:r>
      <m:oMath>
        <m:r>
          <m:rPr>
            <m:sty m:val="i"/>
          </m:rPr>
          <m:t>A</m:t>
        </m:r>
        <m:r>
          <m:rPr>
            <m:sty m:val="p"/>
          </m:rPr>
          <m:t>(</m:t>
        </m:r>
        <m:r>
          <m:rPr>
            <m:sty m:val="i"/>
          </m:rPr>
          <m:t>a</m:t>
        </m:r>
        <m:r>
          <m:rPr>
            <m:sty m:val="p"/>
          </m:rPr>
          <m:t>,</m:t>
        </m:r>
        <m:r>
          <m:rPr>
            <m:sty m:val="i"/>
          </m:rPr>
          <m:t>b</m:t>
        </m:r>
        <m:r>
          <m:rPr>
            <m:sty m:val="p"/>
          </m:rPr>
          <m:t>,</m:t>
        </m:r>
        <m:r>
          <m:rPr>
            <m:sty m:val="p"/>
          </m:rPr>
          <m:t>0</m:t>
        </m:r>
        <m:r>
          <m:rPr>
            <m:sty m:val="p"/>
          </m:rPr>
          <m:t>)</m:t>
        </m:r>
      </m:oMath>
      <w:r>
        <w:rPr/>
        <w:t xml:space="preserve"> et </w:t>
      </w:r>
      <m:oMath>
        <m:sSup>
          <m:sSupPr/>
          <m:e>
            <m:r>
              <m:rPr>
                <m:sty m:val="i"/>
              </m:rPr>
              <m:t>A</m:t>
            </m:r>
          </m:e>
          <m:sup>
            <m:r>
              <m:rPr>
                <m:sty m:val="i"/>
              </m:rPr>
              <m:t>′</m:t>
            </m:r>
          </m:sup>
        </m:sSup>
        <m:r>
          <m:rPr>
            <m:sty m:val="p"/>
          </m:rPr>
          <m:t>(</m:t>
        </m:r>
        <m:r>
          <m:rPr>
            <m:sty m:val="p"/>
          </m:rPr>
          <m:t>−</m:t>
        </m:r>
        <m:r>
          <m:rPr>
            <m:sty m:val="i"/>
          </m:rPr>
          <m:t>a</m:t>
        </m:r>
        <m:r>
          <m:rPr>
            <m:sty m:val="p"/>
          </m:rPr>
          <m:t>,</m:t>
        </m:r>
        <m:r>
          <m:rPr>
            <m:sty m:val="i"/>
          </m:rPr>
          <m:t>b</m:t>
        </m:r>
        <m:r>
          <m:rPr>
            <m:sty m:val="p"/>
          </m:rPr>
          <m:t>,</m:t>
        </m:r>
        <m:r>
          <m:rPr>
            <m:sty m:val="p"/>
          </m:rPr>
          <m:t>0</m:t>
        </m:r>
        <m:r>
          <m:rPr>
            <m:sty m:val="p"/>
          </m:rPr>
          <m:t>)</m:t>
        </m:r>
      </m:oMath>
      <w:r>
        <w:rPr>
          <w:rFonts w:eastAsia="Georgia" w:cs="Georgia" w:ascii="Georgia" w:hAnsi="Georgia"/>
        </w:rPr>
        <w:t xml:space="preserve">, fixes par rapport au visage. Le signal détecté par ces électrodes est traité par un circuit électronique étudié en A-II.</w:t>
      </w:r>
    </w:p>
    <w:p>
      <w:pPr>
        <w:spacing w:lineRule="auto"/>
        <w:jc w:val="center"/>
      </w:pPr>
      <w:r>
        <w:rPr/>
        <w:drawing>
          <wp:inline distB="0" distL="0" distR="0" distT="0">
            <wp:extent cx="5486400" cy="1661150"/>
            <wp:effectExtent b="0" l="0" r="0" t="0"/>
            <wp:docPr id="2" name="image-abdf2af5a3e5f31969aa5628c71eacf930f2dec8.jpg"/>
            <a:graphic>
              <a:graphicData uri="http://schemas.openxmlformats.org/drawingml/2006/picture">
                <pic:pic>
                  <pic:nvPicPr>
                    <pic:cNvPr id="2" name="image-abdf2af5a3e5f31969aa5628c71eacf930f2dec8.jpg" descr=""/>
                    <pic:cNvPicPr/>
                  </pic:nvPicPr>
                  <pic:blipFill>
                    <a:blip r:embed="rId6" cstate="print"/>
                    <a:srcRect b="0" l="0" r="0" t="0"/>
                    <a:stretch>
                      <a:fillRect/>
                    </a:stretch>
                  </pic:blipFill>
                  <pic:spPr>
                    <a:xfrm>
                      <a:off x="0" y="0"/>
                      <a:ext cx="5486400" cy="1661150"/>
                    </a:xfrm>
                    <a:prstGeom prst="rect"/>
                  </pic:spPr>
                </pic:pic>
              </a:graphicData>
            </a:graphic>
          </wp:inline>
        </w:drawing>
      </w:r>
    </w:p>
    <w:p>
      <w:pPr>
        <w:spacing w:lineRule="auto"/>
      </w:pPr>
      <w:r>
        <w:rPr>
          <w:rFonts w:eastAsia="Georgia" w:cs="Georgia" w:ascii="Georgia" w:hAnsi="Georgia"/>
        </w:rPr>
        <w:t xml:space="preserve">Figure 2 : Repérage de l'œil et emplacement des électrodes</w:t>
      </w:r>
    </w:p>
    <w:p>
      <w:pPr>
        <w:spacing w:after="220" w:lineRule="auto"/>
      </w:pPr>
      <w:r>
        <w:rPr>
          <w:rFonts w:eastAsia="Georgia" w:cs="Georgia" w:ascii="Georgia" w:hAnsi="Georgia"/>
        </w:rPr>
        <w:t xml:space="preserve">a. Dans un souci de simplification, on suppose que, dans la zone des électrodes, le champ électrostatique </w:t>
      </w:r>
      <m:oMath>
        <m:acc>
          <m:accPr>
            <m:chr m:val="⃗"/>
          </m:accPr>
          <m:e>
            <m:r>
              <m:rPr>
                <m:sty m:val="i"/>
              </m:rPr>
              <m:t>E</m:t>
            </m:r>
          </m:e>
        </m:acc>
      </m:oMath>
      <w:r>
        <w:rPr>
          <w:rFonts w:eastAsia="Georgia" w:cs="Georgia" w:ascii="Georgia" w:hAnsi="Georgia"/>
        </w:rPr>
        <w:t xml:space="preserve"> créé par la distribution de charges est uniforme et colinéaire à </w:t>
      </w:r>
      <m:oMath>
        <m:sSub>
          <m:sSubPr/>
          <m:e>
            <m:acc>
              <m:accPr>
                <m:chr m:val="⃗"/>
              </m:accPr>
              <m:e>
                <m:r>
                  <m:rPr>
                    <m:sty m:val="i"/>
                  </m:rPr>
                  <m:t>u</m:t>
                </m:r>
              </m:e>
            </m:acc>
          </m:e>
          <m:sub>
            <m:r>
              <m:rPr>
                <m:sty m:val="i"/>
              </m:rPr>
              <m:t>r</m:t>
            </m:r>
          </m:sub>
        </m:sSub>
        <m:r>
          <m:rPr>
            <m:sty m:val="p"/>
          </m:rPr>
          <m:t>:</m:t>
        </m:r>
        <m:acc>
          <m:accPr>
            <m:chr m:val="⃗"/>
          </m:accPr>
          <m:e>
            <m:r>
              <m:rPr>
                <m:sty m:val="i"/>
              </m:rPr>
              <m:t>E</m:t>
            </m:r>
          </m:e>
        </m:acc>
        <m:r>
          <m:rPr>
            <m:sty m:val="p"/>
          </m:rPr>
          <m:t>(</m:t>
        </m:r>
        <m:r>
          <m:rPr>
            <m:sty m:val="i"/>
          </m:rPr>
          <m:t>M</m:t>
        </m:r>
        <m:r>
          <m:rPr>
            <m:sty m:val="p"/>
          </m:rPr>
          <m:t>)</m:t>
        </m:r>
        <m:r>
          <m:rPr>
            <m:sty m:val="p"/>
          </m:rPr>
          <m:t>=</m:t>
        </m:r>
        <m:sSub>
          <m:sSubPr/>
          <m:e>
            <m:r>
              <m:rPr>
                <m:sty m:val="i"/>
              </m:rPr>
              <m:t>E</m:t>
            </m:r>
          </m:e>
          <m:sub>
            <m:r>
              <m:rPr>
                <m:sty m:val="p"/>
              </m:rPr>
              <m:t>0</m:t>
            </m:r>
          </m:sub>
        </m:sSub>
        <m:r>
          <m:rPr>
            <m:sty m:val="p"/>
          </m:rPr>
          <m:t>⋅</m:t>
        </m:r>
        <m:sSub>
          <m:sSubPr/>
          <m:e>
            <m:acc>
              <m:accPr>
                <m:chr m:val="⃗"/>
              </m:accPr>
              <m:e>
                <m:r>
                  <m:rPr>
                    <m:sty m:val="i"/>
                  </m:rPr>
                  <m:t>u</m:t>
                </m:r>
              </m:e>
            </m:acc>
          </m:e>
          <m:sub>
            <m:r>
              <m:rPr>
                <m:sty m:val="i"/>
              </m:rPr>
              <m:t>r</m:t>
            </m:r>
          </m:sub>
        </m:sSub>
      </m:oMath>
    </w:p>
    <w:p>
      <w:pPr>
        <w:numPr>
          <w:ilvl w:val="0"/>
          <w:numId w:val="2"/>
        </w:numPr>
        <w:spacing w:lineRule="auto"/>
      </w:pPr>
      <w:r>
        <w:rPr>
          <w:rFonts w:eastAsia="Georgia" w:cs="Georgia" w:ascii="Georgia" w:hAnsi="Georgia"/>
        </w:rPr>
        <w:t xml:space="preserve">La modélisation par un champ uniforme est-elle bien adaptée?</w:t>
      </w:r>
    </w:p>
    <w:p>
      <w:pPr>
        <w:numPr>
          <w:ilvl w:val="0"/>
          <w:numId w:val="2"/>
        </w:numPr>
        <w:spacing w:lineRule="auto"/>
      </w:pPr>
      <w:r>
        <w:rPr>
          <w:rFonts w:eastAsia="Georgia" w:cs="Georgia" w:ascii="Georgia" w:hAnsi="Georgia"/>
        </w:rPr>
        <w:t xml:space="preserve">Préciser, en justifiant soigneusement, le signe de </w:t>
      </w:r>
      <m:oMath>
        <m:sSub>
          <m:sSubPr/>
          <m:e>
            <m:r>
              <m:rPr>
                <m:sty m:val="p"/>
              </m:rPr>
              <m:t>E</m:t>
            </m:r>
          </m:e>
          <m:sub>
            <m:r>
              <m:rPr>
                <m:sty m:val="p"/>
              </m:rPr>
              <m:t>0</m:t>
            </m:r>
          </m:sub>
        </m:sSub>
      </m:oMath>
      <w:r>
        <w:rPr/>
        <w:t xml:space="preserve">.</w:t>
      </w:r>
      <w:r>
        <w:rPr/>
        <w:br w:type="textWrapping"/>
      </w:r>
      <w:r>
        <w:rPr/>
        <w:t xml:space="preserve">b. Le potentiel </w:t>
      </w:r>
      <m:oMath>
        <m:r>
          <m:rPr>
            <m:sty m:val="i"/>
          </m:rPr>
          <m:t>V</m:t>
        </m:r>
        <m:r>
          <m:rPr>
            <m:sty m:val="p"/>
          </m:rPr>
          <m:t>(</m:t>
        </m:r>
        <m:r>
          <m:rPr>
            <m:sty m:val="i"/>
          </m:rPr>
          <m:t>M</m:t>
        </m:r>
        <m:r>
          <m:rPr>
            <m:sty m:val="p"/>
          </m:rPr>
          <m:t>)</m:t>
        </m:r>
      </m:oMath>
      <w:r>
        <w:rPr/>
        <w:t xml:space="preserve"> en un point </w:t>
      </w:r>
      <m:oMath>
        <m:r>
          <m:rPr>
            <m:sty m:val="i"/>
          </m:rPr>
          <m:t>M</m:t>
        </m:r>
        <m:r>
          <m:rPr>
            <m:sty m:val="p"/>
          </m:rPr>
          <m:t>(</m:t>
        </m:r>
        <m:r>
          <m:rPr>
            <m:sty m:val="i"/>
          </m:rPr>
          <m:t>x</m:t>
        </m:r>
        <m:r>
          <m:rPr>
            <m:sty m:val="p"/>
          </m:rPr>
          <m:t>,</m:t>
        </m:r>
        <m:r>
          <m:rPr>
            <m:sty m:val="i"/>
          </m:rPr>
          <m:t>y</m:t>
        </m:r>
        <m:r>
          <m:rPr>
            <m:sty m:val="p"/>
          </m:rPr>
          <m:t>,</m:t>
        </m:r>
        <m:r>
          <m:rPr>
            <m:sty m:val="p"/>
          </m:rPr>
          <m:t>0</m:t>
        </m:r>
        <m:r>
          <m:rPr>
            <m:sty m:val="p"/>
          </m:rPr>
          <m:t>)</m:t>
        </m:r>
      </m:oMath>
      <w:r>
        <w:rPr/>
        <w:t xml:space="preserve"> se met sous la forme :</w:t>
      </w:r>
    </w:p>
    <w:p>
      <w:pPr>
        <w:spacing w:after="220" w:lineRule="auto"/>
      </w:pPr>
      <m:oMathPara>
        <m:oMath>
          <m:r>
            <m:rPr>
              <m:sty m:val="i"/>
            </m:rPr>
            <m:t>V</m:t>
          </m:r>
          <m:r>
            <m:rPr>
              <m:sty m:val="p"/>
            </m:rPr>
            <m:t>(</m:t>
          </m:r>
          <m:r>
            <m:rPr>
              <m:sty m:val="i"/>
            </m:rPr>
            <m:t>x</m:t>
          </m:r>
          <m:r>
            <m:rPr>
              <m:sty m:val="p"/>
            </m:rPr>
            <m:t>,</m:t>
          </m:r>
          <m:r>
            <m:rPr>
              <m:sty m:val="i"/>
            </m:rPr>
            <m:t>y</m:t>
          </m:r>
          <m:r>
            <m:rPr>
              <m:sty m:val="p"/>
            </m:rPr>
            <m:t>,</m:t>
          </m:r>
          <m:r>
            <m:rPr>
              <m:sty m:val="p"/>
            </m:rPr>
            <m:t>0</m:t>
          </m:r>
          <m:r>
            <m:rPr>
              <m:sty m:val="p"/>
            </m:rPr>
            <m:t>)</m:t>
          </m:r>
          <m:r>
            <m:rPr>
              <m:sty m:val="p"/>
            </m:rPr>
            <m:t>=</m:t>
          </m:r>
          <m:r>
            <m:rPr>
              <m:sty m:val="i"/>
            </m:rPr>
            <m:t>K</m:t>
          </m:r>
          <m:r>
            <m:rPr>
              <m:sty m:val="i"/>
            </m:rPr>
            <m:t>x</m:t>
          </m:r>
          <m:r>
            <m:rPr>
              <m:sty m:val="p"/>
            </m:rPr>
            <m:t>+</m:t>
          </m:r>
          <m:sSup>
            <m:sSupPr/>
            <m:e>
              <m:r>
                <m:rPr>
                  <m:sty m:val="i"/>
                </m:rPr>
                <m:t>K</m:t>
              </m:r>
            </m:e>
            <m:sup>
              <m:r>
                <m:rPr>
                  <m:sty m:val="i"/>
                </m:rPr>
                <m:t>′</m:t>
              </m:r>
            </m:sup>
          </m:sSup>
          <m:r>
            <m:rPr>
              <m:sty m:val="i"/>
            </m:rPr>
            <m:t>y</m:t>
          </m:r>
          <m:r>
            <m:rPr>
              <m:sty m:val="p"/>
            </m:rPr>
            <m:t>.</m:t>
          </m:r>
          <m:r>
            <m:rPr>
              <m:sty m:val="p"/>
            </m:rPr>
            <m:t xml:space="preserve"> </m:t>
          </m:r>
          <m:r>
            <m:rPr>
              <m:nor/>
            </m:rPr>
            <m:t> Expliciter littéralement </m:t>
          </m:r>
          <m:r>
            <m:rPr>
              <m:sty m:val="i"/>
            </m:rPr>
            <m:t>K</m:t>
          </m:r>
          <m:r>
            <m:rPr>
              <m:nor/>
            </m:rPr>
            <m:t> et </m:t>
          </m:r>
          <m:sSup>
            <m:sSupPr/>
            <m:e>
              <m:r>
                <m:rPr>
                  <m:sty m:val="i"/>
                </m:rPr>
                <m:t>K</m:t>
              </m:r>
            </m:e>
            <m:sup>
              <m:r>
                <m:rPr>
                  <m:sty m:val="i"/>
                </m:rPr>
                <m:t>′</m:t>
              </m:r>
            </m:sup>
          </m:sSup>
          <m:r>
            <m:rPr>
              <m:sty m:val="p"/>
            </m:rPr>
            <m:t>.</m:t>
          </m:r>
        </m:oMath>
      </m:oMathPara>
    </w:p>
    <w:p>
      <w:pPr>
        <w:spacing w:after="220" w:lineRule="auto"/>
      </w:pPr>
      <w:r>
        <w:rPr>
          <w:rFonts w:eastAsia="Georgia" w:cs="Georgia" w:ascii="Georgia" w:hAnsi="Georgia"/>
        </w:rPr>
        <w:t xml:space="preserve">c. On se place d'abord dans le cas où </w:t>
      </w:r>
      <m:oMath>
        <m:sSub>
          <m:sSubPr/>
          <m:e>
            <m:acc>
              <m:accPr>
                <m:chr m:val="⃗"/>
              </m:accPr>
              <m:e>
                <m:r>
                  <m:rPr>
                    <m:sty m:val="p"/>
                  </m:rPr>
                  <m:t>u</m:t>
                </m:r>
              </m:e>
            </m:acc>
          </m:e>
          <m:sub>
            <m:r>
              <m:rPr>
                <m:sty m:val="p"/>
              </m:rPr>
              <m:t>r</m:t>
            </m:r>
          </m:sub>
        </m:sSub>
      </m:oMath>
      <w:r>
        <w:rPr>
          <w:rFonts w:eastAsia="Georgia" w:cs="Georgia" w:ascii="Georgia" w:hAnsi="Georgia"/>
        </w:rPr>
        <w:t xml:space="preserve"> est colinéaire à l'axe Oy. Quelle différence de potentiel </w:t>
      </w:r>
      <m:oMath>
        <m:r>
          <m:rPr>
            <m:sty m:val="i"/>
          </m:rPr>
          <m:t>U</m:t>
        </m:r>
        <m:r>
          <m:rPr>
            <m:sty m:val="p"/>
          </m:rPr>
          <m:t>=</m:t>
        </m:r>
        <m:r>
          <m:rPr>
            <m:sty m:val="i"/>
          </m:rPr>
          <m:t>V</m:t>
        </m:r>
        <m:r>
          <m:rPr>
            <m:sty m:val="p"/>
          </m:rPr>
          <m:t>(</m:t>
        </m:r>
        <m:r>
          <m:rPr>
            <m:sty m:val="i"/>
          </m:rPr>
          <m:t>A</m:t>
        </m:r>
        <m:r>
          <m:rPr>
            <m:sty m:val="p"/>
          </m:rPr>
          <m:t>)</m:t>
        </m:r>
        <m:r>
          <m:rPr>
            <m:sty m:val="p"/>
          </m:rPr>
          <m:t>−</m:t>
        </m:r>
        <m:r>
          <m:rPr>
            <m:sty m:val="i"/>
          </m:rPr>
          <m:t>V</m:t>
        </m:r>
        <m:d>
          <m:dPr>
            <m:begChr m:val="("/>
            <m:endChr m:val=")"/>
            <m:ctrlPr>
              <w:rPr>
                <w:rFonts w:ascii="Cambria Math" w:hAnsi="Cambria Math"/>
              </w:rPr>
            </m:ctrlPr>
          </m:dPr>
          <m:e>
            <m:sSup>
              <m:sSupPr/>
              <m:e>
                <m:r>
                  <m:rPr>
                    <m:sty m:val="i"/>
                  </m:rPr>
                  <m:t>A</m:t>
                </m:r>
              </m:e>
              <m:sup>
                <m:r>
                  <m:rPr>
                    <m:sty m:val="i"/>
                  </m:rPr>
                  <m:t>′</m:t>
                </m:r>
              </m:sup>
            </m:sSup>
          </m:e>
        </m:d>
      </m:oMath>
      <w:r>
        <w:rPr>
          <w:rFonts w:eastAsia="Georgia" w:cs="Georgia" w:ascii="Georgia" w:hAnsi="Georgia"/>
        </w:rPr>
        <w:t xml:space="preserve"> mesurent les électrodes entre </w:t>
      </w:r>
      <m:oMath>
        <m:r>
          <m:rPr>
            <m:sty m:val="i"/>
          </m:rPr>
          <m:t>A</m:t>
        </m:r>
      </m:oMath>
      <w:r>
        <w:rPr/>
        <w:t xml:space="preserve"> et </w:t>
      </w:r>
      <m:oMath>
        <m:sSup>
          <m:sSupPr/>
          <m:e>
            <m:r>
              <m:rPr>
                <m:sty m:val="i"/>
              </m:rPr>
              <m:t>A</m:t>
            </m:r>
          </m:e>
          <m:sup>
            <m:r>
              <m:rPr>
                <m:sty m:val="i"/>
              </m:rPr>
              <m:t>′</m:t>
            </m:r>
          </m:sup>
        </m:sSup>
      </m:oMath>
      <w:r>
        <w:rPr/>
        <w:t xml:space="preserve"> ?</w:t>
      </w:r>
      <w:r>
        <w:rPr/>
        <w:br w:type="textWrapping"/>
      </w:r>
      <w:r>
        <w:rPr/>
        <w:t xml:space="preserve">d. </w:t>
      </w:r>
      <m:oMath>
        <m:r>
          <m:rPr>
            <m:sty m:val="p"/>
          </m:rPr>
          <m:t xml:space="preserve"> </m:t>
        </m:r>
        <m:sSub>
          <m:sSubPr/>
          <m:e>
            <m:acc>
              <m:accPr>
                <m:chr m:val="⃗"/>
              </m:accPr>
              <m:e>
                <m:r>
                  <m:rPr>
                    <m:sty m:val="p"/>
                  </m:rPr>
                  <m:t>u</m:t>
                </m:r>
              </m:e>
            </m:acc>
          </m:e>
          <m:sub>
            <m:r>
              <m:rPr>
                <m:sty m:val="p"/>
              </m:rPr>
              <m:t>r</m:t>
            </m:r>
          </m:sub>
        </m:sSub>
      </m:oMath>
      <w:r>
        <w:rPr>
          <w:rFonts w:eastAsia="Georgia" w:cs="Georgia" w:ascii="Georgia" w:hAnsi="Georgia"/>
        </w:rPr>
        <w:t xml:space="preserve"> fait à présent un angle </w:t>
      </w:r>
      <m:oMath>
        <m:r>
          <m:rPr>
            <m:sty m:val="i"/>
          </m:rPr>
          <m:t>θ</m:t>
        </m:r>
      </m:oMath>
      <w:r>
        <w:rPr>
          <w:rFonts w:eastAsia="Georgia" w:cs="Georgia" w:ascii="Georgia" w:hAnsi="Georgia"/>
        </w:rPr>
        <w:t xml:space="preserve"> avec l'axe Oy. Exprimer la différence de potentiel </w:t>
      </w:r>
      <m:oMath>
        <m:r>
          <m:rPr>
            <m:sty m:val="i"/>
          </m:rPr>
          <m:t>U</m:t>
        </m:r>
      </m:oMath>
      <w:r>
        <w:rPr/>
        <w:t xml:space="preserve"> en fonction de </w:t>
      </w:r>
      <m:oMath>
        <m:sSub>
          <m:sSubPr/>
          <m:e>
            <m:r>
              <m:rPr>
                <m:sty m:val="i"/>
              </m:rPr>
              <m:t>E</m:t>
            </m:r>
          </m:e>
          <m:sub>
            <m:r>
              <m:rPr>
                <m:sty m:val="p"/>
              </m:rPr>
              <m:t>0</m:t>
            </m:r>
          </m:sub>
        </m:sSub>
        <m:r>
          <m:rPr>
            <m:sty m:val="p"/>
          </m:rPr>
          <m:t>,</m:t>
        </m:r>
        <m:r>
          <m:rPr>
            <m:sty m:val="i"/>
          </m:rPr>
          <m:t>a</m:t>
        </m:r>
        <m:r>
          <m:rPr>
            <m:sty m:val="p"/>
          </m:rPr>
          <m:t>,</m:t>
        </m:r>
        <m:r>
          <m:rPr>
            <m:sty m:val="i"/>
          </m:rPr>
          <m:t>b</m:t>
        </m:r>
      </m:oMath>
      <w:r>
        <w:rPr/>
        <w:t xml:space="preserve"> et </w:t>
      </w:r>
      <m:oMath>
        <m:r>
          <m:rPr>
            <m:sty m:val="i"/>
          </m:rPr>
          <m:t>θ</m:t>
        </m:r>
      </m:oMath>
      <w:r>
        <w:rPr/>
        <w:t xml:space="preserve">.</w:t>
      </w:r>
    </w:p>
    <w:p>
      <w:pPr>
        <w:spacing w:line="271" w:before="330" w:lineRule="auto"/>
      </w:pPr>
      <w:r>
        <w:rPr>
          <w:b/>
          <w:sz w:val="42"/>
        </w:rPr>
        <w:t xml:space="preserve">A-II): Traitement analogique du signal</w:t>
      </w:r>
    </w:p>
    <w:p>
      <w:pPr>
        <w:spacing w:after="220" w:lineRule="auto"/>
      </w:pPr>
      <w:r>
        <w:rPr>
          <w:rFonts w:eastAsia="Georgia" w:cs="Georgia" w:ascii="Georgia" w:hAnsi="Georgia"/>
        </w:rPr>
        <w:t xml:space="preserve">Les signaux issus des électrodes ne sont pas exploitables directement et doivent être amplifiés et filtrés.</w:t>
      </w:r>
    </w:p>
    <w:p>
      <w:pPr>
        <w:spacing w:line="271" w:before="330" w:lineRule="auto"/>
      </w:pPr>
      <w:r>
        <w:rPr>
          <w:rFonts w:eastAsia="Georgia" w:cs="Georgia" w:ascii="Georgia" w:hAnsi="Georgia"/>
          <w:b/>
          <w:sz w:val="42"/>
        </w:rPr>
        <w:t xml:space="preserve">A-II-1) Amplificateur de différence.</w:t>
      </w:r>
    </w:p>
    <w:p>
      <w:pPr>
        <w:spacing w:after="220" w:lineRule="auto"/>
      </w:pPr>
      <w:r>
        <w:rPr>
          <w:rFonts w:eastAsia="Georgia" w:cs="Georgia" w:ascii="Georgia" w:hAnsi="Georgia"/>
        </w:rPr>
        <w:t xml:space="preserve">Les électrodes sont reliées à l'amplificateur d'instrumentation représenté à la figure 3. Celui-ci comporte 3 ALI (notés AL1, AL2, AL3).</w:t>
      </w:r>
    </w:p>
    <w:p>
      <w:pPr>
        <w:spacing w:after="220" w:lineRule="auto"/>
      </w:pPr>
      <w:r>
        <w:rPr/>
        <w:t xml:space="preserve">On donne : </w:t>
      </w:r>
      <m:oMath>
        <m:r>
          <m:rPr>
            <m:sty m:val="p"/>
          </m:rPr>
          <m:t>R</m:t>
        </m:r>
        <m:r>
          <m:rPr>
            <m:sty m:val="p"/>
          </m:rPr>
          <m:t>=</m:t>
        </m:r>
        <m:r>
          <m:rPr>
            <m:sty m:val="p"/>
          </m:rPr>
          <m:t>100</m:t>
        </m:r>
        <m:r>
          <m:rPr>
            <m:sty m:val="p"/>
          </m:rPr>
          <m:t>k</m:t>
        </m:r>
        <m:r>
          <m:rPr>
            <m:sty m:val="p"/>
          </m:rPr>
          <m:t>Ω</m:t>
        </m:r>
        <m:r>
          <m:rPr>
            <m:sty m:val="p"/>
          </m:rPr>
          <m:t>,</m:t>
        </m:r>
        <m:sSup>
          <m:sSupPr/>
          <m:e>
            <m:r>
              <m:rPr>
                <m:sty m:val="p"/>
              </m:rPr>
              <m:t>R</m:t>
            </m:r>
          </m:e>
          <m:sup>
            <m:r>
              <m:rPr>
                <m:sty m:val="i"/>
              </m:rPr>
              <m:t>′</m:t>
            </m:r>
          </m:sup>
        </m:sSup>
        <m:r>
          <m:rPr>
            <m:sty m:val="p"/>
          </m:rPr>
          <m:t>=</m:t>
        </m:r>
        <m:r>
          <m:rPr>
            <m:sty m:val="p"/>
          </m:rPr>
          <m:t>2</m:t>
        </m:r>
        <m:r>
          <m:rPr>
            <m:sty m:val="p"/>
          </m:rPr>
          <m:t>k</m:t>
        </m:r>
        <m:r>
          <m:rPr>
            <m:sty m:val="p"/>
          </m:rPr>
          <m:t>Ω</m:t>
        </m:r>
      </m:oMath>
      <w:r>
        <w:rPr/>
        <w:t xml:space="preserve">.</w:t>
      </w:r>
    </w:p>
    <w:p>
      <w:pPr>
        <w:spacing w:lineRule="auto"/>
        <w:jc w:val="center"/>
      </w:pPr>
      <w:r>
        <w:rPr/>
        <w:drawing>
          <wp:inline distB="0" distL="0" distR="0" distT="0">
            <wp:extent cx="5486400" cy="3795800"/>
            <wp:effectExtent b="0" l="0" r="0" t="0"/>
            <wp:docPr id="3" name="image-be7bc6f0ee8e0c67e270b8fe00bde2d36e54f476.jpg"/>
            <a:graphic>
              <a:graphicData uri="http://schemas.openxmlformats.org/drawingml/2006/picture">
                <pic:pic>
                  <pic:nvPicPr>
                    <pic:cNvPr id="3" name="image-be7bc6f0ee8e0c67e270b8fe00bde2d36e54f476.jpg" descr=""/>
                    <pic:cNvPicPr/>
                  </pic:nvPicPr>
                  <pic:blipFill>
                    <a:blip r:embed="rId7" cstate="print"/>
                    <a:srcRect b="0" l="0" r="0" t="0"/>
                    <a:stretch>
                      <a:fillRect/>
                    </a:stretch>
                  </pic:blipFill>
                  <pic:spPr>
                    <a:xfrm>
                      <a:off x="0" y="0"/>
                      <a:ext cx="5486400" cy="3795800"/>
                    </a:xfrm>
                    <a:prstGeom prst="rect"/>
                  </pic:spPr>
                </pic:pic>
              </a:graphicData>
            </a:graphic>
          </wp:inline>
        </w:drawing>
      </w:r>
    </w:p>
    <w:p>
      <w:pPr>
        <w:spacing w:lineRule="auto"/>
      </w:pPr>
      <w:r>
        <w:rPr/>
        <w:br w:type="textWrapping"/>
      </w:r>
      <w:r>
        <w:rPr>
          <w:rFonts w:eastAsia="Georgia" w:cs="Georgia" w:ascii="Georgia" w:hAnsi="Georgia"/>
        </w:rPr>
        <w:t xml:space="preserve">c- L'électrode en A , dont le potentiel par rapport à une référence est noté </w:t>
      </w:r>
      <m:oMath>
        <m:sSub>
          <m:sSubPr/>
          <m:e>
            <m:r>
              <m:rPr>
                <m:sty m:val="p"/>
              </m:rPr>
              <m:t>V</m:t>
            </m:r>
          </m:e>
          <m:sub>
            <m:r>
              <m:rPr>
                <m:sty m:val="p"/>
              </m:rPr>
              <m:t>e</m:t>
            </m:r>
            <m:r>
              <m:rPr>
                <m:sty m:val="p"/>
              </m:rPr>
              <m:t>1</m:t>
            </m:r>
          </m:sub>
        </m:sSub>
      </m:oMath>
      <w:r>
        <w:rPr>
          <w:rFonts w:eastAsia="Georgia" w:cs="Georgia" w:ascii="Georgia" w:hAnsi="Georgia"/>
        </w:rPr>
        <w:t xml:space="preserve">, est reliée à AL1. L'électrode en A', dont le potentiel par rapport à une référence est noté </w:t>
      </w:r>
      <m:oMath>
        <m:sSub>
          <m:sSubPr/>
          <m:e>
            <m:r>
              <m:rPr>
                <m:sty m:val="i"/>
              </m:rPr>
              <m:t>V</m:t>
            </m:r>
          </m:e>
          <m:sub>
            <m:r>
              <m:rPr>
                <m:sty m:val="i"/>
              </m:rPr>
              <m:t>e</m:t>
            </m:r>
            <m:r>
              <m:rPr>
                <m:sty m:val="p"/>
              </m:rPr>
              <m:t>2</m:t>
            </m:r>
          </m:sub>
        </m:sSub>
      </m:oMath>
      <w:r>
        <w:rPr>
          <w:rFonts w:eastAsia="Georgia" w:cs="Georgia" w:ascii="Georgia" w:hAnsi="Georgia"/>
        </w:rPr>
        <w:t xml:space="preserve">, est reliée à AL2 ( fig 3 ). Déterminer </w:t>
      </w:r>
      <m:oMath>
        <m:sSub>
          <m:sSubPr/>
          <m:e>
            <m:r>
              <m:rPr>
                <m:sty m:val="i"/>
              </m:rPr>
              <m:t>V</m:t>
            </m:r>
          </m:e>
          <m:sub>
            <m:r>
              <m:rPr>
                <m:sty m:val="p"/>
              </m:rPr>
              <m:t>2</m:t>
            </m:r>
          </m:sub>
        </m:sSub>
        <m:r>
          <m:rPr>
            <m:sty m:val="p"/>
          </m:rPr>
          <m:t>−</m:t>
        </m:r>
        <m:sSub>
          <m:sSubPr/>
          <m:e>
            <m:r>
              <m:rPr>
                <m:sty m:val="i"/>
              </m:rPr>
              <m:t>V</m:t>
            </m:r>
          </m:e>
          <m:sub>
            <m:r>
              <m:rPr>
                <m:sty m:val="p"/>
              </m:rPr>
              <m:t>1</m:t>
            </m:r>
          </m:sub>
        </m:sSub>
      </m:oMath>
      <w:r>
        <w:rPr/>
        <w:t xml:space="preserve"> en fonction de </w:t>
      </w:r>
      <m:oMath>
        <m:sSub>
          <m:sSubPr/>
          <m:e>
            <m:r>
              <m:rPr>
                <m:sty m:val="i"/>
              </m:rPr>
              <m:t>V</m:t>
            </m:r>
          </m:e>
          <m:sub>
            <m:r>
              <m:rPr>
                <m:sty m:val="i"/>
              </m:rPr>
              <m:t>e</m:t>
            </m:r>
            <m:r>
              <m:rPr>
                <m:sty m:val="p"/>
              </m:rPr>
              <m:t>2</m:t>
            </m:r>
          </m:sub>
        </m:sSub>
        <m:r>
          <m:rPr>
            <m:sty m:val="p"/>
          </m:rPr>
          <m:t>−</m:t>
        </m:r>
        <m:sSub>
          <m:sSubPr/>
          <m:e>
            <m:r>
              <m:rPr>
                <m:sty m:val="i"/>
              </m:rPr>
              <m:t>V</m:t>
            </m:r>
          </m:e>
          <m:sub>
            <m:r>
              <m:rPr>
                <m:sty m:val="i"/>
              </m:rPr>
              <m:t>e</m:t>
            </m:r>
            <m:r>
              <m:rPr>
                <m:sty m:val="p"/>
              </m:rPr>
              <m:t>1</m:t>
            </m:r>
          </m:sub>
        </m:sSub>
        <m:r>
          <m:rPr>
            <m:sty m:val="p"/>
          </m:rPr>
          <m:t>,</m:t>
        </m:r>
        <m:r>
          <m:rPr>
            <m:sty m:val="i"/>
          </m:rPr>
          <m:t>R</m:t>
        </m:r>
      </m:oMath>
      <w:r>
        <w:rPr/>
        <w:t xml:space="preserve"> et R '.</w:t>
      </w:r>
      <w:r>
        <w:rPr/>
        <w:br w:type="textWrapping"/>
      </w:r>
      <w:r>
        <w:rPr>
          <w:rFonts w:eastAsia="Georgia" w:cs="Georgia" w:ascii="Georgia" w:hAnsi="Georgia"/>
        </w:rPr>
        <w:t xml:space="preserve">d- En déduire la tension de sortie </w:t>
      </w:r>
      <m:oMath>
        <m:sSub>
          <m:sSubPr/>
          <m:e>
            <m:r>
              <m:rPr>
                <m:sty m:val="i"/>
              </m:rPr>
              <m:t>V</m:t>
            </m:r>
          </m:e>
          <m:sub>
            <m:r>
              <m:rPr>
                <m:sty m:val="i"/>
              </m:rPr>
              <m:t>s</m:t>
            </m:r>
          </m:sub>
        </m:sSub>
      </m:oMath>
      <w:r>
        <w:rPr/>
        <w:t xml:space="preserve"> en fonction de </w:t>
      </w:r>
      <m:oMath>
        <m:sSub>
          <m:sSubPr/>
          <m:e>
            <m:r>
              <m:rPr>
                <m:sty m:val="i"/>
              </m:rPr>
              <m:t>V</m:t>
            </m:r>
          </m:e>
          <m:sub>
            <m:r>
              <m:rPr>
                <m:sty m:val="i"/>
              </m:rPr>
              <m:t>e</m:t>
            </m:r>
            <m:r>
              <m:rPr>
                <m:sty m:val="p"/>
              </m:rPr>
              <m:t>2</m:t>
            </m:r>
          </m:sub>
        </m:sSub>
        <m:r>
          <m:rPr>
            <m:sty m:val="p"/>
          </m:rPr>
          <m:t>−</m:t>
        </m:r>
        <m:sSub>
          <m:sSubPr/>
          <m:e>
            <m:r>
              <m:rPr>
                <m:sty m:val="i"/>
              </m:rPr>
              <m:t>V</m:t>
            </m:r>
          </m:e>
          <m:sub>
            <m:r>
              <m:rPr>
                <m:sty m:val="i"/>
              </m:rPr>
              <m:t>e</m:t>
            </m:r>
            <m:r>
              <m:rPr>
                <m:sty m:val="p"/>
              </m:rPr>
              <m:t>1</m:t>
            </m:r>
          </m:sub>
        </m:sSub>
      </m:oMath>
      <w:r>
        <w:rPr/>
        <w:t xml:space="preserve">.</w:t>
      </w:r>
      <w:r>
        <w:rPr/>
        <w:br w:type="textWrapping"/>
      </w:r>
      <w:r>
        <w:rPr/>
        <w:t xml:space="preserve">e- Le gain </w:t>
      </w:r>
      <m:oMath>
        <m:sSub>
          <m:sSubPr/>
          <m:e>
            <m:r>
              <m:rPr>
                <m:sty m:val="i"/>
              </m:rPr>
              <m:t>A</m:t>
            </m:r>
          </m:e>
          <m:sub>
            <m:r>
              <m:rPr>
                <m:sty m:val="i"/>
              </m:rPr>
              <m:t>d</m:t>
            </m:r>
          </m:sub>
        </m:sSub>
      </m:oMath>
      <w:r>
        <w:rPr>
          <w:rFonts w:eastAsia="Georgia" w:cs="Georgia" w:ascii="Georgia" w:hAnsi="Georgia"/>
        </w:rPr>
        <w:t xml:space="preserve"> de l'amplificateur est donné par </w:t>
      </w:r>
      <m:oMath>
        <m:sSub>
          <m:sSubPr/>
          <m:e>
            <m:r>
              <m:rPr>
                <m:sty m:val="i"/>
              </m:rPr>
              <m:t>A</m:t>
            </m:r>
          </m:e>
          <m:sub>
            <m:r>
              <m:rPr>
                <m:sty m:val="i"/>
              </m:rPr>
              <m:t>d</m:t>
            </m:r>
          </m:sub>
        </m:sSub>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V</m:t>
                    </m:r>
                  </m:e>
                  <m:sub>
                    <m:r>
                      <m:rPr>
                        <m:sty m:val="i"/>
                      </m:rPr>
                      <m:t>s</m:t>
                    </m:r>
                  </m:sub>
                </m:sSub>
              </m:num>
              <m:den>
                <m:sSub>
                  <m:sSubPr/>
                  <m:e>
                    <m:r>
                      <m:rPr>
                        <m:sty m:val="i"/>
                      </m:rPr>
                      <m:t>V</m:t>
                    </m:r>
                  </m:e>
                  <m:sub>
                    <m:r>
                      <m:rPr>
                        <m:sty m:val="i"/>
                      </m:rPr>
                      <m:t>e</m:t>
                    </m:r>
                    <m:r>
                      <m:rPr>
                        <m:sty m:val="p"/>
                      </m:rPr>
                      <m:t>2</m:t>
                    </m:r>
                  </m:sub>
                </m:sSub>
                <m:r>
                  <m:rPr>
                    <m:sty m:val="p"/>
                  </m:rPr>
                  <m:t>−</m:t>
                </m:r>
                <m:sSub>
                  <m:sSubPr/>
                  <m:e>
                    <m:r>
                      <m:rPr>
                        <m:sty m:val="i"/>
                      </m:rPr>
                      <m:t>V</m:t>
                    </m:r>
                  </m:e>
                  <m:sub>
                    <m:r>
                      <m:rPr>
                        <m:sty m:val="i"/>
                      </m:rPr>
                      <m:t>e</m:t>
                    </m:r>
                    <m:r>
                      <m:rPr>
                        <m:sty m:val="p"/>
                      </m:rPr>
                      <m:t>1</m:t>
                    </m:r>
                  </m:sub>
                </m:sSub>
              </m:den>
            </m:f>
          </m:e>
        </m:d>
      </m:oMath>
      <w:r>
        <w:rPr/>
        <w:t xml:space="preserve">. Expliciter </w:t>
      </w:r>
      <m:oMath>
        <m:sSub>
          <m:sSubPr/>
          <m:e>
            <m:r>
              <m:rPr>
                <m:sty m:val="p"/>
              </m:rPr>
              <m:t>A</m:t>
            </m:r>
          </m:e>
          <m:sub>
            <m:r>
              <m:rPr>
                <m:sty m:val="i"/>
              </m:rPr>
              <m:t>d</m:t>
            </m:r>
          </m:sub>
        </m:sSub>
      </m:oMath>
      <w:r>
        <w:rPr>
          <w:rFonts w:eastAsia="Georgia" w:cs="Georgia" w:ascii="Georgia" w:hAnsi="Georgia"/>
        </w:rPr>
        <w:t xml:space="preserve"> littéralement puis numériquement.</w:t>
      </w:r>
      <w:r>
        <w:rPr/>
        <w:br w:type="textWrapping"/>
      </w:r>
      <w:r>
        <w:rPr>
          <w:rFonts w:eastAsia="Georgia" w:cs="Georgia" w:ascii="Georgia" w:hAnsi="Georgia"/>
        </w:rPr>
        <w:t xml:space="preserve">f- Les électrodes fournissent une différence de potentiel ayant une amplitude de l'ordre de </w:t>
      </w:r>
      <m:oMath>
        <m:r>
          <m:rPr>
            <m:sty m:val="p"/>
          </m:rPr>
          <m:t>100</m:t>
        </m:r>
        <m:r>
          <m:rPr>
            <m:sty m:val="i"/>
          </m:rPr>
          <m:t>μ</m:t>
        </m:r>
        <m:r>
          <m:rPr>
            <m:nor/>
          </m:rPr>
          <m:t xml:space="preserve"> </m:t>
        </m:r>
        <m:r>
          <m:rPr>
            <m:sty m:val="p"/>
          </m:rPr>
          <m:t>V</m:t>
        </m:r>
      </m:oMath>
      <w:r>
        <w:rPr/>
        <w:t xml:space="preserve">. Quel est l'ordre de grandeur de l'amplitude du signal en sortie de l'amplificateur?</w:t>
      </w:r>
    </w:p>
    <w:p>
      <w:pPr>
        <w:spacing w:line="271" w:before="330" w:lineRule="auto"/>
      </w:pPr>
      <w:r>
        <w:rPr>
          <w:b/>
          <w:sz w:val="42"/>
        </w:rPr>
        <w:t xml:space="preserve">A-II-2) Filtrage</w:t>
      </w:r>
    </w:p>
    <w:p>
      <w:pPr>
        <w:spacing w:after="220" w:lineRule="auto"/>
      </w:pPr>
      <w:r>
        <w:rPr>
          <w:rFonts w:eastAsia="Georgia" w:cs="Georgia" w:ascii="Georgia" w:hAnsi="Georgia"/>
        </w:rPr>
        <w:t xml:space="preserve">Le signal utile est compris dans une bande de fréquence comprise entre 0.002 Hz et 10 Hz .</w:t>
      </w:r>
      <w:r>
        <w:rPr/>
        <w:br w:type="textWrapping"/>
      </w:r>
      <w:r>
        <w:rPr>
          <w:rFonts w:eastAsia="Georgia" w:cs="Georgia" w:ascii="Georgia" w:hAnsi="Georgia"/>
        </w:rPr>
        <w:t xml:space="preserve">a- D'une manière générale en électrophysiologie médicale, il est primordial d'inclure dans le traitement du signal un filtre coupe - bande à 50 Hz . Pourquoi ? Est-ce nécessaire pour les signaux oculaires ?</w:t>
      </w:r>
      <w:r>
        <w:rPr/>
        <w:br w:type="textWrapping"/>
      </w:r>
      <w:r>
        <w:rPr>
          <w:rFonts w:eastAsia="Georgia" w:cs="Georgia" w:ascii="Georgia" w:hAnsi="Georgia"/>
        </w:rPr>
        <w:t xml:space="preserve">b- Les signaux électro-physiologiques sont également très bruités par des parasites ayant un contenu spectral situé dans les hautes fréquences. Quel type de filtre doit-on utiliser pour améliorer la qualité de ces signaux ?</w:t>
      </w:r>
      <w:r>
        <w:rPr/>
        <w:br w:type="textWrapping"/>
      </w:r>
      <w:r>
        <w:rPr>
          <w:rFonts w:eastAsia="Georgia" w:cs="Georgia" w:ascii="Georgia" w:hAnsi="Georgia"/>
        </w:rPr>
        <w:t xml:space="preserve">c- Le signal issu de l'amplificateur d'instrumentation est traité par un filtre dont la fonction de transfert est : </w:t>
      </w:r>
      <m:oMath>
        <m:bar>
          <m:barPr/>
          <m:e>
            <m:r>
              <m:rPr>
                <m:sty m:val="i"/>
              </m:rPr>
              <m:t>H</m:t>
            </m:r>
          </m:e>
        </m:bar>
        <m:r>
          <m:rPr>
            <m:sty m:val="p"/>
          </m:rPr>
          <m:t>(</m:t>
        </m:r>
        <m:r>
          <m:rPr>
            <m:sty m:val="i"/>
          </m:rPr>
          <m:t>x</m:t>
        </m:r>
        <m:r>
          <m:rPr>
            <m:sty m:val="p"/>
          </m:rPr>
          <m:t>)</m:t>
        </m:r>
        <m:r>
          <m:rPr>
            <m:sty m:val="p"/>
          </m:rPr>
          <m:t>=</m:t>
        </m:r>
        <m:f>
          <m:fPr>
            <m:ctrlPr>
              <w:rPr>
                <w:rFonts w:ascii="Cambria Math" w:hAnsi="Cambria Math"/>
              </w:rPr>
            </m:ctrlPr>
          </m:fPr>
          <m:num>
            <m:r>
              <m:rPr>
                <m:nor/>
              </m:rPr>
              <m:t> Ho </m:t>
            </m:r>
          </m:num>
          <m:den>
            <m:r>
              <m:rPr>
                <m:sty m:val="p"/>
              </m:rPr>
              <m:t>1</m:t>
            </m:r>
            <m:r>
              <m:rPr>
                <m:sty m:val="p"/>
              </m:rPr>
              <m:t>+</m:t>
            </m:r>
            <m:r>
              <m:rPr>
                <m:sty m:val="i"/>
              </m:rPr>
              <m:t>j</m:t>
            </m:r>
            <m:f>
              <m:fPr>
                <m:ctrlPr>
                  <w:rPr>
                    <w:rFonts w:ascii="Cambria Math" w:hAnsi="Cambria Math"/>
                  </w:rPr>
                </m:ctrlPr>
              </m:fPr>
              <m:num>
                <m:r>
                  <m:rPr>
                    <m:sty m:val="i"/>
                  </m:rPr>
                  <m:t>x</m:t>
                </m:r>
              </m:num>
              <m:den>
                <m:r>
                  <m:rPr>
                    <m:sty m:val="i"/>
                  </m:rPr>
                  <m:t>Q</m:t>
                </m:r>
              </m:den>
            </m:f>
            <m:r>
              <m:rPr>
                <m:sty m:val="p"/>
              </m:rPr>
              <m:t>−</m:t>
            </m:r>
            <m:sSup>
              <m:sSupPr/>
              <m:e>
                <m:r>
                  <m:rPr>
                    <m:sty m:val="i"/>
                  </m:rPr>
                  <m:t>x</m:t>
                </m:r>
              </m:e>
              <m:sup>
                <m:r>
                  <m:rPr>
                    <m:sty m:val="p"/>
                  </m:rPr>
                  <m:t>2</m:t>
                </m:r>
              </m:sup>
            </m:sSup>
          </m:den>
        </m:f>
      </m:oMath>
      <w:r>
        <w:rPr/>
        <w:t xml:space="preserve"> avec </w:t>
      </w:r>
      <m:oMath>
        <m:r>
          <m:rPr>
            <m:sty m:val="i"/>
          </m:rPr>
          <m:t>x</m:t>
        </m:r>
        <m:r>
          <m:rPr>
            <m:sty m:val="p"/>
          </m:rPr>
          <m:t>=</m:t>
        </m:r>
        <m:r>
          <m:rPr>
            <m:sty m:val="i"/>
          </m:rPr>
          <m:t>f</m:t>
        </m:r>
        <m:r>
          <m:rPr>
            <m:sty m:val="p"/>
          </m:rPr>
          <m:t>/</m:t>
        </m:r>
        <m:sSub>
          <m:sSubPr/>
          <m:e>
            <m:r>
              <m:rPr>
                <m:sty m:val="i"/>
              </m:rPr>
              <m:t>f</m:t>
            </m:r>
          </m:e>
          <m:sub>
            <m:r>
              <m:rPr>
                <m:sty m:val="i"/>
              </m:rPr>
              <m:t>o</m:t>
            </m:r>
          </m:sub>
        </m:sSub>
      </m:oMath>
      <w:r>
        <w:rPr>
          <w:rFonts w:eastAsia="Georgia" w:cs="Georgia" w:ascii="Georgia" w:hAnsi="Georgia"/>
        </w:rPr>
        <w:t xml:space="preserve">, f étant la fréquence du signal et </w:t>
      </w:r>
      <m:oMath>
        <m:sSub>
          <m:sSubPr/>
          <m:e>
            <m:r>
              <m:rPr>
                <m:sty m:val="i"/>
              </m:rPr>
              <m:t>f</m:t>
            </m:r>
          </m:e>
          <m:sub>
            <m:r>
              <m:rPr>
                <m:sty m:val="i"/>
              </m:rPr>
              <m:t>o</m:t>
            </m:r>
          </m:sub>
        </m:sSub>
      </m:oMath>
      <w:r>
        <w:rPr>
          <w:rFonts w:eastAsia="Georgia" w:cs="Georgia" w:ascii="Georgia" w:hAnsi="Georgia"/>
        </w:rPr>
        <w:t xml:space="preserve"> la fréquence caractéristique du filtre (on note </w:t>
      </w:r>
      <m:oMath>
        <m:sSup>
          <m:sSupPr/>
          <m:e>
            <m:r>
              <m:rPr>
                <m:sty m:val="i"/>
              </m:rPr>
              <m:t>j</m:t>
            </m:r>
          </m:e>
          <m:sup>
            <m:r>
              <m:rPr>
                <m:sty m:val="p"/>
              </m:rPr>
              <m:t>2</m:t>
            </m:r>
          </m:sup>
        </m:sSup>
        <m:r>
          <m:rPr>
            <m:sty m:val="p"/>
          </m:rPr>
          <m:t>=</m:t>
        </m:r>
        <m:r>
          <m:rPr>
            <m:sty m:val="p"/>
          </m:rPr>
          <m:t>−</m:t>
        </m:r>
        <m:r>
          <m:rPr>
            <m:sty m:val="p"/>
          </m:rPr>
          <m:t>1</m:t>
        </m:r>
      </m:oMath>
      <w:r>
        <w:rPr/>
        <w:t xml:space="preserve"> ).</w:t>
      </w:r>
    </w:p>
    <w:p>
      <w:pPr>
        <w:spacing w:after="220" w:lineRule="auto"/>
      </w:pPr>
      <w:r>
        <w:rPr>
          <w:rFonts w:eastAsia="Georgia" w:cs="Georgia" w:ascii="Georgia" w:hAnsi="Georgia"/>
        </w:rPr>
        <w:t xml:space="preserve">On choisit les composant de manière que </w:t>
      </w:r>
      <m:oMath>
        <m:sSub>
          <m:sSubPr/>
          <m:e>
            <m:r>
              <m:rPr>
                <m:sty m:val="i"/>
              </m:rPr>
              <m:t>H</m:t>
            </m:r>
          </m:e>
          <m:sub>
            <m:r>
              <m:rPr>
                <m:sty m:val="p"/>
              </m:rPr>
              <m:t>0</m:t>
            </m:r>
          </m:sub>
        </m:sSub>
        <m:r>
          <m:rPr>
            <m:sty m:val="p"/>
          </m:rPr>
          <m:t>=</m:t>
        </m:r>
        <m:r>
          <m:rPr>
            <m:sty m:val="p"/>
          </m:rPr>
          <m:t>1</m:t>
        </m:r>
        <m:r>
          <m:rPr>
            <m:sty m:val="p"/>
          </m:rPr>
          <m:t>,</m:t>
        </m:r>
        <m:sSub>
          <m:sSubPr/>
          <m:e>
            <m:r>
              <m:rPr>
                <m:sty m:val="i"/>
              </m:rPr>
              <m:t>f</m:t>
            </m:r>
          </m:e>
          <m:sub>
            <m:r>
              <m:rPr>
                <m:sty m:val="p"/>
              </m:rPr>
              <m:t>0</m:t>
            </m:r>
          </m:sub>
        </m:sSub>
        <m:r>
          <m:rPr>
            <m:sty m:val="p"/>
          </m:rPr>
          <m:t>=</m:t>
        </m:r>
        <m:r>
          <m:rPr>
            <m:sty m:val="p"/>
          </m:rPr>
          <m:t>15</m:t>
        </m:r>
        <m:r>
          <m:rPr>
            <m:sty m:val="i"/>
          </m:rPr>
          <m:t>H</m:t>
        </m:r>
        <m:r>
          <m:rPr>
            <m:sty m:val="i"/>
          </m:rPr>
          <m:t>z</m:t>
        </m:r>
      </m:oMath>
      <w:r>
        <w:rPr/>
        <w:t xml:space="preserve"> et </w:t>
      </w:r>
      <m:oMath>
        <m:r>
          <m:rPr>
            <m:sty m:val="i"/>
          </m:rPr>
          <m:t>Q</m:t>
        </m:r>
        <m:r>
          <m:rPr>
            <m:sty m:val="p"/>
          </m:rPr>
          <m:t>=</m:t>
        </m:r>
        <m:f>
          <m:fPr>
            <m:ctrlPr>
              <w:rPr>
                <w:rFonts w:ascii="Cambria Math" w:hAnsi="Cambria Math"/>
              </w:rPr>
            </m:ctrlPr>
          </m:fPr>
          <m:num>
            <m:rad>
              <m:radPr>
                <m:degHide m:val="1"/>
                <m:ctrlPr>
                  <w:rPr>
                    <w:rFonts w:ascii="Cambria Math" w:hAnsi="Cambria Math"/>
                  </w:rPr>
                </m:ctrlPr>
              </m:radPr>
              <m:deg/>
              <m:e>
                <m:r>
                  <m:rPr>
                    <m:sty m:val="p"/>
                  </m:rPr>
                  <m:t>2</m:t>
                </m:r>
              </m:e>
            </m:rad>
          </m:num>
          <m:den>
            <m:r>
              <m:rPr>
                <m:sty m:val="p"/>
              </m:rPr>
              <m:t>2</m:t>
            </m:r>
          </m:den>
        </m:f>
      </m:oMath>
      <w:r>
        <w:rPr/>
        <w:t xml:space="preserve">.</w:t>
      </w:r>
      <w:r>
        <w:rPr/>
        <w:br w:type="textWrapping"/>
      </w:r>
      <m:oMath>
        <m:r>
          <m:rPr>
            <m:sty m:val="i"/>
          </m:rPr>
          <m:t>α</m:t>
        </m:r>
      </m:oMath>
      <w:r>
        <w:rPr>
          <w:rFonts w:eastAsia="Georgia" w:cs="Georgia" w:ascii="Georgia" w:hAnsi="Georgia"/>
        </w:rPr>
        <w:t xml:space="preserve">-Faire la représentation de Bode du gain en décibel en fonction de </w:t>
      </w:r>
      <m:oMath>
        <m:r>
          <m:rPr>
            <m:sty m:val="p"/>
          </m:rPr>
          <m:t>log</m:t>
        </m:r>
        <m:r>
          <m:rPr>
            <m:sty m:val="p"/>
          </m:rPr>
          <m:t>⁡</m:t>
        </m:r>
        <m:r>
          <m:rPr>
            <m:sty m:val="p"/>
          </m:rPr>
          <m:t>(</m:t>
        </m:r>
        <m:r>
          <m:rPr>
            <m:sty m:val="i"/>
          </m:rPr>
          <m:t>x</m:t>
        </m:r>
        <m:r>
          <m:rPr>
            <m:sty m:val="p"/>
          </m:rPr>
          <m:t>)</m:t>
        </m:r>
      </m:oMath>
      <w:r>
        <w:rPr>
          <w:rFonts w:eastAsia="Georgia" w:cs="Georgia" w:ascii="Georgia" w:hAnsi="Georgia"/>
        </w:rPr>
        <w:t xml:space="preserve"> en précisant les asymptotes et les résonances éventuelles.</w:t>
      </w:r>
      <w:r>
        <w:rPr/>
        <w:br w:type="textWrapping"/>
      </w:r>
      <m:oMath>
        <m:r>
          <m:rPr>
            <m:sty m:val="i"/>
          </m:rPr>
          <m:t>β</m:t>
        </m:r>
      </m:oMath>
      <w:r>
        <w:rPr>
          <w:rFonts w:eastAsia="Georgia" w:cs="Georgia" w:ascii="Georgia" w:hAnsi="Georgia"/>
        </w:rPr>
        <w:t xml:space="preserve">-Rappeler la définition de la fréquence de coupure à -3 dB et la déterminer.</w:t>
      </w:r>
    </w:p>
    <w:p>
      <w:pPr>
        <w:spacing w:line="271" w:before="330" w:lineRule="auto"/>
      </w:pPr>
      <w:r>
        <w:rPr>
          <w:b/>
          <w:sz w:val="42"/>
        </w:rPr>
        <w:t xml:space="preserve">A-II-3) Acquisition du signal</w:t>
      </w:r>
    </w:p>
    <w:p>
      <w:pPr>
        <w:spacing w:after="220" w:lineRule="auto"/>
      </w:pPr>
      <w:r>
        <w:rPr>
          <w:rFonts w:eastAsia="Georgia" w:cs="Georgia" w:ascii="Georgia" w:hAnsi="Georgia"/>
        </w:rPr>
        <w:t xml:space="preserve">On souhaite enregistrer le mouvement oculaire par l'intermédiaire d'une carte d'acquisition pendant 1 min .</w:t>
      </w:r>
      <w:r>
        <w:rPr/>
        <w:br w:type="textWrapping"/>
      </w:r>
      <w:r>
        <w:rPr/>
        <w:t xml:space="preserve">a- Rappeler la condition de Nyquist-Shannon</w:t>
      </w:r>
      <w:r>
        <w:rPr/>
        <w:br w:type="textWrapping"/>
      </w:r>
      <w:r>
        <w:rPr>
          <w:rFonts w:eastAsia="Georgia" w:cs="Georgia" w:ascii="Georgia" w:hAnsi="Georgia"/>
        </w:rPr>
        <w:t xml:space="preserve">b- Préciser la fréquence d'échantillonnage limite pour l'enregistrement des signaux oculaires ainsi que le nombre de points enregistrés pour une acquisition à cette fréquence limite.</w:t>
      </w:r>
      <w:r>
        <w:rPr/>
        <w:br w:type="textWrapping"/>
      </w:r>
      <w:r>
        <w:rPr>
          <w:rFonts w:eastAsia="Georgia" w:cs="Georgia" w:ascii="Georgia" w:hAnsi="Georgia"/>
        </w:rPr>
        <w:t xml:space="preserve">c- Sur enregistrement de la figure 4, on visualise le mouvement de l'œil (courbe 2) d'un patient ayant pour consigne de suivre une cible lumineuse qui se déplace (courbe 1). Estimer le retard de l'œil par rapport à la cible.</w:t>
      </w:r>
    </w:p>
    <w:p>
      <w:pPr>
        <w:spacing w:after="220" w:lineRule="auto"/>
      </w:pPr>
      <w:r>
        <w:rPr/>
        <w:t xml:space="preserve">Echelle horizontale :1s/div,</w:t>
      </w:r>
      <w:r>
        <w:rPr/>
        <w:br w:type="textWrapping"/>
      </w:r>
      <w:r>
        <w:rPr/>
        <w:t xml:space="preserve">Echelle verticale </w:t>
      </w:r>
      <m:oMath>
        <m:sSup>
          <m:sSupPr/>
          <m:e>
            <m:r>
              <m:rPr>
                <m:sty m:val="p"/>
              </m:rPr>
              <m:t>5</m:t>
            </m:r>
          </m:e>
          <m:sup>
            <m:r>
              <m:rPr>
                <m:sty m:val="p"/>
              </m:rPr>
              <m:t>∘</m:t>
            </m:r>
          </m:sup>
        </m:sSup>
      </m:oMath>
      <w:r>
        <w:rPr/>
        <w:t xml:space="preserve"> /div</w:t>
      </w:r>
    </w:p>
    <w:p>
      <w:pPr>
        <w:spacing w:lineRule="auto"/>
      </w:pPr>
      <w:r>
        <w:rPr/>
        <w:t xml:space="preserve">Figure 4 : exemple</w:t>
      </w:r>
      <w:r>
        <w:rPr/>
        <w:br w:type="textWrapping"/>
      </w:r>
      <w:r>
        <w:rPr>
          <w:rFonts w:eastAsia="Georgia" w:cs="Georgia" w:ascii="Georgia" w:hAnsi="Georgia"/>
        </w:rPr>
        <w:t xml:space="preserve">d'électro-oculogramme :</w:t>
      </w:r>
      <w:r>
        <w:rPr/>
        <w:br w:type="textWrapping"/>
      </w:r>
      <w:r>
        <w:rPr>
          <w:rFonts w:eastAsia="Georgia" w:cs="Georgia" w:ascii="Georgia" w:hAnsi="Georgia"/>
        </w:rPr>
        <w:t xml:space="preserve">courbe 1 : déplacement de la cible, courbe 2 :</w:t>
      </w:r>
      <w:r>
        <w:rPr/>
        <w:br w:type="textWrapping"/>
      </w:r>
      <w:r>
        <w:rPr/>
        <w:t xml:space="preserve">mouvement oculaire.</w:t>
      </w:r>
    </w:p>
    <w:p>
      <w:pPr>
        <w:spacing w:lineRule="auto"/>
        <w:jc w:val="center"/>
      </w:pPr>
      <w:r>
        <w:rPr/>
        <w:drawing>
          <wp:inline distB="0" distL="0" distR="0" distT="0">
            <wp:extent cx="5486400" cy="2309774"/>
            <wp:effectExtent b="0" l="0" r="0" t="0"/>
            <wp:docPr id="4" name="image-3fea4400f2521224fd74ad697e6d29f177b24893.jpg"/>
            <a:graphic>
              <a:graphicData uri="http://schemas.openxmlformats.org/drawingml/2006/picture">
                <pic:pic>
                  <pic:nvPicPr>
                    <pic:cNvPr id="4" name="image-3fea4400f2521224fd74ad697e6d29f177b24893.jpg" descr=""/>
                    <pic:cNvPicPr/>
                  </pic:nvPicPr>
                  <pic:blipFill>
                    <a:blip r:embed="rId8" cstate="print"/>
                    <a:srcRect b="0" l="0" r="0" t="0"/>
                    <a:stretch>
                      <a:fillRect/>
                    </a:stretch>
                  </pic:blipFill>
                  <pic:spPr>
                    <a:xfrm>
                      <a:off x="0" y="0"/>
                      <a:ext cx="5486400" cy="2309774"/>
                    </a:xfrm>
                    <a:prstGeom prst="rect"/>
                  </pic:spPr>
                </pic:pic>
              </a:graphicData>
            </a:graphic>
          </wp:inline>
        </w:drawing>
      </w:r>
    </w:p>
    <w:p>
      <w:pPr>
        <w:spacing w:line="271" w:before="330" w:lineRule="auto"/>
      </w:pPr>
      <w:r>
        <w:rPr>
          <w:b/>
          <w:sz w:val="42"/>
        </w:rPr>
        <w:t xml:space="preserve">Partie B. BIOMETRIE DE L'OEIL PAR INTERFEROMETRIE A COHERENCE PARTIELLE ( 35% environ)</w:t>
      </w:r>
    </w:p>
    <w:p>
      <w:pPr>
        <w:spacing w:line="271" w:before="330" w:lineRule="auto"/>
      </w:pPr>
      <w:r>
        <w:rPr>
          <w:rFonts w:eastAsia="Georgia" w:cs="Georgia" w:ascii="Georgia" w:hAnsi="Georgia"/>
          <w:b/>
          <w:sz w:val="42"/>
        </w:rPr>
        <w:t xml:space="preserve">B-I) Obtention d'interférences</w:t>
      </w:r>
    </w:p>
    <w:p>
      <w:pPr>
        <w:spacing w:line="271" w:before="330" w:lineRule="auto"/>
      </w:pPr>
      <w:r>
        <w:rPr>
          <w:rFonts w:eastAsia="Georgia" w:cs="Georgia" w:ascii="Georgia" w:hAnsi="Georgia"/>
          <w:b/>
          <w:sz w:val="42"/>
        </w:rPr>
        <w:t xml:space="preserve">B-I-1) Longueur de cohérence temporelle d'une source lumineuse</w:t>
      </w:r>
    </w:p>
    <w:p>
      <w:pPr>
        <w:spacing w:after="220" w:lineRule="auto"/>
      </w:pPr>
      <w:r>
        <w:rPr>
          <w:rFonts w:eastAsia="Georgia" w:cs="Georgia" w:ascii="Georgia" w:hAnsi="Georgia"/>
        </w:rPr>
        <w:t xml:space="preserve">a- Décrire le modèle des trains d'onde en précisant, sur un schéma, la période de l'onde et le temps de cohérence (c'est-à-dire la durée moyenne) du train d'onde.</w:t>
      </w:r>
      <w:r>
        <w:rPr/>
        <w:br w:type="textWrapping"/>
      </w:r>
      <w:r>
        <w:rPr>
          <w:rFonts w:eastAsia="Georgia" w:cs="Georgia" w:ascii="Georgia" w:hAnsi="Georgia"/>
        </w:rPr>
        <w:t xml:space="preserve">b- Donner l'ordre de grandeur du temps cohérence d'un laser.</w:t>
      </w:r>
      <w:r>
        <w:rPr/>
        <w:br w:type="textWrapping"/>
      </w:r>
      <w:r>
        <w:rPr>
          <w:rFonts w:eastAsia="Georgia" w:cs="Georgia" w:ascii="Georgia" w:hAnsi="Georgia"/>
        </w:rPr>
        <w:t xml:space="preserve">c- Calculer le temps de cohérence pour une source de largeur spectrale </w:t>
      </w:r>
      <m:oMath>
        <m:r>
          <m:rPr>
            <m:sty m:val="p"/>
          </m:rPr>
          <m:t>Δ</m:t>
        </m:r>
        <m:r>
          <m:rPr>
            <m:sty m:val="i"/>
          </m:rPr>
          <m:t>λ</m:t>
        </m:r>
        <m:r>
          <m:rPr>
            <m:sty m:val="p"/>
          </m:rPr>
          <m:t>=</m:t>
        </m:r>
        <m:r>
          <m:rPr>
            <m:sty m:val="p"/>
          </m:rPr>
          <m:t>50</m:t>
        </m:r>
      </m:oMath>
      <w:r>
        <w:rPr/>
        <w:t xml:space="preserve"> nm et de longueur d'onde dans le vide </w:t>
      </w:r>
      <m:oMath>
        <m:sSub>
          <m:sSubPr/>
          <m:e>
            <m:r>
              <m:rPr>
                <m:sty m:val="i"/>
              </m:rPr>
              <m:t>λ</m:t>
            </m:r>
          </m:e>
          <m:sub>
            <m:r>
              <m:rPr>
                <m:sty m:val="p"/>
              </m:rPr>
              <m:t>0</m:t>
            </m:r>
          </m:sub>
        </m:sSub>
        <m:r>
          <m:rPr>
            <m:sty m:val="p"/>
          </m:rPr>
          <m:t>=</m:t>
        </m:r>
        <m:r>
          <m:rPr>
            <m:sty m:val="p"/>
          </m:rPr>
          <m:t>820</m:t>
        </m:r>
        <m:r>
          <m:rPr>
            <m:nor/>
          </m:rPr>
          <m:t xml:space="preserve"> </m:t>
        </m:r>
        <m:r>
          <m:rPr>
            <m:sty m:val="p"/>
          </m:rPr>
          <m:t>nm</m:t>
        </m:r>
      </m:oMath>
      <w:r>
        <w:rPr/>
        <w:t xml:space="preserve">.</w:t>
      </w:r>
      <w:r>
        <w:rPr/>
        <w:br w:type="textWrapping"/>
      </w:r>
      <w:r>
        <w:rPr>
          <w:rFonts w:eastAsia="Georgia" w:cs="Georgia" w:ascii="Georgia" w:hAnsi="Georgia"/>
        </w:rPr>
        <w:t xml:space="preserve">d- La longueur de cohérence temporelle dans le vide ( </w:t>
      </w:r>
      <m:oMath>
        <m:sSub>
          <m:sSubPr/>
          <m:e>
            <m:r>
              <m:rPr>
                <m:sty m:val="p"/>
              </m:rPr>
              <m:t>L</m:t>
            </m:r>
          </m:e>
          <m:sub>
            <m:r>
              <m:rPr>
                <m:sty m:val="p"/>
              </m:rPr>
              <m:t>c</m:t>
            </m:r>
          </m:sub>
        </m:sSub>
      </m:oMath>
      <w:r>
        <w:rPr>
          <w:rFonts w:eastAsia="Georgia" w:cs="Georgia" w:ascii="Georgia" w:hAnsi="Georgia"/>
        </w:rPr>
        <w:t xml:space="preserve"> ) d'une source est la longueur occupée dans l'espace par un train d'onde se propageant dans le vide. Déterminer littéralement puis numériquement </w:t>
      </w:r>
      <m:oMath>
        <m:sSub>
          <m:sSubPr/>
          <m:e>
            <m:r>
              <m:rPr>
                <m:sty m:val="i"/>
              </m:rPr>
              <m:t>L</m:t>
            </m:r>
          </m:e>
          <m:sub>
            <m:r>
              <m:rPr>
                <m:sty m:val="i"/>
              </m:rPr>
              <m:t>c</m:t>
            </m:r>
          </m:sub>
        </m:sSub>
      </m:oMath>
      <w:r>
        <w:rPr>
          <w:rFonts w:eastAsia="Georgia" w:cs="Georgia" w:ascii="Georgia" w:hAnsi="Georgia"/>
        </w:rPr>
        <w:t xml:space="preserve"> pour la source précédente.</w:t>
      </w:r>
      <w:r>
        <w:rPr/>
        <w:br w:type="textWrapping"/>
      </w:r>
      <w:r>
        <w:rPr>
          <w:rFonts w:eastAsia="Georgia" w:cs="Georgia" w:ascii="Georgia" w:hAnsi="Georgia"/>
        </w:rPr>
        <w:t xml:space="preserve">e- Quelle serait la longueur de cohérence temporelle d'une source parfaitement monochromatique?</w:t>
      </w:r>
    </w:p>
    <w:p>
      <w:pPr>
        <w:spacing w:line="271" w:before="330" w:lineRule="auto"/>
      </w:pPr>
      <w:r>
        <w:rPr>
          <w:rFonts w:eastAsia="Georgia" w:cs="Georgia" w:ascii="Georgia" w:hAnsi="Georgia"/>
          <w:b/>
          <w:sz w:val="42"/>
        </w:rPr>
        <w:t xml:space="preserve">B-I-2) Interférences de 2 ondes.</w:t>
      </w:r>
    </w:p>
    <w:p>
      <w:pPr>
        <w:spacing w:after="220" w:lineRule="auto"/>
      </w:pPr>
      <w:r>
        <w:rPr>
          <w:rFonts w:eastAsia="Georgia" w:cs="Georgia" w:ascii="Georgia" w:hAnsi="Georgia"/>
        </w:rPr>
        <w:t xml:space="preserve">On considère deux sources ponctuelles </w:t>
      </w:r>
      <m:oMath>
        <m:sSub>
          <m:sSubPr/>
          <m:e>
            <m:r>
              <m:rPr>
                <m:sty m:val="i"/>
              </m:rPr>
              <m:t>S</m:t>
            </m:r>
          </m:e>
          <m:sub>
            <m:r>
              <m:rPr>
                <m:sty m:val="p"/>
              </m:rPr>
              <m:t>1</m:t>
            </m:r>
          </m:sub>
        </m:sSub>
      </m:oMath>
      <w:r>
        <w:rPr/>
        <w:t xml:space="preserve"> et </w:t>
      </w:r>
      <m:oMath>
        <m:sSub>
          <m:sSubPr/>
          <m:e>
            <m:r>
              <m:rPr>
                <m:sty m:val="i"/>
              </m:rPr>
              <m:t>S</m:t>
            </m:r>
          </m:e>
          <m:sub>
            <m:r>
              <m:rPr>
                <m:sty m:val="p"/>
              </m:rPr>
              <m:t>2</m:t>
            </m:r>
          </m:sub>
        </m:sSub>
      </m:oMath>
      <w:r>
        <w:rPr>
          <w:rFonts w:eastAsia="Georgia" w:cs="Georgia" w:ascii="Georgia" w:hAnsi="Georgia"/>
        </w:rPr>
        <w:t xml:space="preserve">, cohérentes, en phase, émettant de manière isotrope une lumière monochromatique de longueur d'onde dans le vide </w:t>
      </w:r>
      <m:oMath>
        <m:sSub>
          <m:sSubPr/>
          <m:e>
            <m:r>
              <m:rPr>
                <m:sty m:val="i"/>
              </m:rPr>
              <m:t>λ</m:t>
            </m:r>
          </m:e>
          <m:sub>
            <m:r>
              <m:rPr>
                <m:sty m:val="p"/>
              </m:rPr>
              <m:t>0</m:t>
            </m:r>
          </m:sub>
        </m:sSub>
      </m:oMath>
      <w:r>
        <w:rPr>
          <w:rFonts w:eastAsia="Georgia" w:cs="Georgia" w:ascii="Georgia" w:hAnsi="Georgia"/>
        </w:rPr>
        <w:t xml:space="preserve"> et d'intensité </w:t>
      </w:r>
      <m:oMath>
        <m:sSub>
          <m:sSubPr/>
          <m:e>
            <m:r>
              <m:rPr>
                <m:sty m:val="i"/>
              </m:rPr>
              <m:t>I</m:t>
            </m:r>
          </m:e>
          <m:sub>
            <m:r>
              <m:rPr>
                <m:sty m:val="p"/>
              </m:rPr>
              <m:t>1</m:t>
            </m:r>
          </m:sub>
        </m:sSub>
      </m:oMath>
      <w:r>
        <w:rPr/>
        <w:t xml:space="preserve"> et </w:t>
      </w:r>
      <m:oMath>
        <m:sSub>
          <m:sSubPr/>
          <m:e>
            <m:r>
              <m:rPr>
                <m:sty m:val="i"/>
              </m:rPr>
              <m:t>I</m:t>
            </m:r>
          </m:e>
          <m:sub>
            <m:r>
              <m:rPr>
                <m:sty m:val="p"/>
              </m:rPr>
              <m:t>2</m:t>
            </m:r>
          </m:sub>
        </m:sSub>
      </m:oMath>
      <w:r>
        <w:rPr>
          <w:rFonts w:eastAsia="Georgia" w:cs="Georgia" w:ascii="Georgia" w:hAnsi="Georgia"/>
        </w:rPr>
        <w:t xml:space="preserve">. On étudie les interférences éventuelles en un point </w:t>
      </w:r>
      <m:oMath>
        <m:r>
          <m:rPr>
            <m:sty m:val="i"/>
          </m:rPr>
          <m:t>P</m:t>
        </m:r>
      </m:oMath>
      <w:r>
        <w:rPr>
          <w:rFonts w:eastAsia="Georgia" w:cs="Georgia" w:ascii="Georgia" w:hAnsi="Georgia"/>
        </w:rPr>
        <w:t xml:space="preserve"> d'un milieu homogène d'indice de réfraction </w:t>
      </w:r>
      <m:oMath>
        <m:r>
          <m:rPr>
            <m:sty m:val="i"/>
          </m:rPr>
          <m:t>n</m:t>
        </m:r>
      </m:oMath>
      <w:r>
        <w:rPr>
          <w:rFonts w:eastAsia="Georgia" w:cs="Georgia" w:ascii="Georgia" w:hAnsi="Georgia"/>
        </w:rPr>
        <w:t xml:space="preserve">, à la distance </w:t>
      </w:r>
      <m:oMath>
        <m:sSub>
          <m:sSubPr/>
          <m:e>
            <m:r>
              <m:rPr>
                <m:sty m:val="i"/>
              </m:rPr>
              <m:t>d</m:t>
            </m:r>
          </m:e>
          <m:sub>
            <m:r>
              <m:rPr>
                <m:sty m:val="p"/>
              </m:rPr>
              <m:t>1</m:t>
            </m:r>
          </m:sub>
        </m:sSub>
      </m:oMath>
      <w:r>
        <w:rPr/>
        <w:t xml:space="preserve"> de </w:t>
      </w:r>
      <m:oMath>
        <m:sSub>
          <m:sSubPr/>
          <m:e>
            <m:r>
              <m:rPr>
                <m:sty m:val="i"/>
              </m:rPr>
              <m:t>S</m:t>
            </m:r>
          </m:e>
          <m:sub>
            <m:r>
              <m:rPr>
                <m:sty m:val="p"/>
              </m:rPr>
              <m:t>1</m:t>
            </m:r>
          </m:sub>
        </m:sSub>
      </m:oMath>
      <w:r>
        <w:rPr/>
        <w:t xml:space="preserve"> et </w:t>
      </w:r>
      <m:oMath>
        <m:sSub>
          <m:sSubPr/>
          <m:e>
            <m:r>
              <m:rPr>
                <m:sty m:val="i"/>
              </m:rPr>
              <m:t>d</m:t>
            </m:r>
          </m:e>
          <m:sub>
            <m:r>
              <m:rPr>
                <m:sty m:val="p"/>
              </m:rPr>
              <m:t>2</m:t>
            </m:r>
          </m:sub>
        </m:sSub>
      </m:oMath>
      <w:r>
        <w:rPr/>
        <w:t xml:space="preserve"> de </w:t>
      </w:r>
      <m:oMath>
        <m:sSub>
          <m:sSubPr/>
          <m:e>
            <m:r>
              <m:rPr>
                <m:sty m:val="i"/>
              </m:rPr>
              <m:t>S</m:t>
            </m:r>
          </m:e>
          <m:sub>
            <m:r>
              <m:rPr>
                <m:sty m:val="p"/>
              </m:rPr>
              <m:t>2</m:t>
            </m:r>
          </m:sub>
        </m:sSub>
      </m:oMath>
      <w:r>
        <w:rPr/>
        <w:t xml:space="preserve">.</w:t>
      </w:r>
      <w:r>
        <w:rPr/>
        <w:br w:type="textWrapping"/>
      </w:r>
      <w:r>
        <w:rPr>
          <w:rFonts w:eastAsia="Georgia" w:cs="Georgia" w:ascii="Georgia" w:hAnsi="Georgia"/>
        </w:rPr>
        <w:t xml:space="preserve">a- Définir la différence de chemin optique </w:t>
      </w:r>
      <m:oMath>
        <m:r>
          <m:rPr>
            <m:sty m:val="i"/>
          </m:rPr>
          <m:t>δ</m:t>
        </m:r>
      </m:oMath>
      <w:r>
        <w:rPr/>
        <w:t xml:space="preserve"> en P entre l'onde issue de </w:t>
      </w:r>
      <m:oMath>
        <m:sSub>
          <m:sSubPr/>
          <m:e>
            <m:r>
              <m:rPr>
                <m:sty m:val="i"/>
              </m:rPr>
              <m:t>S</m:t>
            </m:r>
          </m:e>
          <m:sub>
            <m:r>
              <m:rPr>
                <m:sty m:val="p"/>
              </m:rPr>
              <m:t>2</m:t>
            </m:r>
          </m:sub>
        </m:sSub>
      </m:oMath>
      <w:r>
        <w:rPr/>
        <w:t xml:space="preserve"> et celle issue de </w:t>
      </w:r>
      <m:oMath>
        <m:sSub>
          <m:sSubPr/>
          <m:e>
            <m:r>
              <m:rPr>
                <m:sty m:val="p"/>
              </m:rPr>
              <m:t>S</m:t>
            </m:r>
          </m:e>
          <m:sub>
            <m:r>
              <m:rPr>
                <m:sty m:val="p"/>
              </m:rPr>
              <m:t>1</m:t>
            </m:r>
          </m:sub>
        </m:sSub>
      </m:oMath>
      <w:r>
        <w:rPr/>
        <w:t xml:space="preserve">, en fonction de </w:t>
      </w:r>
      <m:oMath>
        <m:sSub>
          <m:sSubPr/>
          <m:e>
            <m:r>
              <m:rPr>
                <m:sty m:val="p"/>
              </m:rPr>
              <m:t>d</m:t>
            </m:r>
          </m:e>
          <m:sub>
            <m:r>
              <m:rPr>
                <m:sty m:val="p"/>
              </m:rPr>
              <m:t>1</m:t>
            </m:r>
          </m:sub>
        </m:sSub>
        <m:r>
          <m:rPr>
            <m:sty m:val="p"/>
          </m:rPr>
          <m:t>,</m:t>
        </m:r>
        <m:sSub>
          <m:sSubPr/>
          <m:e>
            <m:r>
              <m:rPr>
                <m:nor/>
              </m:rPr>
              <m:t xml:space="preserve"> </m:t>
            </m:r>
            <m:r>
              <m:rPr>
                <m:sty m:val="p"/>
              </m:rPr>
              <m:t>d</m:t>
            </m:r>
          </m:e>
          <m:sub>
            <m:r>
              <m:rPr>
                <m:sty m:val="p"/>
              </m:rPr>
              <m:t>2</m:t>
            </m:r>
          </m:sub>
        </m:sSub>
      </m:oMath>
      <w:r>
        <w:rPr/>
        <w:t xml:space="preserve"> et de l'indice n du milieu.</w:t>
      </w:r>
      <w:r>
        <w:rPr/>
        <w:br w:type="textWrapping"/>
      </w:r>
      <w:r>
        <w:rPr>
          <w:rFonts w:eastAsia="Georgia" w:cs="Georgia" w:ascii="Georgia" w:hAnsi="Georgia"/>
        </w:rPr>
        <w:t xml:space="preserve">b- Etablir la formule de Fresnel donnant l'intensité lumineuse </w:t>
      </w:r>
      <m:oMath>
        <m:sSub>
          <m:sSubPr/>
          <m:e>
            <m:r>
              <m:rPr>
                <m:sty m:val="i"/>
              </m:rPr>
              <m:t>I</m:t>
            </m:r>
          </m:e>
          <m:sub>
            <m:r>
              <m:rPr>
                <m:sty m:val="p"/>
              </m:rPr>
              <m:t>(</m:t>
            </m:r>
            <m:r>
              <m:rPr>
                <m:sty m:val="i"/>
              </m:rPr>
              <m:t>P</m:t>
            </m:r>
            <m:r>
              <m:rPr>
                <m:sty m:val="p"/>
              </m:rPr>
              <m:t>)</m:t>
            </m:r>
          </m:sub>
        </m:sSub>
      </m:oMath>
      <w:r>
        <w:rPr/>
        <w:t xml:space="preserve"> en </w:t>
      </w:r>
      <m:oMath>
        <m:r>
          <m:rPr>
            <m:sty m:val="i"/>
          </m:rPr>
          <m:t>P</m:t>
        </m:r>
      </m:oMath>
      <w:r>
        <w:rPr/>
        <w:t xml:space="preserve">, en fonction de </w:t>
      </w:r>
      <m:oMath>
        <m:sSub>
          <m:sSubPr/>
          <m:e>
            <m:r>
              <m:rPr>
                <m:sty m:val="i"/>
              </m:rPr>
              <m:t>I</m:t>
            </m:r>
          </m:e>
          <m:sub>
            <m:r>
              <m:rPr>
                <m:sty m:val="p"/>
              </m:rPr>
              <m:t>1</m:t>
            </m:r>
          </m:sub>
        </m:sSub>
        <m:r>
          <m:rPr>
            <m:sty m:val="p"/>
          </m:rPr>
          <m:t>,</m:t>
        </m:r>
        <m:sSub>
          <m:sSubPr/>
          <m:e>
            <m:r>
              <m:rPr>
                <m:sty m:val="i"/>
              </m:rPr>
              <m:t>I</m:t>
            </m:r>
          </m:e>
          <m:sub>
            <m:r>
              <m:rPr>
                <m:sty m:val="p"/>
              </m:rPr>
              <m:t>2</m:t>
            </m:r>
          </m:sub>
        </m:sSub>
        <m:r>
          <m:rPr>
            <m:sty m:val="p"/>
          </m:rPr>
          <m:t>,</m:t>
        </m:r>
        <m:r>
          <m:rPr>
            <m:sty m:val="i"/>
          </m:rPr>
          <m:t>δ</m:t>
        </m:r>
      </m:oMath>
      <w:r>
        <w:rPr/>
        <w:t xml:space="preserve"> et </w:t>
      </w:r>
      <m:oMath>
        <m:sSub>
          <m:sSubPr/>
          <m:e>
            <m:r>
              <m:rPr>
                <m:sty m:val="i"/>
              </m:rPr>
              <m:t>λ</m:t>
            </m:r>
          </m:e>
          <m:sub>
            <m:r>
              <m:rPr>
                <m:sty m:val="p"/>
              </m:rPr>
              <m:t>0</m:t>
            </m:r>
          </m:sub>
        </m:sSub>
      </m:oMath>
      <w:r>
        <w:rPr/>
        <w:t xml:space="preserve">.</w:t>
      </w:r>
      <w:r>
        <w:rPr/>
        <w:br w:type="textWrapping"/>
      </w:r>
      <w:r>
        <w:rPr>
          <w:rFonts w:eastAsia="Georgia" w:cs="Georgia" w:ascii="Georgia" w:hAnsi="Georgia"/>
        </w:rPr>
        <w:t xml:space="preserve">c- Dans le cas où </w:t>
      </w:r>
      <m:oMath>
        <m:sSub>
          <m:sSubPr/>
          <m:e>
            <m:r>
              <m:rPr>
                <m:sty m:val="i"/>
              </m:rPr>
              <m:t>l</m:t>
            </m:r>
          </m:e>
          <m:sub>
            <m:r>
              <m:rPr>
                <m:sty m:val="p"/>
              </m:rPr>
              <m:t>1</m:t>
            </m:r>
          </m:sub>
        </m:sSub>
        <m:r>
          <m:rPr>
            <m:sty m:val="p"/>
          </m:rPr>
          <m:t>=</m:t>
        </m:r>
        <m:sSub>
          <m:sSubPr/>
          <m:e>
            <m:r>
              <m:rPr>
                <m:sty m:val="i"/>
              </m:rPr>
              <m:t>l</m:t>
            </m:r>
          </m:e>
          <m:sub>
            <m:r>
              <m:rPr>
                <m:sty m:val="p"/>
              </m:rPr>
              <m:t>2</m:t>
            </m:r>
          </m:sub>
        </m:sSub>
        <m:r>
          <m:rPr>
            <m:sty m:val="p"/>
          </m:rPr>
          <m:t>=</m:t>
        </m:r>
        <m:sSub>
          <m:sSubPr/>
          <m:e>
            <m:r>
              <m:rPr>
                <m:sty m:val="i"/>
              </m:rPr>
              <m:t>l</m:t>
            </m:r>
          </m:e>
          <m:sub>
            <m:r>
              <m:rPr>
                <m:sty m:val="p"/>
              </m:rPr>
              <m:t>0</m:t>
            </m:r>
          </m:sub>
        </m:sSub>
      </m:oMath>
      <w:r>
        <w:rPr>
          <w:rFonts w:eastAsia="Georgia" w:cs="Georgia" w:ascii="Georgia" w:hAnsi="Georgia"/>
        </w:rPr>
        <w:t xml:space="preserve">, l'intensité a pour expression (notée «relation c» dans toute la suite) : </w:t>
      </w:r>
      <m:oMath>
        <m:sSub>
          <m:sSubPr/>
          <m:e>
            <m:r>
              <m:rPr>
                <m:sty m:val="i"/>
              </m:rPr>
              <m:t>l</m:t>
            </m:r>
          </m:e>
          <m:sub>
            <m:r>
              <m:rPr>
                <m:sty m:val="p"/>
              </m:rPr>
              <m:t>(</m:t>
            </m:r>
            <m:r>
              <m:rPr>
                <m:sty m:val="p"/>
              </m:rPr>
              <m:t>P</m:t>
            </m:r>
            <m:r>
              <m:rPr>
                <m:sty m:val="p"/>
              </m:rPr>
              <m:t>)</m:t>
            </m:r>
          </m:sub>
        </m:sSub>
        <m:r>
          <m:rPr>
            <m:sty m:val="p"/>
          </m:rPr>
          <m:t>=</m:t>
        </m:r>
        <m:r>
          <m:rPr>
            <m:sty m:val="p"/>
          </m:rPr>
          <m:t>2</m:t>
        </m:r>
        <m:sSub>
          <m:sSubPr/>
          <m:e>
            <m:r>
              <m:rPr>
                <m:sty m:val="i"/>
              </m:rPr>
              <m:t>l</m:t>
            </m:r>
          </m:e>
          <m:sub>
            <m:r>
              <m:rPr>
                <m:sty m:val="p"/>
              </m:rPr>
              <m:t>o</m:t>
            </m:r>
          </m:sub>
        </m:sSub>
        <m:r>
          <m:rPr>
            <m:sty m:val="p"/>
          </m:rPr>
          <m:t>{</m:t>
        </m:r>
        <m:r>
          <m:rPr>
            <m:sty m:val="p"/>
          </m:rPr>
          <m:t>1</m:t>
        </m:r>
        <m:r>
          <m:rPr>
            <m:sty m:val="p"/>
          </m:rPr>
          <m:t>+</m:t>
        </m:r>
        <m:r>
          <m:rPr>
            <m:sty m:val="p"/>
          </m:rPr>
          <m:t>cos</m:t>
        </m:r>
        <m:r>
          <m:rPr>
            <m:sty m:val="p"/>
          </m:rPr>
          <m:t>⁡</m:t>
        </m:r>
        <m:r>
          <m:rPr>
            <m:sty m:val="p"/>
          </m:rPr>
          <m:t>(</m:t>
        </m:r>
        <m:r>
          <m:rPr>
            <m:sty m:val="p"/>
          </m:rPr>
          <m:t>Φ</m:t>
        </m:r>
        <m:r>
          <m:rPr>
            <m:sty m:val="p"/>
          </m:rPr>
          <m:t>)</m:t>
        </m:r>
        <m:r>
          <m:rPr>
            <m:sty m:val="p"/>
          </m:rPr>
          <m:t>}</m:t>
        </m:r>
      </m:oMath>
      <w:r>
        <w:rPr/>
        <w:t xml:space="preserve">; Expliciter </w:t>
      </w:r>
      <m:oMath>
        <m:r>
          <m:rPr>
            <m:sty m:val="p"/>
          </m:rPr>
          <m:t>Φ</m:t>
        </m:r>
      </m:oMath>
      <w:r>
        <w:rPr/>
        <w:t xml:space="preserve"> en fonction de </w:t>
      </w:r>
      <m:oMath>
        <m:r>
          <m:rPr>
            <m:sty m:val="i"/>
          </m:rPr>
          <m:t>δ</m:t>
        </m:r>
      </m:oMath>
      <w:r>
        <w:rPr>
          <w:rFonts w:eastAsia="Georgia" w:cs="Georgia" w:ascii="Georgia" w:hAnsi="Georgia"/>
        </w:rPr>
        <w:t xml:space="preserve"> et des données.</w:t>
      </w:r>
    </w:p>
    <w:p>
      <w:pPr>
        <w:spacing w:line="271" w:before="330" w:lineRule="auto"/>
      </w:pPr>
      <w:r>
        <w:rPr>
          <w:rFonts w:eastAsia="Georgia" w:cs="Georgia" w:ascii="Georgia" w:hAnsi="Georgia"/>
          <w:b/>
          <w:sz w:val="42"/>
        </w:rPr>
        <w:t xml:space="preserve">B-II) Interféromètre de Michelson réglé en lame d'air.</w:t>
      </w:r>
    </w:p>
    <w:p>
      <w:pPr>
        <w:spacing w:after="220" w:lineRule="auto"/>
      </w:pPr>
      <w:r>
        <w:rPr>
          <w:rFonts w:eastAsia="Georgia" w:cs="Georgia" w:ascii="Georgia" w:hAnsi="Georgia"/>
        </w:rPr>
        <w:t xml:space="preserve">Un interféromètre de Michelson est réglé en lame d'air et éclairé par une source </w:t>
      </w:r>
      <m:oMath>
        <m:r>
          <m:rPr>
            <m:sty m:val="i"/>
          </m:rPr>
          <m:t>S</m:t>
        </m:r>
      </m:oMath>
      <w:r>
        <w:rPr/>
        <w:t xml:space="preserve">, ponctuelle, monochromatique, de longueur d'onde dans le vide </w:t>
      </w:r>
      <m:oMath>
        <m:sSub>
          <m:sSubPr/>
          <m:e>
            <m:r>
              <m:rPr>
                <m:sty m:val="i"/>
              </m:rPr>
              <m:t>λ</m:t>
            </m:r>
          </m:e>
          <m:sub>
            <m:r>
              <m:rPr>
                <m:sty m:val="p"/>
              </m:rPr>
              <m:t>0</m:t>
            </m:r>
          </m:sub>
        </m:sSub>
      </m:oMath>
      <w:r>
        <w:rPr>
          <w:rFonts w:eastAsia="Georgia" w:cs="Georgia" w:ascii="Georgia" w:hAnsi="Georgia"/>
        </w:rPr>
        <w:t xml:space="preserve">. Un écran </w:t>
      </w:r>
      <m:oMath>
        <m:sSub>
          <m:sSubPr/>
          <m:e>
            <m:r>
              <m:rPr>
                <m:sty m:val="p"/>
              </m:rPr>
              <m:t>E</m:t>
            </m:r>
          </m:e>
          <m:sub>
            <m:r>
              <m:rPr>
                <m:sty m:val="p"/>
              </m:rPr>
              <m:t>cr</m:t>
            </m:r>
          </m:sub>
        </m:sSub>
      </m:oMath>
      <w:r>
        <w:rPr>
          <w:rFonts w:eastAsia="Georgia" w:cs="Georgia" w:ascii="Georgia" w:hAnsi="Georgia"/>
        </w:rPr>
        <w:t xml:space="preserve"> est placé au foyer image d'une lentille convergente.</w:t>
      </w:r>
    </w:p>
    <w:p>
      <w:pPr>
        <w:spacing w:after="220" w:lineRule="auto"/>
      </w:pPr>
      <w:r>
        <w:rPr>
          <w:rFonts w:eastAsia="Georgia" w:cs="Georgia" w:ascii="Georgia" w:hAnsi="Georgia"/>
        </w:rPr>
        <w:t xml:space="preserve">La figure 5 donne le schéma de principe de cet interféromètre pour lequel on supposera la séparatrice </w:t>
      </w:r>
      <m:oMath>
        <m:sSub>
          <m:sSubPr/>
          <m:e>
            <m:r>
              <m:rPr>
                <m:sty m:val="i"/>
              </m:rPr>
              <m:t>S</m:t>
            </m:r>
          </m:e>
          <m:sub>
            <m:r>
              <m:rPr>
                <m:sty m:val="i"/>
              </m:rPr>
              <m:t>p</m:t>
            </m:r>
          </m:sub>
        </m:sSub>
      </m:oMath>
      <w:r>
        <w:rPr>
          <w:rFonts w:eastAsia="Georgia" w:cs="Georgia" w:ascii="Georgia" w:hAnsi="Georgia"/>
        </w:rPr>
        <w:t xml:space="preserve"> idéale (infiniment mince, division d'amplitude à </w:t>
      </w:r>
      <m:oMath>
        <m:r>
          <m:rPr>
            <m:sty m:val="p"/>
          </m:rPr>
          <m:t>50</m:t>
        </m:r>
        <m:r>
          <m:rPr>
            <m:sty m:val="p"/>
          </m:rPr>
          <m:t>%</m:t>
        </m:r>
      </m:oMath>
      <w:r>
        <w:rPr>
          <w:rFonts w:eastAsia="Georgia" w:cs="Georgia" w:ascii="Georgia" w:hAnsi="Georgia"/>
        </w:rPr>
        <w:t xml:space="preserve"> et n'introduisant aucun déphasage). Le miroir </w:t>
      </w:r>
      <m:oMath>
        <m:r>
          <m:rPr>
            <m:sty m:val="i"/>
          </m:rPr>
          <m:t>M</m:t>
        </m:r>
      </m:oMath>
      <w:r>
        <w:rPr/>
        <w:t xml:space="preserve"> ' est fixe ; </w:t>
      </w:r>
      <m:oMath>
        <m:r>
          <m:rPr>
            <m:sty m:val="i"/>
          </m:rPr>
          <m:t>M</m:t>
        </m:r>
      </m:oMath>
      <w:r>
        <w:rPr/>
        <w:t xml:space="preserve"> est mobile.</w:t>
      </w:r>
    </w:p>
    <w:p>
      <w:pPr>
        <w:spacing w:lineRule="auto"/>
        <w:jc w:val="center"/>
      </w:pPr>
      <w:r>
        <w:rPr/>
        <w:drawing>
          <wp:inline distB="0" distL="0" distR="0" distT="0">
            <wp:extent cx="4743450" cy="3486150"/>
            <wp:effectExtent b="0" l="0" r="0" t="0"/>
            <wp:docPr id="5" name="image-e03cc0da69a368d949a00275b393cd491d0adabd.jpg"/>
            <a:graphic>
              <a:graphicData uri="http://schemas.openxmlformats.org/drawingml/2006/picture">
                <pic:pic>
                  <pic:nvPicPr>
                    <pic:cNvPr id="5" name="image-e03cc0da69a368d949a00275b393cd491d0adabd.jpg" descr=""/>
                    <pic:cNvPicPr/>
                  </pic:nvPicPr>
                  <pic:blipFill>
                    <a:blip r:embed="rId9" cstate="print"/>
                    <a:srcRect b="0" l="0" r="0" t="0"/>
                    <a:stretch>
                      <a:fillRect/>
                    </a:stretch>
                  </pic:blipFill>
                  <pic:spPr>
                    <a:xfrm>
                      <a:off x="0" y="0"/>
                      <a:ext cx="4743450" cy="3486150"/>
                    </a:xfrm>
                    <a:prstGeom prst="rect"/>
                  </pic:spPr>
                </pic:pic>
              </a:graphicData>
            </a:graphic>
          </wp:inline>
        </w:drawing>
      </w:r>
    </w:p>
    <w:p>
      <w:pPr>
        <w:spacing w:lineRule="auto"/>
      </w:pPr>
      <w:r>
        <w:rPr/>
        <w:t xml:space="preserve">Figure 5</w:t>
      </w:r>
    </w:p>
    <w:p>
      <w:pPr>
        <w:spacing w:after="220" w:lineRule="auto"/>
      </w:pPr>
      <w:r>
        <w:rPr>
          <w:rFonts w:eastAsia="Georgia" w:cs="Georgia" w:ascii="Georgia" w:hAnsi="Georgia"/>
        </w:rPr>
        <w:t xml:space="preserve">On note « onde 1 » l'onde issue de </w:t>
      </w:r>
      <m:oMath>
        <m:r>
          <m:rPr>
            <m:sty m:val="i"/>
          </m:rPr>
          <m:t>S</m:t>
        </m:r>
      </m:oMath>
      <w:r>
        <w:rPr>
          <w:rFonts w:eastAsia="Georgia" w:cs="Georgia" w:ascii="Georgia" w:hAnsi="Georgia"/>
        </w:rPr>
        <w:t xml:space="preserve"> se réfléchissant sur M' et « onde 2 » celle se dirigeant vers M . La différence algébrique de chemin optique entre l'onde 2 et l'onde 1, évaluée en un point P de l'écran </w:t>
      </w:r>
      <m:oMath>
        <m:sSub>
          <m:sSubPr/>
          <m:e>
            <m:r>
              <m:rPr>
                <m:sty m:val="p"/>
              </m:rPr>
              <m:t>E</m:t>
            </m:r>
          </m:e>
          <m:sub>
            <m:r>
              <m:rPr>
                <m:sty m:val="p"/>
              </m:rPr>
              <m:t>cr</m:t>
            </m:r>
          </m:sub>
        </m:sSub>
      </m:oMath>
      <w:r>
        <w:rPr>
          <w:rFonts w:eastAsia="Georgia" w:cs="Georgia" w:ascii="Georgia" w:hAnsi="Georgia"/>
        </w:rPr>
        <w:t xml:space="preserve">, est notée </w:t>
      </w:r>
      <m:oMath>
        <m:r>
          <m:rPr>
            <m:sty m:val="i"/>
          </m:rPr>
          <m:t>δ</m:t>
        </m:r>
      </m:oMath>
      <w:r>
        <w:rPr/>
        <w:t xml:space="preserve">.</w:t>
      </w:r>
      <w:r>
        <w:rPr/>
        <w:br w:type="textWrapping"/>
      </w:r>
      <w:r>
        <w:rPr>
          <w:rFonts w:eastAsia="Georgia" w:cs="Georgia" w:ascii="Georgia" w:hAnsi="Georgia"/>
        </w:rPr>
        <w:t xml:space="preserve">A l'état initial, les deux miroirs sont équidistants de </w:t>
      </w:r>
      <m:oMath>
        <m:sSub>
          <m:sSubPr/>
          <m:e>
            <m:r>
              <m:rPr>
                <m:sty m:val="p"/>
              </m:rPr>
              <m:t>S</m:t>
            </m:r>
          </m:e>
          <m:sub>
            <m:r>
              <m:rPr>
                <m:sty m:val="p"/>
              </m:rPr>
              <m:t>p</m:t>
            </m:r>
          </m:sub>
        </m:sSub>
      </m:oMath>
      <w:r>
        <w:rPr>
          <w:rFonts w:eastAsia="Georgia" w:cs="Georgia" w:ascii="Georgia" w:hAnsi="Georgia"/>
        </w:rPr>
        <w:t xml:space="preserve">. On déplace alors M d'une distance algébrique </w:t>
      </w:r>
      <m:oMath>
        <m:r>
          <m:rPr>
            <m:sty m:val="i"/>
          </m:rPr>
          <m:t>x</m:t>
        </m:r>
        <m:r>
          <m:rPr>
            <m:sty m:val="p"/>
          </m:rPr>
          <m:t>(</m:t>
        </m:r>
        <m:r>
          <m:rPr>
            <m:sty m:val="i"/>
          </m:rPr>
          <m:t>x</m:t>
        </m:r>
        <m:r>
          <m:rPr>
            <m:sty m:val="p"/>
          </m:rPr>
          <m:t>&gt;</m:t>
        </m:r>
        <m:r>
          <m:rPr>
            <m:sty m:val="p"/>
          </m:rPr>
          <m:t>0</m:t>
        </m:r>
      </m:oMath>
      <w:r>
        <w:rPr>
          <w:rFonts w:eastAsia="Georgia" w:cs="Georgia" w:ascii="Georgia" w:hAnsi="Georgia"/>
        </w:rPr>
        <w:t xml:space="preserve"> pour un éloignement de </w:t>
      </w:r>
      <m:oMath>
        <m:r>
          <m:rPr>
            <m:sty m:val="i"/>
          </m:rPr>
          <m:t>M</m:t>
        </m:r>
        <m:r>
          <m:rPr>
            <m:sty m:val="p"/>
          </m:rPr>
          <m:t>)</m:t>
        </m:r>
      </m:oMath>
      <w:r>
        <w:rPr>
          <w:rFonts w:eastAsia="Georgia" w:cs="Georgia" w:ascii="Georgia" w:hAnsi="Georgia"/>
        </w:rPr>
        <w:t xml:space="preserve"> : l'interféromètre est réglé en «lame d'air».</w:t>
      </w:r>
      <w:r>
        <w:rPr/>
        <w:br w:type="textWrapping"/>
      </w:r>
      <m:oMath>
        <m:sSup>
          <m:sSupPr/>
          <m:e>
            <m:r>
              <m:rPr>
                <m:sty m:val="p"/>
              </m:rPr>
              <m:t>1</m:t>
            </m:r>
          </m:e>
          <m:sup>
            <m:r>
              <m:rPr>
                <m:sty m:val="p"/>
              </m:rPr>
              <m:t>∘</m:t>
            </m:r>
          </m:sup>
        </m:sSup>
      </m:oMath>
      <w:r>
        <w:rPr>
          <w:rFonts w:eastAsia="Georgia" w:cs="Georgia" w:ascii="Georgia" w:hAnsi="Georgia"/>
        </w:rPr>
        <w:t xml:space="preserve"> - A partir d'un schéma clair (à tracer sur la copie), montrer que la différence de chemin optique dans cette situation : </w:t>
      </w:r>
      <m:oMath>
        <m:r>
          <m:rPr>
            <m:sty m:val="i"/>
          </m:rPr>
          <m:t>δ</m:t>
        </m:r>
        <m:r>
          <m:rPr>
            <m:sty m:val="p"/>
          </m:rPr>
          <m:t>=</m:t>
        </m:r>
        <m:r>
          <m:rPr>
            <m:sty m:val="p"/>
          </m:rPr>
          <m:t>2</m:t>
        </m:r>
        <m:r>
          <m:rPr>
            <m:sty m:val="p"/>
          </m:rPr>
          <m:t>.</m:t>
        </m:r>
        <m:sSub>
          <m:sSubPr/>
          <m:e>
            <m:r>
              <m:rPr>
                <m:sty m:val="p"/>
              </m:rPr>
              <m:t>n</m:t>
            </m:r>
          </m:e>
          <m:sub>
            <m:r>
              <m:rPr>
                <m:sty m:val="p"/>
              </m:rPr>
              <m:t>a</m:t>
            </m:r>
          </m:sub>
        </m:sSub>
        <m:r>
          <m:rPr>
            <m:sty m:val="p"/>
          </m:rPr>
          <m:t>.</m:t>
        </m:r>
        <m:r>
          <m:rPr>
            <m:sty m:val="p"/>
          </m:rPr>
          <m:t>x</m:t>
        </m:r>
        <m:r>
          <m:rPr>
            <m:sty m:val="p"/>
          </m:rPr>
          <m:t>.</m:t>
        </m:r>
        <m:r>
          <m:rPr>
            <m:sty m:val="p"/>
          </m:rPr>
          <m:t>cos</m:t>
        </m:r>
        <m:r>
          <m:rPr>
            <m:sty m:val="p"/>
          </m:rPr>
          <m:t>⁡</m:t>
        </m:r>
        <m:r>
          <m:rPr>
            <m:sty m:val="p"/>
          </m:rPr>
          <m:t>(</m:t>
        </m:r>
        <m:r>
          <m:rPr>
            <m:sty m:val="p"/>
          </m:rPr>
          <m:t>i</m:t>
        </m:r>
        <m:r>
          <m:rPr>
            <m:sty m:val="p"/>
          </m:rPr>
          <m:t>)</m:t>
        </m:r>
      </m:oMath>
      <w:r>
        <w:rPr>
          <w:rFonts w:eastAsia="Georgia" w:cs="Georgia" w:ascii="Georgia" w:hAnsi="Georgia"/>
        </w:rPr>
        <w:t xml:space="preserve">. Que représente i ? Que représente </w:t>
      </w:r>
      <m:oMath>
        <m:sSub>
          <m:sSubPr/>
          <m:e>
            <m:r>
              <m:rPr>
                <m:sty m:val="p"/>
              </m:rPr>
              <m:t>n</m:t>
            </m:r>
          </m:e>
          <m:sub>
            <m:r>
              <m:rPr>
                <m:sty m:val="p"/>
              </m:rPr>
              <m:t>a</m:t>
            </m:r>
          </m:sub>
        </m:sSub>
      </m:oMath>
      <w:r>
        <w:rPr/>
        <w:t xml:space="preserve"> ?</w:t>
      </w:r>
      <w:r>
        <w:rPr/>
        <w:br w:type="textWrapping"/>
      </w:r>
      <m:oMath>
        <m:sSup>
          <m:sSupPr/>
          <m:e>
            <m:r>
              <m:rPr>
                <m:sty m:val="p"/>
              </m:rPr>
              <m:t>2</m:t>
            </m:r>
          </m:e>
          <m:sup>
            <m:r>
              <m:rPr>
                <m:sty m:val="p"/>
              </m:rPr>
              <m:t>∘</m:t>
            </m:r>
          </m:sup>
        </m:sSup>
      </m:oMath>
      <w:r>
        <w:rPr>
          <w:rFonts w:eastAsia="Georgia" w:cs="Georgia" w:ascii="Georgia" w:hAnsi="Georgia"/>
        </w:rPr>
        <w:t xml:space="preserve"> - Qu'observe-t-on sur l'écran (aucun calcul n'est demandé, on attend juste une description de l'écran) ?</w:t>
      </w:r>
      <w:r>
        <w:rPr/>
        <w:br w:type="textWrapping"/>
      </w:r>
      <m:oMath>
        <m:sSup>
          <m:sSupPr/>
          <m:e>
            <m:r>
              <m:rPr>
                <m:sty m:val="p"/>
              </m:rPr>
              <m:t>3</m:t>
            </m:r>
          </m:e>
          <m:sup>
            <m:r>
              <m:rPr>
                <m:sty m:val="p"/>
              </m:rPr>
              <m:t>∘</m:t>
            </m:r>
          </m:sup>
        </m:sSup>
      </m:oMath>
      <w:r>
        <w:rPr/>
        <w:t xml:space="preserve"> - On diminue alors </w:t>
      </w:r>
      <m:oMath>
        <m:r>
          <m:rPr>
            <m:sty m:val="i"/>
          </m:rPr>
          <m:t>x</m:t>
        </m:r>
      </m:oMath>
      <w:r>
        <w:rPr>
          <w:rFonts w:eastAsia="Georgia" w:cs="Georgia" w:ascii="Georgia" w:hAnsi="Georgia"/>
        </w:rPr>
        <w:t xml:space="preserve"> en déplaçant </w:t>
      </w:r>
      <m:oMath>
        <m:r>
          <m:rPr>
            <m:sty m:val="i"/>
          </m:rPr>
          <m:t>M</m:t>
        </m:r>
      </m:oMath>
      <w:r>
        <w:rPr>
          <w:rFonts w:eastAsia="Georgia" w:cs="Georgia" w:ascii="Georgia" w:hAnsi="Georgia"/>
        </w:rPr>
        <w:t xml:space="preserve"> de manière à obtenir, sur l'écran, une intensité lumineuse </w:t>
      </w:r>
      <m:oMath>
        <m:sSub>
          <m:sSubPr/>
          <m:e>
            <m:r>
              <m:rPr>
                <m:sty m:val="p"/>
              </m:rPr>
              <m:t>I</m:t>
            </m:r>
          </m:e>
          <m:sub>
            <m:r>
              <m:rPr>
                <m:sty m:val="p"/>
              </m:rPr>
              <m:t>(</m:t>
            </m:r>
            <m:r>
              <m:rPr>
                <m:sty m:val="p"/>
              </m:rPr>
              <m:t>P</m:t>
            </m:r>
            <m:r>
              <m:rPr>
                <m:sty m:val="p"/>
              </m:rPr>
              <m:t>)</m:t>
            </m:r>
          </m:sub>
        </m:sSub>
      </m:oMath>
      <w:r>
        <w:rPr>
          <w:rFonts w:eastAsia="Georgia" w:cs="Georgia" w:ascii="Georgia" w:hAnsi="Georgia"/>
        </w:rPr>
        <w:t xml:space="preserve"> uniforme (teinte plate). Expliquer en 5 lignes maximum quelle est la manipulation à effectuer et ce que l'on voit sur l'écran au fur et à mesure de ce réglage.</w:t>
      </w:r>
    </w:p>
    <w:p>
      <w:pPr>
        <w:spacing w:line="271" w:before="330" w:lineRule="auto"/>
      </w:pPr>
      <w:r>
        <w:rPr>
          <w:b/>
          <w:sz w:val="42"/>
        </w:rPr>
        <w:t xml:space="preserve">B-III): Mesure de position.</w:t>
      </w:r>
    </w:p>
    <w:p>
      <w:pPr>
        <w:spacing w:after="220" w:lineRule="auto"/>
      </w:pPr>
      <w:r>
        <w:rPr>
          <w:rFonts w:eastAsia="Georgia" w:cs="Georgia" w:ascii="Georgia" w:hAnsi="Georgia"/>
        </w:rPr>
        <w:t xml:space="preserve">On revient au réglage de l'interféromètre en lame d'air et en teinte plate ( </w:t>
      </w:r>
      <m:oMath>
        <m:r>
          <m:rPr>
            <m:sty m:val="i"/>
          </m:rPr>
          <m:t>M</m:t>
        </m:r>
      </m:oMath>
      <w:r>
        <w:rPr/>
        <w:t xml:space="preserve"> et </w:t>
      </w:r>
      <m:oMath>
        <m:r>
          <m:rPr>
            <m:sty m:val="i"/>
          </m:rPr>
          <m:t>M</m:t>
        </m:r>
      </m:oMath>
      <w:r>
        <w:rPr>
          <w:rFonts w:eastAsia="Georgia" w:cs="Georgia" w:ascii="Georgia" w:hAnsi="Georgia"/>
        </w:rPr>
        <w:t xml:space="preserve"> ' équidistants de Sp , chacun à la distance </w:t>
      </w:r>
      <m:oMath>
        <m:sSub>
          <m:sSubPr/>
          <m:e>
            <m:r>
              <m:rPr>
                <m:sty m:val="p"/>
              </m:rPr>
              <m:t>d</m:t>
            </m:r>
          </m:e>
          <m:sub>
            <m:r>
              <m:rPr>
                <m:sty m:val="p"/>
              </m:rPr>
              <m:t>o</m:t>
            </m:r>
          </m:sub>
        </m:sSub>
      </m:oMath>
      <w:r>
        <w:rPr/>
        <w:t xml:space="preserve"> ).</w:t>
      </w:r>
      <w:r>
        <w:rPr/>
        <w:br w:type="textWrapping"/>
      </w:r>
      <w:r>
        <w:rPr/>
        <w:t xml:space="preserve">On modifie la source: la source </w:t>
      </w:r>
      <m:oMath>
        <m:r>
          <m:rPr>
            <m:sty m:val="i"/>
          </m:rPr>
          <m:t>S</m:t>
        </m:r>
      </m:oMath>
      <w:r>
        <w:rPr/>
        <w:t xml:space="preserve">, ponctuelle, monochromatique, de longueur d'onde dans le vide </w:t>
      </w:r>
      <m:oMath>
        <m:sSub>
          <m:sSubPr/>
          <m:e>
            <m:r>
              <m:rPr>
                <m:sty m:val="i"/>
              </m:rPr>
              <m:t>λ</m:t>
            </m:r>
          </m:e>
          <m:sub>
            <m:r>
              <m:rPr>
                <m:sty m:val="p"/>
              </m:rPr>
              <m:t>0</m:t>
            </m:r>
          </m:sub>
        </m:sSub>
      </m:oMath>
      <w:r>
        <w:rPr>
          <w:rFonts w:eastAsia="Georgia" w:cs="Georgia" w:ascii="Georgia" w:hAnsi="Georgia"/>
        </w:rPr>
        <w:t xml:space="preserve">, est à présent au foyer principal objet d'une lentille convergente Lo (figure 6).</w:t>
      </w:r>
      <w:r>
        <w:rPr/>
        <w:br w:type="textWrapping"/>
      </w:r>
      <w:r>
        <w:rPr>
          <w:rFonts w:eastAsia="Georgia" w:cs="Georgia" w:ascii="Georgia" w:hAnsi="Georgia"/>
        </w:rPr>
        <w:t xml:space="preserve">Un détecteur est placé au foyer principal image (noté O) d'une lentille convergente L . Ce détecteur enregistre l'intensité lumineuse au point </w:t>
      </w:r>
      <m:oMath>
        <m:r>
          <m:rPr>
            <m:sty m:val="i"/>
          </m:rPr>
          <m:t>O</m:t>
        </m:r>
        <m:r>
          <m:rPr>
            <m:sty m:val="p"/>
          </m:rPr>
          <m:t>{</m:t>
        </m:r>
        <m:r>
          <m:rPr>
            <m:sty m:val="i"/>
          </m:rPr>
          <m:t>l</m:t>
        </m:r>
        <m:r>
          <m:rPr>
            <m:sty m:val="p"/>
          </m:rPr>
          <m:t>(</m:t>
        </m:r>
        <m:r>
          <m:rPr>
            <m:sty m:val="p"/>
          </m:rPr>
          <m:t>∘</m:t>
        </m:r>
        <m:r>
          <m:rPr>
            <m:sty m:val="p"/>
          </m:rPr>
          <m:t>)</m:t>
        </m:r>
        <m:r>
          <m:rPr>
            <m:sty m:val="p"/>
          </m:rPr>
          <m:t>}</m:t>
        </m:r>
      </m:oMath>
      <w:r>
        <w:rPr>
          <w:rFonts w:eastAsia="Georgia" w:cs="Georgia" w:ascii="Georgia" w:hAnsi="Georgia"/>
        </w:rPr>
        <w:t xml:space="preserve"> au fur et à mesure du déplacement x du miroir M .</w:t>
      </w:r>
      <w:r>
        <w:rPr/>
        <w:br w:type="textWrapping"/>
      </w:r>
      <w:r>
        <w:rPr>
          <w:rFonts w:eastAsia="Georgia" w:cs="Georgia" w:ascii="Georgia" w:hAnsi="Georgia"/>
        </w:rPr>
        <w:t xml:space="preserve">A partir de l'état initial ( </w:t>
      </w:r>
      <m:oMath>
        <m:r>
          <m:rPr>
            <m:sty m:val="i"/>
          </m:rPr>
          <m:t>M</m:t>
        </m:r>
      </m:oMath>
      <w:r>
        <w:rPr/>
        <w:t xml:space="preserve"> et </w:t>
      </w:r>
      <m:oMath>
        <m:r>
          <m:rPr>
            <m:sty m:val="i"/>
          </m:rPr>
          <m:t>M</m:t>
        </m:r>
      </m:oMath>
      <w:r>
        <w:rPr>
          <w:rFonts w:eastAsia="Georgia" w:cs="Georgia" w:ascii="Georgia" w:hAnsi="Georgia"/>
        </w:rPr>
        <w:t xml:space="preserve"> ' équidistants de </w:t>
      </w:r>
      <m:oMath>
        <m:sSub>
          <m:sSubPr/>
          <m:e>
            <m:r>
              <m:rPr>
                <m:sty m:val="i"/>
              </m:rPr>
              <m:t>d</m:t>
            </m:r>
          </m:e>
          <m:sub>
            <m:r>
              <m:rPr>
                <m:sty m:val="i"/>
              </m:rPr>
              <m:t>o</m:t>
            </m:r>
          </m:sub>
        </m:sSub>
      </m:oMath>
      <w:r>
        <w:rPr/>
        <w:t xml:space="preserve"> de </w:t>
      </w:r>
      <m:oMath>
        <m:sSub>
          <m:sSubPr/>
          <m:e>
            <m:r>
              <m:rPr>
                <m:sty m:val="i"/>
              </m:rPr>
              <m:t>S</m:t>
            </m:r>
          </m:e>
          <m:sub>
            <m:r>
              <m:rPr>
                <m:sty m:val="i"/>
              </m:rPr>
              <m:t>p</m:t>
            </m:r>
          </m:sub>
        </m:sSub>
      </m:oMath>
      <w:r>
        <w:rPr/>
        <w:t xml:space="preserve"> ) on translate M ' d'une distance inconnue </w:t>
      </w:r>
      <m:oMath>
        <m:sSub>
          <m:sSubPr/>
          <m:e>
            <m:r>
              <m:rPr>
                <m:sty m:val="p"/>
              </m:rPr>
              <m:t>x</m:t>
            </m:r>
          </m:e>
          <m:sub>
            <m:r>
              <m:rPr>
                <m:sty m:val="p"/>
              </m:rPr>
              <m:t>1</m:t>
            </m:r>
          </m:sub>
        </m:sSub>
      </m:oMath>
      <w:r>
        <w:rPr/>
        <w:t xml:space="preserve">.</w:t>
      </w:r>
    </w:p>
    <w:p>
      <w:pPr>
        <w:spacing w:lineRule="auto"/>
        <w:jc w:val="center"/>
      </w:pPr>
      <w:r>
        <w:rPr/>
        <w:drawing>
          <wp:inline distB="0" distL="0" distR="0" distT="0">
            <wp:extent cx="4572000" cy="3981450"/>
            <wp:effectExtent b="0" l="0" r="0" t="0"/>
            <wp:docPr id="6" name="image-ee51d50eeca254b4badb47972f5ebaaf2da4d222.jpg"/>
            <a:graphic>
              <a:graphicData uri="http://schemas.openxmlformats.org/drawingml/2006/picture">
                <pic:pic>
                  <pic:nvPicPr>
                    <pic:cNvPr id="6" name="image-ee51d50eeca254b4badb47972f5ebaaf2da4d222.jpg" descr=""/>
                    <pic:cNvPicPr/>
                  </pic:nvPicPr>
                  <pic:blipFill>
                    <a:blip r:embed="rId10" cstate="print"/>
                    <a:srcRect b="0" l="0" r="0" t="0"/>
                    <a:stretch>
                      <a:fillRect/>
                    </a:stretch>
                  </pic:blipFill>
                  <pic:spPr>
                    <a:xfrm>
                      <a:off x="0" y="0"/>
                      <a:ext cx="4572000" cy="3981450"/>
                    </a:xfrm>
                    <a:prstGeom prst="rect"/>
                  </pic:spPr>
                </pic:pic>
              </a:graphicData>
            </a:graphic>
          </wp:inline>
        </w:drawing>
      </w:r>
    </w:p>
    <w:p>
      <w:pPr>
        <w:spacing w:lineRule="auto"/>
      </w:pPr>
      <w:r>
        <w:rPr/>
        <w:t xml:space="preserve">Figure 6</w:t>
      </w:r>
    </w:p>
    <w:p>
      <w:pPr>
        <w:spacing w:after="220" w:lineRule="auto"/>
      </w:pPr>
      <w:r>
        <w:rPr>
          <w:rFonts w:eastAsia="Georgia" w:cs="Georgia" w:ascii="Georgia" w:hAnsi="Georgia"/>
        </w:rPr>
        <w:t xml:space="preserve">On examine ici la possibilité de repérer la position </w:t>
      </w:r>
      <m:oMath>
        <m:sSub>
          <m:sSubPr/>
          <m:e>
            <m:r>
              <m:rPr>
                <m:sty m:val="i"/>
              </m:rPr>
              <m:t>x</m:t>
            </m:r>
          </m:e>
          <m:sub>
            <m:r>
              <m:rPr>
                <m:sty m:val="p"/>
              </m:rPr>
              <m:t>1</m:t>
            </m:r>
          </m:sub>
        </m:sSub>
      </m:oMath>
      <w:r>
        <w:rPr>
          <w:rFonts w:eastAsia="Georgia" w:cs="Georgia" w:ascii="Georgia" w:hAnsi="Georgia"/>
        </w:rPr>
        <w:t xml:space="preserve"> du miroir M' en mesurant le déplacement </w:t>
      </w:r>
      <m:oMath>
        <m:r>
          <m:rPr>
            <m:sty m:val="i"/>
          </m:rPr>
          <m:t>x</m:t>
        </m:r>
      </m:oMath>
      <w:r>
        <w:rPr/>
        <w:t xml:space="preserve"> du miroir </w:t>
      </w:r>
      <m:oMath>
        <m:r>
          <m:rPr>
            <m:sty m:val="i"/>
          </m:rPr>
          <m:t>M</m:t>
        </m:r>
      </m:oMath>
      <w:r>
        <w:rPr>
          <w:rFonts w:eastAsia="Georgia" w:cs="Georgia" w:ascii="Georgia" w:hAnsi="Georgia"/>
        </w:rPr>
        <w:t xml:space="preserve"> à l'aide de la courbe enregistrée </w:t>
      </w:r>
      <m:oMath>
        <m:sSub>
          <m:sSubPr/>
          <m:e>
            <m:r>
              <m:rPr>
                <m:sty m:val="i"/>
              </m:rPr>
              <m:t>I</m:t>
            </m:r>
          </m:e>
          <m:sub>
            <m:r>
              <m:rPr>
                <m:sty m:val="p"/>
              </m:rPr>
              <m:t>(</m:t>
            </m:r>
            <m:r>
              <m:rPr>
                <m:sty m:val="p"/>
              </m:rPr>
              <m:t>0</m:t>
            </m:r>
            <m:r>
              <m:rPr>
                <m:sty m:val="p"/>
              </m:rPr>
              <m:t>)</m:t>
            </m:r>
          </m:sub>
        </m:sSub>
        <m:r>
          <m:rPr>
            <m:sty m:val="p"/>
          </m:rPr>
          <m:t>=</m:t>
        </m:r>
        <m:r>
          <m:rPr>
            <m:sty m:val="i"/>
          </m:rPr>
          <m:t>f</m:t>
        </m:r>
        <m:r>
          <m:rPr>
            <m:sty m:val="p"/>
          </m:rPr>
          <m:t>(</m:t>
        </m:r>
        <m:r>
          <m:rPr>
            <m:sty m:val="i"/>
          </m:rPr>
          <m:t>x</m:t>
        </m:r>
        <m:r>
          <m:rPr>
            <m:sty m:val="p"/>
          </m:rPr>
          <m:t>)</m:t>
        </m:r>
      </m:oMath>
      <w:r>
        <w:rPr/>
        <w:t xml:space="preserve">.</w:t>
      </w:r>
      <w:r>
        <w:rPr/>
        <w:br w:type="textWrapping"/>
      </w:r>
      <w:r>
        <w:rPr>
          <w:rFonts w:eastAsia="Georgia" w:cs="Georgia" w:ascii="Georgia" w:hAnsi="Georgia"/>
        </w:rPr>
        <w:t xml:space="preserve">Les notations (1) et (2) des faisceaux et de la différence de chemin optique sont les mêmes qu'en B-II.</w:t>
      </w:r>
    </w:p>
    <w:p>
      <w:pPr>
        <w:spacing w:line="271" w:before="330" w:lineRule="auto"/>
      </w:pPr>
      <w:r>
        <w:rPr>
          <w:b/>
          <w:sz w:val="42"/>
        </w:rPr>
        <w:t xml:space="preserve">B-III-1)</w:t>
      </w:r>
    </w:p>
    <w:p>
      <w:pPr>
        <w:spacing w:after="220" w:lineRule="auto"/>
      </w:pPr>
      <w:r>
        <w:rPr/>
        <w:t xml:space="preserve">a- Reproduire la figure 6 et tracer la marche des faisceaux 1 et 2 qui se recombinent au point O .</w:t>
      </w:r>
      <w:r>
        <w:rPr/>
        <w:br w:type="textWrapping"/>
      </w:r>
      <w:r>
        <w:rPr>
          <w:rFonts w:eastAsia="Georgia" w:cs="Georgia" w:ascii="Georgia" w:hAnsi="Georgia"/>
        </w:rPr>
        <w:t xml:space="preserve">b- Expliciter alors la différence de chemin optique </w:t>
      </w:r>
      <m:oMath>
        <m:r>
          <m:rPr>
            <m:sty m:val="i"/>
          </m:rPr>
          <m:t>δ</m:t>
        </m:r>
      </m:oMath>
      <w:r>
        <w:rPr/>
        <w:t xml:space="preserve"> en O en fonction de </w:t>
      </w:r>
      <m:oMath>
        <m:r>
          <m:rPr>
            <m:sty m:val="p"/>
          </m:rPr>
          <m:t>x</m:t>
        </m:r>
        <m:r>
          <m:rPr>
            <m:sty m:val="p"/>
          </m:rPr>
          <m:t>,</m:t>
        </m:r>
        <m:sSub>
          <m:sSubPr/>
          <m:e>
            <m:r>
              <m:rPr>
                <m:sty m:val="p"/>
              </m:rPr>
              <m:t>x</m:t>
            </m:r>
          </m:e>
          <m:sub>
            <m:r>
              <m:rPr>
                <m:sty m:val="p"/>
              </m:rPr>
              <m:t>1</m:t>
            </m:r>
          </m:sub>
        </m:sSub>
      </m:oMath>
      <w:r>
        <w:rPr>
          <w:rFonts w:eastAsia="Georgia" w:cs="Georgia" w:ascii="Georgia" w:hAnsi="Georgia"/>
        </w:rPr>
        <w:t xml:space="preserve"> et des données optiques.</w:t>
      </w:r>
      <w:r>
        <w:rPr/>
        <w:br w:type="textWrapping"/>
      </w:r>
      <w:r>
        <w:rPr>
          <w:rFonts w:eastAsia="Georgia" w:cs="Georgia" w:ascii="Georgia" w:hAnsi="Georgia"/>
        </w:rPr>
        <w:t xml:space="preserve">c- On note p l'ordre d'interférence ; rappeler la définition de p.</w:t>
      </w:r>
      <w:r>
        <w:rPr/>
        <w:br w:type="textWrapping"/>
      </w:r>
      <w:r>
        <w:rPr/>
        <w:t xml:space="preserve">d- On note </w:t>
      </w:r>
      <m:oMath>
        <m:sSub>
          <m:sSubPr/>
          <m:e>
            <m:r>
              <m:rPr>
                <m:sty m:val="i"/>
              </m:rPr>
              <m:t>x</m:t>
            </m:r>
          </m:e>
          <m:sub>
            <m:r>
              <m:rPr>
                <m:sty m:val="p"/>
              </m:rPr>
              <m:t>0</m:t>
            </m:r>
          </m:sub>
        </m:sSub>
      </m:oMath>
      <w:r>
        <w:rPr>
          <w:rFonts w:eastAsia="Georgia" w:cs="Georgia" w:ascii="Georgia" w:hAnsi="Georgia"/>
        </w:rPr>
        <w:t xml:space="preserve"> le déplacement de </w:t>
      </w:r>
      <m:oMath>
        <m:r>
          <m:rPr>
            <m:sty m:val="i"/>
          </m:rPr>
          <m:t>M</m:t>
        </m:r>
      </m:oMath>
      <w:r>
        <w:rPr>
          <w:rFonts w:eastAsia="Georgia" w:cs="Georgia" w:ascii="Georgia" w:hAnsi="Georgia"/>
        </w:rPr>
        <w:t xml:space="preserve"> générant un état interférentiel d'ordre 0 . Expliquer pourquoi la détection de l'ordre 0 permettrait de mesurer </w:t>
      </w:r>
      <m:oMath>
        <m:sSub>
          <m:sSubPr/>
          <m:e>
            <m:r>
              <m:rPr>
                <m:sty m:val="p"/>
              </m:rPr>
              <m:t>x</m:t>
            </m:r>
          </m:e>
          <m:sub>
            <m:r>
              <m:rPr>
                <m:sty m:val="p"/>
              </m:rPr>
              <m:t>1</m:t>
            </m:r>
          </m:sub>
        </m:sSub>
      </m:oMath>
      <w:r>
        <w:rPr>
          <w:rFonts w:eastAsia="Georgia" w:cs="Georgia" w:ascii="Georgia" w:hAnsi="Georgia"/>
        </w:rPr>
        <w:t xml:space="preserve"> à partir de la mesure de </w:t>
      </w:r>
      <m:oMath>
        <m:sSub>
          <m:sSubPr/>
          <m:e>
            <m:r>
              <m:rPr>
                <m:sty m:val="p"/>
              </m:rPr>
              <m:t>x</m:t>
            </m:r>
          </m:e>
          <m:sub>
            <m:r>
              <m:rPr>
                <m:sty m:val="p"/>
              </m:rPr>
              <m:t>0</m:t>
            </m:r>
          </m:sub>
        </m:sSub>
      </m:oMath>
      <w:r>
        <w:rPr/>
        <w:t xml:space="preserve">.</w:t>
      </w:r>
    </w:p>
    <w:p>
      <w:pPr>
        <w:spacing w:line="271" w:before="330" w:lineRule="auto"/>
      </w:pPr>
      <w:r>
        <w:rPr>
          <w:rFonts w:eastAsia="Georgia" w:cs="Georgia" w:ascii="Georgia" w:hAnsi="Georgia"/>
          <w:b/>
          <w:sz w:val="42"/>
        </w:rPr>
        <w:t xml:space="preserve">B-III-2) cas où la source est parfaitement monochromatique.</w:t>
      </w:r>
    </w:p>
    <w:p>
      <w:pPr>
        <w:spacing w:after="220" w:lineRule="auto"/>
      </w:pPr>
      <w:r>
        <w:rPr>
          <w:rFonts w:eastAsia="Georgia" w:cs="Georgia" w:ascii="Georgia" w:hAnsi="Georgia"/>
        </w:rPr>
        <w:t xml:space="preserve">a- A partir de la «relation </w:t>
      </w:r>
      <m:oMath>
        <m:r>
          <m:rPr>
            <m:sty m:val="b"/>
          </m:rPr>
          <m:t>c</m:t>
        </m:r>
      </m:oMath>
      <w:r>
        <w:rPr>
          <w:rFonts w:eastAsia="Georgia" w:cs="Georgia" w:ascii="Georgia" w:hAnsi="Georgia"/>
        </w:rPr>
        <w:t xml:space="preserve"> », donner l'expression de </w:t>
      </w:r>
      <m:oMath>
        <m:sSub>
          <m:sSubPr/>
          <m:e>
            <m:r>
              <m:rPr>
                <m:sty m:val="i"/>
              </m:rPr>
              <m:t>I</m:t>
            </m:r>
          </m:e>
          <m:sub>
            <m:r>
              <m:rPr>
                <m:sty m:val="p"/>
              </m:rPr>
              <m:t>(</m:t>
            </m:r>
            <m:r>
              <m:rPr>
                <m:sty m:val="p"/>
              </m:rPr>
              <m:t>0</m:t>
            </m:r>
            <m:r>
              <m:rPr>
                <m:sty m:val="p"/>
              </m:rPr>
              <m:t>)</m:t>
            </m:r>
          </m:sub>
        </m:sSub>
      </m:oMath>
      <w:r>
        <w:rPr/>
        <w:t xml:space="preserve"> en fonction de </w:t>
      </w:r>
      <m:oMath>
        <m:r>
          <m:rPr>
            <m:sty m:val="p"/>
          </m:rPr>
          <m:t>x</m:t>
        </m:r>
        <m:r>
          <m:rPr>
            <m:sty m:val="p"/>
          </m:rPr>
          <m:t>,</m:t>
        </m:r>
        <m:sSub>
          <m:sSubPr/>
          <m:e>
            <m:r>
              <m:rPr>
                <m:sty m:val="p"/>
              </m:rPr>
              <m:t>x</m:t>
            </m:r>
          </m:e>
          <m:sub>
            <m:r>
              <m:rPr>
                <m:sty m:val="p"/>
              </m:rPr>
              <m:t>1</m:t>
            </m:r>
          </m:sub>
        </m:sSub>
      </m:oMath>
      <w:r>
        <w:rPr>
          <w:rFonts w:eastAsia="Georgia" w:cs="Georgia" w:ascii="Georgia" w:hAnsi="Georgia"/>
        </w:rPr>
        <w:t xml:space="preserve"> et des données optiques.</w:t>
      </w:r>
      <w:r>
        <w:rPr/>
        <w:br w:type="textWrapping"/>
      </w:r>
      <w:r>
        <w:rPr>
          <w:rFonts w:eastAsia="Georgia" w:cs="Georgia" w:ascii="Georgia" w:hAnsi="Georgia"/>
        </w:rPr>
        <w:t xml:space="preserve">b- On suppose que l'intensité est maximale lorsque </w:t>
      </w:r>
      <m:oMath>
        <m:r>
          <m:rPr>
            <m:sty m:val="i"/>
          </m:rPr>
          <m:t>x</m:t>
        </m:r>
        <m:r>
          <m:rPr>
            <m:sty m:val="p"/>
          </m:rPr>
          <m:t>=</m:t>
        </m:r>
        <m:r>
          <m:rPr>
            <m:sty m:val="p"/>
          </m:rPr>
          <m:t>0</m:t>
        </m:r>
      </m:oMath>
      <w:r>
        <w:rPr/>
        <w:t xml:space="preserve">.</w:t>
      </w:r>
      <w:r>
        <w:rPr/>
        <w:br w:type="textWrapping"/>
      </w:r>
      <m:oMath>
        <m:r>
          <m:rPr>
            <m:sty m:val="i"/>
          </m:rPr>
          <m:t>α</m:t>
        </m:r>
      </m:oMath>
      <w:r>
        <w:rPr>
          <w:rFonts w:eastAsia="Georgia" w:cs="Georgia" w:ascii="Georgia" w:hAnsi="Georgia"/>
        </w:rPr>
        <w:t xml:space="preserve"> - Déterminer les positions </w:t>
      </w:r>
      <m:oMath>
        <m:r>
          <m:rPr>
            <m:sty m:val="i"/>
          </m:rPr>
          <m:t>x</m:t>
        </m:r>
      </m:oMath>
      <w:r>
        <w:rPr/>
        <w:t xml:space="preserve"> de </w:t>
      </w:r>
      <m:oMath>
        <m:r>
          <m:rPr>
            <m:sty m:val="i"/>
          </m:rPr>
          <m:t>M</m:t>
        </m:r>
      </m:oMath>
      <w:r>
        <w:rPr>
          <w:rFonts w:eastAsia="Georgia" w:cs="Georgia" w:ascii="Georgia" w:hAnsi="Georgia"/>
        </w:rPr>
        <w:t xml:space="preserve"> générant des maximas d'intensité.</w:t>
      </w:r>
      <w:r>
        <w:rPr/>
        <w:br w:type="textWrapping"/>
      </w:r>
      <m:oMath>
        <m:r>
          <m:rPr>
            <m:sty m:val="i"/>
          </m:rPr>
          <m:t>β</m:t>
        </m:r>
      </m:oMath>
      <w:r>
        <w:rPr>
          <w:rFonts w:eastAsia="Georgia" w:cs="Georgia" w:ascii="Georgia" w:hAnsi="Georgia"/>
        </w:rPr>
        <w:t xml:space="preserve"> - Représenter graphiquement </w:t>
      </w:r>
      <m:oMath>
        <m:sSub>
          <m:sSubPr/>
          <m:e>
            <m:r>
              <m:rPr>
                <m:sty m:val="p"/>
              </m:rPr>
              <m:t>I</m:t>
            </m:r>
          </m:e>
          <m:sub>
            <m:r>
              <m:rPr>
                <m:sty m:val="p"/>
              </m:rPr>
              <m:t>(</m:t>
            </m:r>
            <m:r>
              <m:rPr>
                <m:sty m:val="p"/>
              </m:rPr>
              <m:t>O</m:t>
            </m:r>
            <m:r>
              <m:rPr>
                <m:sty m:val="p"/>
              </m:rPr>
              <m:t>)</m:t>
            </m:r>
          </m:sub>
        </m:sSub>
      </m:oMath>
      <w:r>
        <w:rPr/>
        <w:t xml:space="preserve"> en fonction de x .</w:t>
      </w:r>
      <w:r>
        <w:rPr/>
        <w:br w:type="textWrapping"/>
      </w:r>
      <w:r>
        <w:rPr>
          <w:rFonts w:eastAsia="Georgia" w:cs="Georgia" w:ascii="Georgia" w:hAnsi="Georgia"/>
        </w:rPr>
        <w:t xml:space="preserve">c- Est-il possible de repérer l'état d'interférence d'ordre 0 sur la courbe </w:t>
      </w:r>
      <m:oMath>
        <m:sSub>
          <m:sSubPr/>
          <m:e>
            <m:r>
              <m:rPr>
                <m:sty m:val="i"/>
              </m:rPr>
              <m:t>l</m:t>
            </m:r>
          </m:e>
          <m:sub>
            <m:r>
              <m:rPr>
                <m:sty m:val="p"/>
              </m:rPr>
              <m:t>(</m:t>
            </m:r>
            <m:r>
              <m:rPr>
                <m:sty m:val="p"/>
              </m:rPr>
              <m:t>0</m:t>
            </m:r>
            <m:r>
              <m:rPr>
                <m:sty m:val="p"/>
              </m:rPr>
              <m:t>)</m:t>
            </m:r>
          </m:sub>
        </m:sSub>
      </m:oMath>
      <w:r>
        <w:rPr/>
        <w:t xml:space="preserve"> lorsque la source est parfaitement monochromatique?</w:t>
      </w:r>
    </w:p>
    <w:p>
      <w:pPr>
        <w:spacing w:line="271" w:before="330" w:lineRule="auto"/>
      </w:pPr>
      <w:r>
        <w:rPr>
          <w:b/>
          <w:sz w:val="42"/>
        </w:rPr>
        <w:t xml:space="preserve">B-III-3) La source </w:t>
      </w:r>
      <m:oMath>
        <m:r>
          <m:rPr>
            <m:sty m:val="i"/>
          </m:rPr>
          <w:rPr>
            <w:sz w:val="42"/>
          </w:rPr>
          <m:t>S</m:t>
        </m:r>
      </m:oMath>
      <w:r>
        <w:rPr>
          <w:rFonts w:eastAsia="Georgia" w:cs="Georgia" w:ascii="Georgia" w:hAnsi="Georgia"/>
          <w:b/>
          <w:sz w:val="42"/>
        </w:rPr>
        <w:t xml:space="preserve"> est à faible cohérence temporelle.</w:t>
      </w:r>
    </w:p>
    <w:p>
      <w:pPr>
        <w:spacing w:after="220" w:lineRule="auto"/>
      </w:pPr>
      <w:r>
        <w:rPr>
          <w:rFonts w:eastAsia="Georgia" w:cs="Georgia" w:ascii="Georgia" w:hAnsi="Georgia"/>
        </w:rPr>
        <w:t xml:space="preserve">Dans une première approche, on considère que:</w:t>
      </w:r>
    </w:p>
    <w:p>
      <w:pPr>
        <w:numPr>
          <w:ilvl w:val="0"/>
          <w:numId w:val="3"/>
        </w:numPr>
        <w:spacing w:lineRule="auto"/>
      </w:pPr>
      <w:r>
        <w:rPr>
          <w:rFonts w:eastAsia="Georgia" w:cs="Georgia" w:ascii="Georgia" w:hAnsi="Georgia"/>
        </w:rPr>
        <w:t xml:space="preserve">pour observer des interférences entre 2 ondes issues d'une même source, il faut </w:t>
      </w:r>
      <m:oMath>
        <m:r>
          <m:rPr>
            <m:sty m:val="p"/>
          </m:rPr>
          <m:t>|</m:t>
        </m:r>
        <m:r>
          <m:rPr>
            <m:sty m:val="i"/>
          </m:rPr>
          <m:t>δ</m:t>
        </m:r>
        <m:r>
          <m:rPr>
            <m:sty m:val="p"/>
          </m:rPr>
          <m:t>|</m:t>
        </m:r>
        <m:r>
          <m:rPr>
            <m:sty m:val="p"/>
          </m:rPr>
          <m:t>&lt;</m:t>
        </m:r>
        <m:sSub>
          <m:sSubPr/>
          <m:e>
            <m:r>
              <m:rPr>
                <m:sty m:val="p"/>
              </m:rPr>
              <m:t>L</m:t>
            </m:r>
          </m:e>
          <m:sub>
            <m:r>
              <m:rPr>
                <m:sty m:val="p"/>
              </m:rPr>
              <m:t>c</m:t>
            </m:r>
          </m:sub>
        </m:sSub>
      </m:oMath>
      <w:r>
        <w:rPr/>
        <w:t xml:space="preserve">.</w:t>
      </w:r>
    </w:p>
    <w:p>
      <w:pPr>
        <w:numPr>
          <w:ilvl w:val="0"/>
          <w:numId w:val="3"/>
        </w:numPr>
        <w:spacing w:lineRule="auto"/>
      </w:pPr>
      <w:r>
        <w:rPr>
          <w:rFonts w:eastAsia="Georgia" w:cs="Georgia" w:ascii="Georgia" w:hAnsi="Georgia"/>
        </w:rPr>
        <w:t xml:space="preserve">Dans le domaine où </w:t>
      </w:r>
      <m:oMath>
        <m:r>
          <m:rPr>
            <m:sty m:val="p"/>
          </m:rPr>
          <m:t>|</m:t>
        </m:r>
        <m:r>
          <m:rPr>
            <m:sty m:val="i"/>
          </m:rPr>
          <m:t>δ</m:t>
        </m:r>
        <m:r>
          <m:rPr>
            <m:sty m:val="p"/>
          </m:rPr>
          <m:t>|</m:t>
        </m:r>
        <m:r>
          <m:rPr>
            <m:sty m:val="p"/>
          </m:rPr>
          <m:t>&lt;</m:t>
        </m:r>
        <m:sSub>
          <m:sSubPr/>
          <m:e>
            <m:r>
              <m:rPr>
                <m:sty m:val="p"/>
              </m:rPr>
              <m:t>L</m:t>
            </m:r>
          </m:e>
          <m:sub>
            <m:r>
              <m:rPr>
                <m:sty m:val="p"/>
              </m:rPr>
              <m:t>c</m:t>
            </m:r>
          </m:sub>
        </m:sSub>
      </m:oMath>
      <w:r>
        <w:rPr>
          <w:rFonts w:eastAsia="Georgia" w:cs="Georgia" w:ascii="Georgia" w:hAnsi="Georgia"/>
        </w:rPr>
        <w:t xml:space="preserve">, l'intensité lumineuse résultant des interférences en O est donnée par la «relation c»;</w:t>
      </w:r>
    </w:p>
    <w:p>
      <w:pPr>
        <w:numPr>
          <w:ilvl w:val="0"/>
          <w:numId w:val="3"/>
        </w:numPr>
        <w:spacing w:lineRule="auto"/>
      </w:pPr>
      <w:r>
        <w:rPr/>
        <w:t xml:space="preserve">Si </w:t>
      </w:r>
      <m:oMath>
        <m:r>
          <m:rPr>
            <m:sty m:val="p"/>
          </m:rPr>
          <m:t>|</m:t>
        </m:r>
        <m:r>
          <m:rPr>
            <m:sty m:val="i"/>
          </m:rPr>
          <m:t>δ</m:t>
        </m:r>
        <m:r>
          <m:rPr>
            <m:sty m:val="p"/>
          </m:rPr>
          <m:t>|</m:t>
        </m:r>
        <m:r>
          <m:rPr>
            <m:sty m:val="p"/>
          </m:rPr>
          <m:t>&gt;</m:t>
        </m:r>
        <m:sSub>
          <m:sSubPr/>
          <m:e>
            <m:r>
              <m:rPr>
                <m:sty m:val="p"/>
              </m:rPr>
              <m:t>L</m:t>
            </m:r>
          </m:e>
          <m:sub>
            <m:r>
              <m:rPr>
                <m:sty m:val="p"/>
              </m:rPr>
              <m:t>c</m:t>
            </m:r>
          </m:sub>
        </m:sSub>
      </m:oMath>
      <w:r>
        <w:rPr>
          <w:rFonts w:eastAsia="Georgia" w:cs="Georgia" w:ascii="Georgia" w:hAnsi="Georgia"/>
        </w:rPr>
        <w:t xml:space="preserve">, il n'y a plus interférence et l'intensité conserve la valeur </w:t>
      </w:r>
      <m:oMath>
        <m:r>
          <m:rPr>
            <m:sty m:val="p"/>
          </m:rPr>
          <m:t>2</m:t>
        </m:r>
        <m:sSub>
          <m:sSubPr/>
          <m:e>
            <m:r>
              <m:rPr>
                <m:sty m:val="p"/>
              </m:rPr>
              <m:t>I</m:t>
            </m:r>
          </m:e>
          <m:sub>
            <m:r>
              <m:rPr>
                <m:sty m:val="p"/>
              </m:rPr>
              <m:t>o</m:t>
            </m:r>
          </m:sub>
        </m:sSub>
      </m:oMath>
      <w:r>
        <w:rPr>
          <w:rFonts w:eastAsia="Georgia" w:cs="Georgia" w:ascii="Georgia" w:hAnsi="Georgia"/>
        </w:rPr>
        <w:t xml:space="preserve"> constante indépendante de </w:t>
      </w:r>
      <m:oMath>
        <m:r>
          <m:rPr>
            <m:sty m:val="i"/>
          </m:rPr>
          <m:t>δ</m:t>
        </m:r>
      </m:oMath>
      <w:r>
        <w:rPr/>
        <w:t xml:space="preserve">.</w:t>
      </w:r>
    </w:p>
    <w:p>
      <w:pPr>
        <w:numPr>
          <w:ilvl w:val="0"/>
          <w:numId w:val="3"/>
        </w:numPr>
        <w:spacing w:lineRule="auto"/>
      </w:pPr>
      <w:r>
        <w:rPr>
          <w:rFonts w:eastAsia="Georgia" w:cs="Georgia" w:ascii="Georgia" w:hAnsi="Georgia"/>
        </w:rPr>
        <w:t xml:space="preserve">Pour les applications numériques : </w:t>
      </w:r>
      <m:oMath>
        <m:sSub>
          <m:sSubPr/>
          <m:e>
            <m:r>
              <m:rPr>
                <m:sty m:val="i"/>
              </m:rPr>
              <m:t>λ</m:t>
            </m:r>
          </m:e>
          <m:sub>
            <m:r>
              <m:rPr>
                <m:sty m:val="p"/>
              </m:rPr>
              <m:t>0</m:t>
            </m:r>
          </m:sub>
        </m:sSub>
        <m:r>
          <m:rPr>
            <m:sty m:val="p"/>
          </m:rPr>
          <m:t>=</m:t>
        </m:r>
        <m:r>
          <m:rPr>
            <m:sty m:val="p"/>
          </m:rPr>
          <m:t>800</m:t>
        </m:r>
        <m:r>
          <m:rPr>
            <m:nor/>
          </m:rPr>
          <m:t xml:space="preserve"> </m:t>
        </m:r>
        <m:r>
          <m:rPr>
            <m:sty m:val="p"/>
          </m:rPr>
          <m:t>nm</m:t>
        </m:r>
        <m:r>
          <m:rPr>
            <m:sty m:val="p"/>
          </m:rPr>
          <m:t>;</m:t>
        </m:r>
        <m:sSub>
          <m:sSubPr/>
          <m:e>
            <m:r>
              <m:rPr>
                <m:sty m:val="p"/>
              </m:rPr>
              <m:t>n</m:t>
            </m:r>
          </m:e>
          <m:sub>
            <m:r>
              <m:rPr>
                <m:sty m:val="p"/>
              </m:rPr>
              <m:t>a</m:t>
            </m:r>
          </m:sub>
        </m:sSub>
        <m:r>
          <m:rPr>
            <m:sty m:val="p"/>
          </m:rPr>
          <m:t>=</m:t>
        </m:r>
        <m:r>
          <m:rPr>
            <m:sty m:val="p"/>
          </m:rPr>
          <m:t>1</m:t>
        </m:r>
        <m:r>
          <m:rPr>
            <m:sty m:val="p"/>
          </m:rPr>
          <m:t>,</m:t>
        </m:r>
        <m:r>
          <m:rPr>
            <m:sty m:val="p"/>
          </m:rPr>
          <m:t>00</m:t>
        </m:r>
        <m:r>
          <m:rPr>
            <m:sty m:val="p"/>
          </m:rPr>
          <m:t>;</m:t>
        </m:r>
        <m:sSub>
          <m:sSubPr/>
          <m:e>
            <m:r>
              <m:rPr>
                <m:sty m:val="p"/>
              </m:rPr>
              <m:t>L</m:t>
            </m:r>
          </m:e>
          <m:sub>
            <m:r>
              <m:rPr>
                <m:sty m:val="p"/>
              </m:rPr>
              <m:t>c</m:t>
            </m:r>
          </m:sub>
        </m:sSub>
        <m:r>
          <m:rPr>
            <m:sty m:val="p"/>
          </m:rPr>
          <m:t>=</m:t>
        </m:r>
        <m:r>
          <m:rPr>
            <m:sty m:val="p"/>
          </m:rPr>
          <m:t>1</m:t>
        </m:r>
        <m:r>
          <m:rPr>
            <m:sty m:val="p"/>
          </m:rPr>
          <m:t>,</m:t>
        </m:r>
        <m:r>
          <m:rPr>
            <m:sty m:val="p"/>
          </m:rPr>
          <m:t>80</m:t>
        </m:r>
        <m:r>
          <m:rPr>
            <m:sty m:val="i"/>
          </m:rPr>
          <m:t>μ</m:t>
        </m:r>
        <m:r>
          <m:rPr>
            <m:nor/>
          </m:rPr>
          <m:t xml:space="preserve"> </m:t>
        </m:r>
        <m:r>
          <m:rPr>
            <m:sty m:val="p"/>
          </m:rPr>
          <m:t>m</m:t>
        </m:r>
      </m:oMath>
      <w:r>
        <w:rPr/>
        <w:t xml:space="preserve">.</w:t>
      </w:r>
      <w:r>
        <w:rPr/>
        <w:br w:type="textWrapping"/>
      </w:r>
      <w:r>
        <w:rPr>
          <w:rFonts w:eastAsia="Georgia" w:cs="Georgia" w:ascii="Georgia" w:hAnsi="Georgia"/>
        </w:rPr>
        <w:t xml:space="preserve">a- Pour l'état d'interférence d'ordre 0 : quelle est la position théorique ( </w:t>
      </w:r>
      <m:oMath>
        <m:sSub>
          <m:sSubPr/>
          <m:e>
            <m:r>
              <m:rPr>
                <m:sty m:val="p"/>
              </m:rPr>
              <m:t>x</m:t>
            </m:r>
          </m:e>
          <m:sub>
            <m:r>
              <m:rPr>
                <m:sty m:val="p"/>
              </m:rPr>
              <m:t>o</m:t>
            </m:r>
          </m:sub>
        </m:sSub>
      </m:oMath>
      <w:r>
        <w:rPr>
          <w:rFonts w:eastAsia="Georgia" w:cs="Georgia" w:ascii="Georgia" w:hAnsi="Georgia"/>
        </w:rPr>
        <w:t xml:space="preserve"> ) de M ? pourquoi l'intensité de cette frange est-elle maximale ?</w:t>
      </w:r>
      <w:r>
        <w:rPr/>
        <w:br w:type="textWrapping"/>
      </w:r>
      <w:r>
        <w:rPr>
          <w:rFonts w:eastAsia="Georgia" w:cs="Georgia" w:ascii="Georgia" w:hAnsi="Georgia"/>
        </w:rPr>
        <w:t xml:space="preserve">b- Déterminer littéralement les valeurs minimale ( </w:t>
      </w:r>
      <m:oMath>
        <m:sSub>
          <m:sSubPr/>
          <m:e>
            <m:r>
              <m:rPr>
                <m:sty m:val="p"/>
              </m:rPr>
              <m:t>x</m:t>
            </m:r>
          </m:e>
          <m:sub>
            <m:r>
              <m:rPr>
                <m:sty m:val="p"/>
              </m:rPr>
              <m:t>−</m:t>
            </m:r>
          </m:sub>
        </m:sSub>
      </m:oMath>
      <w:r>
        <w:rPr/>
        <w:t xml:space="preserve">) et maximale ( </w:t>
      </w:r>
      <m:oMath>
        <m:sSub>
          <m:sSubPr/>
          <m:e>
            <m:r>
              <m:rPr>
                <m:sty m:val="p"/>
              </m:rPr>
              <m:t>x</m:t>
            </m:r>
          </m:e>
          <m:sub>
            <m:r>
              <m:rPr>
                <m:sty m:val="p"/>
              </m:rPr>
              <m:t>+</m:t>
            </m:r>
          </m:sub>
        </m:sSub>
      </m:oMath>
      <w:r>
        <w:rPr>
          <w:rFonts w:eastAsia="Georgia" w:cs="Georgia" w:ascii="Georgia" w:hAnsi="Georgia"/>
        </w:rPr>
        <w:t xml:space="preserve">) de x entre lesquelles il y a interférences.</w:t>
      </w:r>
      <w:r>
        <w:rPr/>
        <w:br w:type="textWrapping"/>
      </w:r>
      <w:r>
        <w:rPr>
          <w:rFonts w:eastAsia="Georgia" w:cs="Georgia" w:ascii="Georgia" w:hAnsi="Georgia"/>
        </w:rPr>
        <w:t xml:space="preserve">c- Déterminer littéralement puis numériquement le nombre de maximas d'intensité détectables.</w:t>
      </w:r>
      <w:r>
        <w:rPr/>
        <w:br w:type="textWrapping"/>
      </w:r>
      <w:r>
        <w:rPr>
          <w:rFonts w:eastAsia="Georgia" w:cs="Georgia" w:ascii="Georgia" w:hAnsi="Georgia"/>
        </w:rPr>
        <w:t xml:space="preserve">d- Faire une représentation graphique de l'intensité </w:t>
      </w:r>
      <m:oMath>
        <m:sSub>
          <m:sSubPr/>
          <m:e>
            <m:r>
              <m:rPr>
                <m:sty m:val="i"/>
              </m:rPr>
              <m:t>I</m:t>
            </m:r>
          </m:e>
          <m:sub>
            <m:r>
              <m:rPr>
                <m:sty m:val="p"/>
              </m:rPr>
              <m:t>(</m:t>
            </m:r>
            <m:r>
              <m:rPr>
                <m:sty m:val="p"/>
              </m:rPr>
              <m:t>0</m:t>
            </m:r>
            <m:r>
              <m:rPr>
                <m:sty m:val="p"/>
              </m:rPr>
              <m:t>)</m:t>
            </m:r>
          </m:sub>
        </m:sSub>
      </m:oMath>
      <w:r>
        <w:rPr/>
        <w:t xml:space="preserve"> en fonction de </w:t>
      </w:r>
      <m:oMath>
        <m:r>
          <m:rPr>
            <m:sty m:val="i"/>
          </m:rPr>
          <m:t>x</m:t>
        </m:r>
      </m:oMath>
      <w:r>
        <w:rPr/>
        <w:t xml:space="preserve">, pour </w:t>
      </w:r>
      <m:oMath>
        <m:r>
          <m:rPr>
            <m:sty m:val="p"/>
          </m:rPr>
          <m:t>x</m:t>
        </m:r>
        <m:r>
          <m:rPr>
            <m:sty m:val="p"/>
          </m:rPr>
          <m:t>∈</m:t>
        </m:r>
        <m:d>
          <m:dPr>
            <m:begChr m:val="["/>
            <m:endChr m:val="]"/>
            <m:ctrlPr>
              <w:rPr>
                <w:rFonts w:ascii="Cambria Math" w:hAnsi="Cambria Math"/>
              </w:rPr>
            </m:ctrlPr>
          </m:dPr>
          <m:e>
            <m:sSub>
              <m:sSubPr/>
              <m:e>
                <m:r>
                  <m:rPr>
                    <m:sty m:val="p"/>
                  </m:rPr>
                  <m:t>x</m:t>
                </m:r>
              </m:e>
              <m:sub>
                <m:r>
                  <m:rPr>
                    <m:sty m:val="p"/>
                  </m:rPr>
                  <m:t>−</m:t>
                </m:r>
              </m:sub>
            </m:sSub>
            <m:r>
              <m:rPr>
                <m:sty m:val="p"/>
              </m:rPr>
              <m:t>−</m:t>
            </m:r>
            <m:f>
              <m:fPr>
                <m:ctrlPr>
                  <w:rPr>
                    <w:rFonts w:ascii="Cambria Math" w:hAnsi="Cambria Math"/>
                  </w:rPr>
                </m:ctrlPr>
              </m:fPr>
              <m:num>
                <m:sSub>
                  <m:sSubPr/>
                  <m:e>
                    <m:r>
                      <m:rPr>
                        <m:sty m:val="p"/>
                      </m:rPr>
                      <m:t>L</m:t>
                    </m:r>
                  </m:e>
                  <m:sub>
                    <m:r>
                      <m:rPr>
                        <m:sty m:val="p"/>
                      </m:rPr>
                      <m:t>c</m:t>
                    </m:r>
                  </m:sub>
                </m:sSub>
              </m:num>
              <m:den>
                <m:sSub>
                  <m:sSubPr/>
                  <m:e>
                    <m:r>
                      <m:rPr>
                        <m:sty m:val="p"/>
                      </m:rPr>
                      <m:t>n</m:t>
                    </m:r>
                  </m:e>
                  <m:sub>
                    <m:r>
                      <m:rPr>
                        <m:sty m:val="p"/>
                      </m:rPr>
                      <m:t>a</m:t>
                    </m:r>
                  </m:sub>
                </m:sSub>
              </m:den>
            </m:f>
            <m:r>
              <m:rPr>
                <m:sty m:val="p"/>
              </m:rPr>
              <m:t>,</m:t>
            </m:r>
            <m:sSub>
              <m:sSubPr/>
              <m:e>
                <m:r>
                  <m:rPr>
                    <m:sty m:val="p"/>
                  </m:rPr>
                  <m:t>x</m:t>
                </m:r>
              </m:e>
              <m:sub>
                <m:r>
                  <m:rPr>
                    <m:sty m:val="p"/>
                  </m:rPr>
                  <m:t>+</m:t>
                </m:r>
              </m:sub>
            </m:sSub>
            <m:r>
              <m:rPr>
                <m:sty m:val="p"/>
              </m:rPr>
              <m:t>+</m:t>
            </m:r>
            <m:f>
              <m:fPr>
                <m:ctrlPr>
                  <w:rPr>
                    <w:rFonts w:ascii="Cambria Math" w:hAnsi="Cambria Math"/>
                  </w:rPr>
                </m:ctrlPr>
              </m:fPr>
              <m:num>
                <m:sSub>
                  <m:sSubPr/>
                  <m:e>
                    <m:r>
                      <m:rPr>
                        <m:sty m:val="p"/>
                      </m:rPr>
                      <m:t>L</m:t>
                    </m:r>
                  </m:e>
                  <m:sub>
                    <m:r>
                      <m:rPr>
                        <m:sty m:val="p"/>
                      </m:rPr>
                      <m:t>c</m:t>
                    </m:r>
                  </m:sub>
                </m:sSub>
              </m:num>
              <m:den>
                <m:sSub>
                  <m:sSubPr/>
                  <m:e>
                    <m:r>
                      <m:rPr>
                        <m:sty m:val="p"/>
                      </m:rPr>
                      <m:t>n</m:t>
                    </m:r>
                  </m:e>
                  <m:sub>
                    <m:r>
                      <m:rPr>
                        <m:sty m:val="p"/>
                      </m:rPr>
                      <m:t>a</m:t>
                    </m:r>
                  </m:sub>
                </m:sSub>
              </m:den>
            </m:f>
          </m:e>
        </m:d>
      </m:oMath>
      <w:r>
        <w:rPr/>
        <w:t xml:space="preserve">.</w:t>
      </w:r>
      <w:r>
        <w:rPr/>
        <w:br w:type="textWrapping"/>
      </w:r>
      <w:r>
        <w:rPr>
          <w:rFonts w:eastAsia="Georgia" w:cs="Georgia" w:ascii="Georgia" w:hAnsi="Georgia"/>
        </w:rPr>
        <w:t xml:space="preserve">e- Expérimentalement, on détecte l'état d'interférence d'ordre 0 par un maximum d'intensité correspondant à un déplacement </w:t>
      </w:r>
      <m:oMath>
        <m:sSub>
          <m:sSubPr/>
          <m:e>
            <m:r>
              <m:rPr>
                <m:sty m:val="p"/>
              </m:rPr>
              <m:t>x</m:t>
            </m:r>
          </m:e>
          <m:sub>
            <m:r>
              <m:rPr>
                <m:sty m:val="p"/>
              </m:rPr>
              <m:t>0</m:t>
            </m:r>
          </m:sub>
        </m:sSub>
      </m:oMath>
      <w:r>
        <w:rPr/>
        <w:t xml:space="preserve"> de M (voir B-III-3-a).</w:t>
      </w:r>
      <w:r>
        <w:rPr/>
        <w:br w:type="textWrapping"/>
      </w:r>
      <m:oMath>
        <m:r>
          <m:rPr>
            <m:sty m:val="i"/>
          </m:rPr>
          <m:t>α</m:t>
        </m:r>
      </m:oMath>
      <w:r>
        <w:rPr/>
        <w:t xml:space="preserve"> - Expliquer pourquoi la courbe </w:t>
      </w:r>
      <m:oMath>
        <m:sSub>
          <m:sSubPr/>
          <m:e>
            <m:r>
              <m:rPr>
                <m:sty m:val="p"/>
              </m:rPr>
              <m:t>I</m:t>
            </m:r>
          </m:e>
          <m:sub>
            <m:r>
              <m:rPr>
                <m:sty m:val="p"/>
              </m:rPr>
              <m:t>(</m:t>
            </m:r>
            <m:r>
              <m:rPr>
                <m:sty m:val="p"/>
              </m:rPr>
              <m:t>0</m:t>
            </m:r>
            <m:r>
              <m:rPr>
                <m:sty m:val="p"/>
              </m:rPr>
              <m:t>)</m:t>
            </m:r>
          </m:sub>
        </m:sSub>
        <m:r>
          <m:rPr>
            <m:sty m:val="p"/>
          </m:rPr>
          <m:t>=</m:t>
        </m:r>
        <m:r>
          <m:rPr>
            <m:sty m:val="p"/>
          </m:rPr>
          <m:t>f</m:t>
        </m:r>
        <m:r>
          <m:rPr>
            <m:sty m:val="p"/>
          </m:rPr>
          <m:t>(</m:t>
        </m:r>
        <m:r>
          <m:rPr>
            <m:sty m:val="p"/>
          </m:rPr>
          <m:t>x</m:t>
        </m:r>
        <m:r>
          <m:rPr>
            <m:sty m:val="p"/>
          </m:rPr>
          <m:t>)</m:t>
        </m:r>
      </m:oMath>
      <w:r>
        <w:rPr/>
        <w:t xml:space="preserve"> ne permet pas de trouver exactement </w:t>
      </w:r>
      <m:oMath>
        <m:sSub>
          <m:sSubPr/>
          <m:e>
            <m:r>
              <m:rPr>
                <m:sty m:val="i"/>
              </m:rPr>
              <m:t>x</m:t>
            </m:r>
          </m:e>
          <m:sub>
            <m:r>
              <m:rPr>
                <m:sty m:val="p"/>
              </m:rPr>
              <m:t>0</m:t>
            </m:r>
          </m:sub>
        </m:sSub>
      </m:oMath>
      <w:r>
        <w:rPr/>
        <w:t xml:space="preserve"> mais seulement un encadrement de </w:t>
      </w:r>
      <m:oMath>
        <m:sSub>
          <m:sSubPr/>
          <m:e>
            <m:r>
              <m:rPr>
                <m:sty m:val="i"/>
              </m:rPr>
              <m:t>x</m:t>
            </m:r>
          </m:e>
          <m:sub>
            <m:r>
              <m:rPr>
                <m:sty m:val="p"/>
              </m:rPr>
              <m:t>0</m:t>
            </m:r>
          </m:sub>
        </m:sSub>
      </m:oMath>
      <w:r>
        <w:rPr/>
        <w:t xml:space="preserve">.</w:t>
      </w:r>
      <w:r>
        <w:rPr/>
        <w:br w:type="textWrapping"/>
      </w:r>
      <m:oMath>
        <m:r>
          <m:rPr>
            <m:sty m:val="i"/>
          </m:rPr>
          <m:t>β</m:t>
        </m:r>
      </m:oMath>
      <w:r>
        <w:rPr/>
        <w:t xml:space="preserve"> - Justifier alors que le meilleur estimateur de </w:t>
      </w:r>
      <m:oMath>
        <m:sSub>
          <m:sSubPr/>
          <m:e>
            <m:r>
              <m:rPr>
                <m:sty m:val="i"/>
              </m:rPr>
              <m:t>x</m:t>
            </m:r>
          </m:e>
          <m:sub>
            <m:r>
              <m:rPr>
                <m:sty m:val="p"/>
              </m:rPr>
              <m:t>0</m:t>
            </m:r>
          </m:sub>
        </m:sSub>
      </m:oMath>
      <w:r>
        <w:rPr/>
        <w:t xml:space="preserve"> est le milieu de l'intervalle </w:t>
      </w:r>
      <m:oMath>
        <m:sSub>
          <m:sSubPr/>
          <m:e>
            <m:r>
              <m:rPr>
                <m:sty m:val="p"/>
              </m:rPr>
              <m:t>x</m:t>
            </m:r>
          </m:e>
          <m:sub>
            <m:r>
              <m:rPr>
                <m:sty m:val="p"/>
              </m:rPr>
              <m:t>.</m:t>
            </m:r>
          </m:sub>
        </m:sSub>
        <m:r>
          <m:rPr>
            <m:sty m:val="p"/>
          </m:rPr>
          <m:t>,</m:t>
        </m:r>
        <m:sSub>
          <m:sSubPr/>
          <m:e>
            <m:r>
              <m:rPr>
                <m:sty m:val="p"/>
              </m:rPr>
              <m:t>x</m:t>
            </m:r>
          </m:e>
          <m:sub>
            <m:r>
              <m:rPr>
                <m:sty m:val="p"/>
              </m:rPr>
              <m:t>+</m:t>
            </m:r>
          </m:sub>
        </m:sSub>
      </m:oMath>
      <w:r>
        <w:rPr>
          <w:rFonts w:eastAsia="Georgia" w:cs="Georgia" w:ascii="Georgia" w:hAnsi="Georgia"/>
        </w:rPr>
        <w:t xml:space="preserve">(déterminé en B-III-3-b) avec une incertitude </w:t>
      </w:r>
      <m:oMath>
        <m:r>
          <m:rPr>
            <m:sty m:val="p"/>
          </m:rPr>
          <m:t>Δ</m:t>
        </m:r>
        <m:sSub>
          <m:sSubPr/>
          <m:e>
            <m:r>
              <m:rPr>
                <m:sty m:val="p"/>
              </m:rPr>
              <m:t>x</m:t>
            </m:r>
          </m:e>
          <m:sub>
            <m:r>
              <m:rPr>
                <m:sty m:val="p"/>
              </m:rPr>
              <m:t>o</m:t>
            </m:r>
          </m:sub>
        </m:sSub>
        <m:r>
          <m:rPr>
            <m:sty m:val="p"/>
          </m:rPr>
          <m:t>=</m:t>
        </m:r>
        <m:sSub>
          <m:sSubPr/>
          <m:e>
            <m:r>
              <m:rPr>
                <m:sty m:val="p"/>
              </m:rPr>
              <m:t>L</m:t>
            </m:r>
          </m:e>
          <m:sub>
            <m:r>
              <m:rPr>
                <m:sty m:val="p"/>
              </m:rPr>
              <m:t>d</m:t>
            </m:r>
          </m:sub>
        </m:sSub>
        <m:r>
          <m:rPr>
            <m:sty m:val="p"/>
          </m:rPr>
          <m:t>/</m:t>
        </m:r>
        <m:r>
          <m:rPr>
            <m:sty m:val="p"/>
          </m:rPr>
          <m:t>2</m:t>
        </m:r>
        <m:sSub>
          <m:sSubPr/>
          <m:e>
            <m:r>
              <m:rPr>
                <m:sty m:val="p"/>
              </m:rPr>
              <m:t>n</m:t>
            </m:r>
          </m:e>
          <m:sub>
            <m:r>
              <m:rPr>
                <m:sty m:val="p"/>
              </m:rPr>
              <m:t>a</m:t>
            </m:r>
          </m:sub>
        </m:sSub>
      </m:oMath>
      <w:r>
        <w:rPr/>
        <w:t xml:space="preserve">.</w:t>
      </w:r>
    </w:p>
    <w:p>
      <w:pPr>
        <w:spacing w:after="220" w:lineRule="auto"/>
      </w:pPr>
      <w:r>
        <w:rPr>
          <w:rFonts w:eastAsia="Georgia" w:cs="Georgia" w:ascii="Georgia" w:hAnsi="Georgia"/>
        </w:rPr>
        <w:t xml:space="preserve">Une étude plus détaillée conduit à l'expression </w:t>
      </w:r>
      <m:oMath>
        <m:sSub>
          <m:sSubPr/>
          <m:e>
            <m:r>
              <m:rPr>
                <m:sty m:val="i"/>
              </m:rPr>
              <m:t>I</m:t>
            </m:r>
          </m:e>
          <m:sub>
            <m:r>
              <m:rPr>
                <m:sty m:val="p"/>
              </m:rPr>
              <m:t>(</m:t>
            </m:r>
            <m:r>
              <m:rPr>
                <m:sty m:val="p"/>
              </m:rPr>
              <m:t>0</m:t>
            </m:r>
            <m:r>
              <m:rPr>
                <m:sty m:val="p"/>
              </m:rPr>
              <m:t>)</m:t>
            </m:r>
          </m:sub>
        </m:sSub>
        <m:r>
          <m:rPr>
            <m:sty m:val="p"/>
          </m:rPr>
          <m:t>=</m:t>
        </m:r>
        <m:r>
          <m:rPr>
            <m:sty m:val="p"/>
          </m:rPr>
          <m:t>2</m:t>
        </m:r>
        <m:sSub>
          <m:sSubPr/>
          <m:e>
            <m:r>
              <m:rPr>
                <m:sty m:val="i"/>
              </m:rPr>
              <m:t>I</m:t>
            </m:r>
          </m:e>
          <m:sub>
            <m:r>
              <m:rPr>
                <m:sty m:val="p"/>
              </m:rPr>
              <m:t>0</m:t>
            </m:r>
          </m:sub>
        </m:sSub>
        <m:r>
          <m:rPr>
            <m:sty m:val="p"/>
          </m:rPr>
          <m:t>{</m:t>
        </m:r>
        <m:r>
          <m:rPr>
            <m:sty m:val="p"/>
          </m:rPr>
          <m:t>1</m:t>
        </m:r>
        <m:r>
          <m:rPr>
            <m:sty m:val="p"/>
          </m:rPr>
          <m:t>+</m:t>
        </m:r>
        <m:r>
          <m:rPr>
            <m:sty m:val="i"/>
          </m:rPr>
          <m:t>V</m:t>
        </m:r>
        <m:r>
          <m:rPr>
            <m:sty m:val="p"/>
          </m:rPr>
          <m:t>(</m:t>
        </m:r>
        <m:r>
          <m:rPr>
            <m:sty m:val="i"/>
          </m:rPr>
          <m:t>x</m:t>
        </m:r>
        <m:r>
          <m:rPr>
            <m:sty m:val="p"/>
          </m:rPr>
          <m:t>)</m:t>
        </m:r>
        <m:r>
          <m:rPr>
            <m:sty m:val="p"/>
          </m:rPr>
          <m:t>⋅</m:t>
        </m:r>
        <m:r>
          <m:rPr>
            <m:sty m:val="p"/>
          </m:rPr>
          <m:t>cos</m:t>
        </m:r>
        <m:r>
          <m:rPr>
            <m:sty m:val="p"/>
          </m:rPr>
          <m:t>⁡</m:t>
        </m:r>
        <m:r>
          <m:rPr>
            <m:sty m:val="p"/>
          </m:rPr>
          <m:t>(</m:t>
        </m:r>
        <m:r>
          <m:rPr>
            <m:sty m:val="p"/>
          </m:rPr>
          <m:t>Φ</m:t>
        </m:r>
        <m:r>
          <m:rPr>
            <m:sty m:val="p"/>
          </m:rPr>
          <m:t>)</m:t>
        </m:r>
        <m:r>
          <m:rPr>
            <m:sty m:val="p"/>
          </m:rPr>
          <m:t>}</m:t>
        </m:r>
      </m:oMath>
      <w:r>
        <w:rPr>
          <w:rFonts w:eastAsia="Georgia" w:cs="Georgia" w:ascii="Georgia" w:hAnsi="Georgia"/>
        </w:rPr>
        <w:t xml:space="preserve"> différente de la «relation c».</w:t>
      </w:r>
      <w:r>
        <w:rPr/>
        <w:br w:type="textWrapping"/>
      </w:r>
      <w:r>
        <w:rPr/>
        <w:t xml:space="preserve">Le terme </w:t>
      </w:r>
      <m:oMath>
        <m:r>
          <m:rPr>
            <m:sty m:val="i"/>
          </m:rPr>
          <m:t>V</m:t>
        </m:r>
        <m:r>
          <m:rPr>
            <m:sty m:val="p"/>
          </m:rPr>
          <m:t>(</m:t>
        </m:r>
        <m:r>
          <m:rPr>
            <m:sty m:val="i"/>
          </m:rPr>
          <m:t>x</m:t>
        </m:r>
        <m:r>
          <m:rPr>
            <m:sty m:val="p"/>
          </m:rPr>
          <m:t>)</m:t>
        </m:r>
      </m:oMath>
      <w:r>
        <w:rPr>
          <w:rFonts w:eastAsia="Georgia" w:cs="Georgia" w:ascii="Georgia" w:hAnsi="Georgia"/>
        </w:rPr>
        <w:t xml:space="preserve"> est lié au profil spectral de la source.</w:t>
      </w:r>
      <w:r>
        <w:rPr/>
        <w:br w:type="textWrapping"/>
      </w:r>
      <w:r>
        <w:rPr/>
        <w:t xml:space="preserve">La figure 7a donne l'allure d'un enregistrement de </w:t>
      </w:r>
      <m:oMath>
        <m:sSub>
          <m:sSubPr/>
          <m:e>
            <m:r>
              <m:rPr>
                <m:sty m:val="i"/>
              </m:rPr>
              <m:t>I</m:t>
            </m:r>
          </m:e>
          <m:sub>
            <m:r>
              <m:rPr>
                <m:sty m:val="p"/>
              </m:rPr>
              <m:t>(</m:t>
            </m:r>
            <m:r>
              <m:rPr>
                <m:sty m:val="p"/>
              </m:rPr>
              <m:t>0</m:t>
            </m:r>
            <m:r>
              <m:rPr>
                <m:sty m:val="p"/>
              </m:rPr>
              <m:t>)</m:t>
            </m:r>
          </m:sub>
        </m:sSub>
      </m:oMath>
      <w:r>
        <w:rPr/>
        <w:t xml:space="preserve"> en fonction de </w:t>
      </w:r>
      <m:oMath>
        <m:r>
          <m:rPr>
            <m:sty m:val="i"/>
          </m:rPr>
          <m:t>x</m:t>
        </m:r>
      </m:oMath>
      <w:r>
        <w:rPr/>
        <w:t xml:space="preserve">.</w:t>
      </w:r>
      <w:r>
        <w:rPr/>
        <w:br w:type="textWrapping"/>
      </w:r>
      <w:r>
        <w:rPr/>
        <w:t xml:space="preserve">On conditionne le signal </w:t>
      </w:r>
      <m:oMath>
        <m:sSub>
          <m:sSubPr/>
          <m:e>
            <m:r>
              <m:rPr>
                <m:sty m:val="i"/>
              </m:rPr>
              <m:t>I</m:t>
            </m:r>
          </m:e>
          <m:sub>
            <m:r>
              <m:rPr>
                <m:sty m:val="p"/>
              </m:rPr>
              <m:t>(</m:t>
            </m:r>
            <m:r>
              <m:rPr>
                <m:sty m:val="p"/>
              </m:rPr>
              <m:t>0</m:t>
            </m:r>
            <m:r>
              <m:rPr>
                <m:sty m:val="p"/>
              </m:rPr>
              <m:t>)</m:t>
            </m:r>
          </m:sub>
        </m:sSub>
      </m:oMath>
      <w:r>
        <w:rPr>
          <w:rFonts w:eastAsia="Georgia" w:cs="Georgia" w:ascii="Georgia" w:hAnsi="Georgia"/>
        </w:rPr>
        <w:t xml:space="preserve"> en supprimant sa composante continue et en détectant son enveloppe positive. On obtient le signal utile </w:t>
      </w:r>
      <m:oMath>
        <m:sSub>
          <m:sSubPr/>
          <m:e>
            <m:r>
              <m:rPr>
                <m:sty m:val="i"/>
              </m:rPr>
              <m:t>I</m:t>
            </m:r>
          </m:e>
          <m:sub>
            <m:r>
              <m:rPr>
                <m:sty m:val="i"/>
              </m:rPr>
              <m:t>u</m:t>
            </m:r>
          </m:sub>
        </m:sSub>
      </m:oMath>
      <w:r>
        <w:rPr/>
        <w:t xml:space="preserve"> (fig 7b).</w:t>
      </w:r>
      <w:r>
        <w:rPr/>
        <w:br w:type="textWrapping"/>
      </w:r>
    </w:p>
    <w:p>
      <w:pPr>
        <w:spacing w:lineRule="auto"/>
        <w:jc w:val="center"/>
      </w:pPr>
      <w:r>
        <w:rPr/>
        <w:drawing>
          <wp:inline distB="0" distL="0" distR="0" distT="0">
            <wp:extent cx="5486400" cy="3517834"/>
            <wp:effectExtent b="0" l="0" r="0" t="0"/>
            <wp:docPr id="7" name="image-79dba8245191d9972fcbd60db8ac97dbf79fe6c9.jpg"/>
            <a:graphic>
              <a:graphicData uri="http://schemas.openxmlformats.org/drawingml/2006/picture">
                <pic:pic>
                  <pic:nvPicPr>
                    <pic:cNvPr id="7" name="image-79dba8245191d9972fcbd60db8ac97dbf79fe6c9.jpg" descr=""/>
                    <pic:cNvPicPr/>
                  </pic:nvPicPr>
                  <pic:blipFill>
                    <a:blip r:embed="rId11" cstate="print"/>
                    <a:srcRect b="0" l="0" r="0" t="0"/>
                    <a:stretch>
                      <a:fillRect/>
                    </a:stretch>
                  </pic:blipFill>
                  <pic:spPr>
                    <a:xfrm>
                      <a:off x="0" y="0"/>
                      <a:ext cx="5486400" cy="3517834"/>
                    </a:xfrm>
                    <a:prstGeom prst="rect"/>
                  </pic:spPr>
                </pic:pic>
              </a:graphicData>
            </a:graphic>
          </wp:inline>
        </w:drawing>
      </w:r>
    </w:p>
    <w:p>
      <w:pPr>
        <w:spacing w:line="271" w:before="330" w:lineRule="auto"/>
      </w:pPr>
      <w:r>
        <w:rPr>
          <w:rFonts w:eastAsia="Georgia" w:cs="Georgia" w:ascii="Georgia" w:hAnsi="Georgia"/>
          <w:b/>
          <w:sz w:val="42"/>
        </w:rPr>
        <w:t xml:space="preserve">B-IV) Application à la biométrie de l'œil.</w:t>
      </w:r>
    </w:p>
    <w:p>
      <w:pPr>
        <w:spacing w:after="220" w:lineRule="auto"/>
      </w:pPr>
      <w:r>
        <w:rPr>
          <w:rFonts w:eastAsia="Georgia" w:cs="Georgia" w:ascii="Georgia" w:hAnsi="Georgia"/>
        </w:rPr>
        <w:t xml:space="preserve">Pour mesurer les épaisseurs intéressantes de l'œil, on utilise un biomètre.</w:t>
      </w:r>
      <w:r>
        <w:rPr/>
        <w:br w:type="textWrapping"/>
      </w:r>
      <w:r>
        <w:rPr>
          <w:rFonts w:eastAsia="Georgia" w:cs="Georgia" w:ascii="Georgia" w:hAnsi="Georgia"/>
        </w:rPr>
        <w:t xml:space="preserve">En ophtalmologie, les biomètres dérivent de l'interféromètre de Michelson en remplaçant le miroir M' par l'œil à mesurer (figure 8), chaque interface biologique jouant successivement le rôle de M'.</w:t>
      </w:r>
      <w:r>
        <w:rPr/>
        <w:br w:type="textWrapping"/>
      </w:r>
      <w:r>
        <w:rPr>
          <w:rFonts w:eastAsia="Georgia" w:cs="Georgia" w:ascii="Georgia" w:hAnsi="Georgia"/>
        </w:rPr>
        <w:t xml:space="preserve">Le faisceau 1 arrivant sur l'œil est partiellement réfléchi par la première interface (en A sur la figure 8), la partie transmise se réfléchissant partiellement sur l'interface suivante (en B) et ainsi de suite.</w:t>
      </w:r>
      <w:r>
        <w:rPr/>
        <w:br w:type="textWrapping"/>
      </w:r>
      <w:r>
        <w:rPr>
          <w:rFonts w:eastAsia="Georgia" w:cs="Georgia" w:ascii="Georgia" w:hAnsi="Georgia"/>
        </w:rPr>
        <w:t xml:space="preserve">Les faisceaux sont assez fins pour que l'on puisse considérer les interfaces comme planes ; la réflexion sur une interface sera assimilée à celle qui aurait lieu sur un miroir plan M' de même position.</w:t>
      </w:r>
      <w:r>
        <w:rPr/>
        <w:br w:type="textWrapping"/>
      </w:r>
      <w:r>
        <w:rPr>
          <w:rFonts w:eastAsia="Georgia" w:cs="Georgia" w:ascii="Georgia" w:hAnsi="Georgia"/>
        </w:rPr>
        <w:t xml:space="preserve">Le détecteur en </w:t>
      </w:r>
      <m:oMath>
        <m:r>
          <m:rPr>
            <m:sty m:val="i"/>
          </m:rPr>
          <m:t>O</m:t>
        </m:r>
      </m:oMath>
      <w:r>
        <w:rPr>
          <w:rFonts w:eastAsia="Georgia" w:cs="Georgia" w:ascii="Georgia" w:hAnsi="Georgia"/>
        </w:rPr>
        <w:t xml:space="preserve"> fournit, après détection d'enveloppe, le signal utile </w:t>
      </w:r>
      <m:oMath>
        <m:sSub>
          <m:sSubPr/>
          <m:e>
            <m:r>
              <m:rPr>
                <m:sty m:val="p"/>
              </m:rPr>
              <m:t>l</m:t>
            </m:r>
          </m:e>
          <m:sub>
            <m:r>
              <m:rPr>
                <m:sty m:val="p"/>
              </m:rPr>
              <m:t>u</m:t>
            </m:r>
          </m:sub>
        </m:sSub>
      </m:oMath>
      <w:r>
        <w:rPr>
          <w:rFonts w:eastAsia="Georgia" w:cs="Georgia" w:ascii="Georgia" w:hAnsi="Georgia"/>
        </w:rPr>
        <w:t xml:space="preserve"> de la figure 9 , au fur et à mesure du déplacement </w:t>
      </w:r>
      <m:oMath>
        <m:r>
          <m:rPr>
            <m:sty m:val="i"/>
          </m:rPr>
          <m:t>x</m:t>
        </m:r>
      </m:oMath>
      <w:r>
        <w:rPr/>
        <w:t xml:space="preserve"> du miroir </w:t>
      </w:r>
      <m:oMath>
        <m:r>
          <m:rPr>
            <m:sty m:val="i"/>
          </m:rPr>
          <m:t>M</m:t>
        </m:r>
      </m:oMath>
      <w:r>
        <w:rPr/>
        <w:t xml:space="preserve">.</w:t>
      </w:r>
      <w:r>
        <w:rPr/>
        <w:br w:type="textWrapping"/>
      </w:r>
      <w:r>
        <w:rPr>
          <w:rFonts w:eastAsia="Georgia" w:cs="Georgia" w:ascii="Georgia" w:hAnsi="Georgia"/>
        </w:rPr>
        <w:t xml:space="preserve">Le pic de référence ( </w:t>
      </w:r>
      <m:oMath>
        <m:r>
          <m:rPr>
            <m:sty m:val="i"/>
          </m:rPr>
          <m:t>x</m:t>
        </m:r>
        <m:r>
          <m:rPr>
            <m:sty m:val="p"/>
          </m:rPr>
          <m:t>=</m:t>
        </m:r>
        <m:sSub>
          <m:sSubPr/>
          <m:e>
            <m:r>
              <m:rPr>
                <m:sty m:val="i"/>
              </m:rPr>
              <m:t>x</m:t>
            </m:r>
          </m:e>
          <m:sub>
            <m:r>
              <m:rPr>
                <m:sty m:val="i"/>
              </m:rPr>
              <m:t>A</m:t>
            </m:r>
          </m:sub>
        </m:sSub>
        <m:r>
          <m:rPr>
            <m:sty m:val="p"/>
          </m:rPr>
          <m:t>=</m:t>
        </m:r>
        <m:r>
          <m:rPr>
            <m:sty m:val="p"/>
          </m:rPr>
          <m:t>0</m:t>
        </m:r>
      </m:oMath>
      <w:r>
        <w:rPr>
          <w:rFonts w:eastAsia="Georgia" w:cs="Georgia" w:ascii="Georgia" w:hAnsi="Georgia"/>
        </w:rPr>
        <w:t xml:space="preserve"> ) correspond au signal issu de la réflexion en </w:t>
      </w:r>
      <m:oMath>
        <m:r>
          <m:rPr>
            <m:sty m:val="i"/>
          </m:rPr>
          <m:t>A</m:t>
        </m:r>
      </m:oMath>
      <w:r>
        <w:rPr/>
        <w:t xml:space="preserve">; le pic en </w:t>
      </w:r>
      <m:oMath>
        <m:sSub>
          <m:sSubPr/>
          <m:e>
            <m:r>
              <m:rPr>
                <m:sty m:val="i"/>
              </m:rPr>
              <m:t>x</m:t>
            </m:r>
          </m:e>
          <m:sub>
            <m:r>
              <m:rPr>
                <m:sty m:val="i"/>
              </m:rPr>
              <m:t>B</m:t>
            </m:r>
          </m:sub>
        </m:sSub>
      </m:oMath>
      <w:r>
        <w:rPr>
          <w:rFonts w:eastAsia="Georgia" w:cs="Georgia" w:ascii="Georgia" w:hAnsi="Georgia"/>
        </w:rPr>
        <w:t xml:space="preserve"> correspond au signal issu de la réflexion en </w:t>
      </w:r>
      <m:oMath>
        <m:r>
          <m:rPr>
            <m:sty m:val="i"/>
          </m:rPr>
          <m:t>B</m:t>
        </m:r>
      </m:oMath>
      <w:r>
        <w:rPr/>
        <w:t xml:space="preserve">.</w:t>
      </w:r>
      <w:r>
        <w:rPr/>
        <w:br w:type="textWrapping"/>
      </w:r>
      <w:r>
        <w:rPr/>
        <w:t xml:space="preserve">On note: </w:t>
      </w:r>
      <m:oMath>
        <m:sSub>
          <m:sSubPr/>
          <m:e>
            <m:r>
              <m:rPr>
                <m:sty m:val="i"/>
              </m:rPr>
              <m:t>D</m:t>
            </m:r>
          </m:e>
          <m:sub>
            <m:r>
              <m:rPr>
                <m:sty m:val="i"/>
              </m:rPr>
              <m:t>c</m:t>
            </m:r>
          </m:sub>
        </m:sSub>
      </m:oMath>
      <w:r>
        <w:rPr/>
        <w:t xml:space="preserve"> la distance </w:t>
      </w:r>
      <m:oMath>
        <m:r>
          <m:rPr>
            <m:sty m:val="i"/>
          </m:rPr>
          <m:t>A</m:t>
        </m:r>
        <m:r>
          <m:rPr>
            <m:sty m:val="i"/>
          </m:rPr>
          <m:t>B</m:t>
        </m:r>
        <m:r>
          <m:rPr>
            <m:sty m:val="p"/>
          </m:rPr>
          <m:t>;</m:t>
        </m:r>
        <m:sSub>
          <m:sSubPr/>
          <m:e>
            <m:r>
              <m:rPr>
                <m:sty m:val="i"/>
              </m:rPr>
              <m:t>n</m:t>
            </m:r>
          </m:e>
          <m:sub>
            <m:r>
              <m:rPr>
                <m:sty m:val="i"/>
              </m:rPr>
              <m:t>c</m:t>
            </m:r>
          </m:sub>
        </m:sSub>
      </m:oMath>
      <w:r>
        <w:rPr>
          <w:rFonts w:eastAsia="Georgia" w:cs="Georgia" w:ascii="Georgia" w:hAnsi="Georgia"/>
        </w:rPr>
        <w:t xml:space="preserve"> l'indice de réfraction</w:t>
      </w:r>
    </w:p>
    <w:p>
      <w:pPr>
        <w:spacing w:lineRule="auto"/>
        <w:jc w:val="center"/>
      </w:pPr>
      <w:r>
        <w:rPr/>
        <w:drawing>
          <wp:inline distB="0" distL="0" distR="0" distT="0">
            <wp:extent cx="4981575" cy="3952875"/>
            <wp:effectExtent b="0" l="0" r="0" t="0"/>
            <wp:docPr id="8" name="image-15def5b512be90f2118c6a2f08e13f983d28188c.jpg"/>
            <a:graphic>
              <a:graphicData uri="http://schemas.openxmlformats.org/drawingml/2006/picture">
                <pic:pic>
                  <pic:nvPicPr>
                    <pic:cNvPr id="8" name="image-15def5b512be90f2118c6a2f08e13f983d28188c.jpg" descr=""/>
                    <pic:cNvPicPr/>
                  </pic:nvPicPr>
                  <pic:blipFill>
                    <a:blip r:embed="rId12" cstate="print"/>
                    <a:srcRect b="0" l="0" r="0" t="0"/>
                    <a:stretch>
                      <a:fillRect/>
                    </a:stretch>
                  </pic:blipFill>
                  <pic:spPr>
                    <a:xfrm>
                      <a:off x="0" y="0"/>
                      <a:ext cx="4981575" cy="3952875"/>
                    </a:xfrm>
                    <a:prstGeom prst="rect"/>
                  </pic:spPr>
                </pic:pic>
              </a:graphicData>
            </a:graphic>
          </wp:inline>
        </w:drawing>
      </w:r>
    </w:p>
    <w:p>
      <w:pPr>
        <w:spacing w:lineRule="auto"/>
      </w:pPr>
      <w:r>
        <w:rPr/>
        <w:t xml:space="preserve">Figure 8</w:t>
      </w:r>
    </w:p>
    <w:p>
      <w:pPr>
        <w:spacing w:lineRule="auto"/>
        <w:jc w:val="center"/>
      </w:pPr>
      <w:r>
        <w:rPr/>
        <w:drawing>
          <wp:inline distB="0" distL="0" distR="0" distT="0">
            <wp:extent cx="4248150" cy="2409825"/>
            <wp:effectExtent b="0" l="0" r="0" t="0"/>
            <wp:docPr id="9" name="image-9b855045f5d5ac1e4ce4af9cbb2d143c20956d1c.jpg"/>
            <a:graphic>
              <a:graphicData uri="http://schemas.openxmlformats.org/drawingml/2006/picture">
                <pic:pic>
                  <pic:nvPicPr>
                    <pic:cNvPr id="9" name="image-9b855045f5d5ac1e4ce4af9cbb2d143c20956d1c.jpg" descr=""/>
                    <pic:cNvPicPr/>
                  </pic:nvPicPr>
                  <pic:blipFill>
                    <a:blip r:embed="rId13" cstate="print"/>
                    <a:srcRect b="0" l="0" r="0" t="0"/>
                    <a:stretch>
                      <a:fillRect/>
                    </a:stretch>
                  </pic:blipFill>
                  <pic:spPr>
                    <a:xfrm>
                      <a:off x="0" y="0"/>
                      <a:ext cx="4248150" cy="2409825"/>
                    </a:xfrm>
                    <a:prstGeom prst="rect"/>
                  </pic:spPr>
                </pic:pic>
              </a:graphicData>
            </a:graphic>
          </wp:inline>
        </w:drawing>
      </w:r>
    </w:p>
    <w:p>
      <w:pPr>
        <w:spacing w:lineRule="auto"/>
      </w:pPr>
      <w:r>
        <w:rPr/>
        <w:t xml:space="preserve">Figure 9</w:t>
      </w:r>
    </w:p>
    <w:p>
      <w:pPr>
        <w:spacing w:after="220" w:lineRule="auto"/>
      </w:pPr>
      <w:r>
        <w:rPr/>
        <w:t xml:space="preserve">du milieu biologique compris entre </w:t>
      </w:r>
      <m:oMath>
        <m:r>
          <m:rPr>
            <m:sty m:val="i"/>
          </m:rPr>
          <m:t>A</m:t>
        </m:r>
      </m:oMath>
      <w:r>
        <w:rPr/>
        <w:t xml:space="preserve"> et </w:t>
      </w:r>
      <m:oMath>
        <m:r>
          <m:rPr>
            <m:sty m:val="i"/>
          </m:rPr>
          <m:t>B</m:t>
        </m:r>
      </m:oMath>
      <w:r>
        <w:rPr/>
        <w:t xml:space="preserve">.</w:t>
      </w:r>
      <w:r>
        <w:rPr/>
        <w:br w:type="textWrapping"/>
      </w:r>
      <w:r>
        <w:rPr>
          <w:rFonts w:eastAsia="Georgia" w:cs="Georgia" w:ascii="Georgia" w:hAnsi="Georgia"/>
        </w:rPr>
        <w:t xml:space="preserve">Données: </w:t>
      </w:r>
      <m:oMath>
        <m:sSub>
          <m:sSubPr/>
          <m:e>
            <m:r>
              <m:rPr>
                <m:sty m:val="i"/>
              </m:rPr>
              <m:t>λ</m:t>
            </m:r>
          </m:e>
          <m:sub>
            <m:r>
              <m:rPr>
                <m:sty m:val="p"/>
              </m:rPr>
              <m:t>0</m:t>
            </m:r>
          </m:sub>
        </m:sSub>
        <m:r>
          <m:rPr>
            <m:sty m:val="p"/>
          </m:rPr>
          <m:t>,</m:t>
        </m:r>
        <m:sSub>
          <m:sSubPr/>
          <m:e>
            <m:r>
              <m:rPr>
                <m:sty m:val="p"/>
              </m:rPr>
              <m:t>n</m:t>
            </m:r>
          </m:e>
          <m:sub>
            <m:r>
              <m:rPr>
                <m:sty m:val="p"/>
              </m:rPr>
              <m:t>a</m:t>
            </m:r>
          </m:sub>
        </m:sSub>
        <m:r>
          <m:rPr>
            <m:sty m:val="p"/>
          </m:rPr>
          <m:t>,</m:t>
        </m:r>
        <m:sSub>
          <m:sSubPr/>
          <m:e>
            <m:r>
              <m:rPr>
                <m:sty m:val="p"/>
              </m:rPr>
              <m:t>L</m:t>
            </m:r>
          </m:e>
          <m:sub>
            <m:r>
              <m:rPr>
                <m:sty m:val="p"/>
              </m:rPr>
              <m:t>c</m:t>
            </m:r>
          </m:sub>
        </m:sSub>
        <m:r>
          <m:rPr>
            <m:sty m:val="p"/>
          </m:rPr>
          <m:t>,</m:t>
        </m:r>
        <m:sSub>
          <m:sSubPr/>
          <m:e>
            <m:r>
              <m:rPr>
                <m:sty m:val="p"/>
              </m:rPr>
              <m:t>n</m:t>
            </m:r>
          </m:e>
          <m:sub>
            <m:r>
              <m:rPr>
                <m:sty m:val="p"/>
              </m:rPr>
              <m:t>c</m:t>
            </m:r>
          </m:sub>
        </m:sSub>
      </m:oMath>
      <w:r>
        <w:rPr/>
        <w:t xml:space="preserve">.</w:t>
      </w:r>
      <w:r>
        <w:rPr/>
        <w:br w:type="textWrapping"/>
      </w:r>
      <w:r>
        <w:rPr>
          <w:rFonts w:eastAsia="Georgia" w:cs="Georgia" w:ascii="Georgia" w:hAnsi="Georgia"/>
        </w:rPr>
        <w:t xml:space="preserve">B-IV-1) Expliciter la différence de chemin optique en </w:t>
      </w:r>
      <m:oMath>
        <m:r>
          <m:rPr>
            <m:sty m:val="p"/>
          </m:rPr>
          <m:t>O</m:t>
        </m:r>
        <m:d>
          <m:dPr>
            <m:begChr m:val="("/>
            <m:endChr m:val=")"/>
            <m:ctrlPr>
              <w:rPr>
                <w:rFonts w:ascii="Cambria Math" w:hAnsi="Cambria Math"/>
              </w:rPr>
            </m:ctrlPr>
          </m:dPr>
          <m:e>
            <m:sSub>
              <m:sSubPr/>
              <m:e>
                <m:r>
                  <m:rPr>
                    <m:sty m:val="i"/>
                  </m:rPr>
                  <m:t>δ</m:t>
                </m:r>
              </m:e>
              <m:sub>
                <m:r>
                  <m:rPr>
                    <m:sty m:val="p"/>
                  </m:rPr>
                  <m:t>B</m:t>
                </m:r>
                <m:r>
                  <m:rPr>
                    <m:sty m:val="p"/>
                  </m:rPr>
                  <m:t>/</m:t>
                </m:r>
                <m:r>
                  <m:rPr>
                    <m:sty m:val="p"/>
                  </m:rPr>
                  <m:t>2</m:t>
                </m:r>
              </m:sub>
            </m:sSub>
          </m:e>
        </m:d>
      </m:oMath>
      <w:r>
        <w:rPr>
          <w:rFonts w:eastAsia="Georgia" w:cs="Georgia" w:ascii="Georgia" w:hAnsi="Georgia"/>
        </w:rPr>
        <w:t xml:space="preserve"> entre le faisceau 1 se réfléchissant en </w:t>
      </w:r>
      <m:oMath>
        <m:r>
          <m:rPr>
            <m:sty m:val="i"/>
          </m:rPr>
          <m:t>B</m:t>
        </m:r>
      </m:oMath>
      <w:r>
        <w:rPr/>
        <w:t xml:space="preserve"> et le faisceau 2 , en fonction </w:t>
      </w:r>
      <m:oMath>
        <m:r>
          <m:rPr>
            <m:sty m:val="i"/>
          </m:rPr>
          <m:t>x</m:t>
        </m:r>
        <m:r>
          <m:rPr>
            <m:sty m:val="p"/>
          </m:rPr>
          <m:t>,</m:t>
        </m:r>
        <m:sSub>
          <m:sSubPr/>
          <m:e>
            <m:r>
              <m:rPr>
                <m:sty m:val="i"/>
              </m:rPr>
              <m:t>D</m:t>
            </m:r>
          </m:e>
          <m:sub>
            <m:r>
              <m:rPr>
                <m:sty m:val="i"/>
              </m:rPr>
              <m:t>c</m:t>
            </m:r>
          </m:sub>
        </m:sSub>
      </m:oMath>
      <w:r>
        <w:rPr>
          <w:rFonts w:eastAsia="Georgia" w:cs="Georgia" w:ascii="Georgia" w:hAnsi="Georgia"/>
        </w:rPr>
        <w:t xml:space="preserve"> et des données.</w:t>
      </w:r>
      <w:r>
        <w:rPr/>
        <w:br w:type="textWrapping"/>
      </w:r>
      <w:r>
        <w:rPr>
          <w:rFonts w:eastAsia="Georgia" w:cs="Georgia" w:ascii="Georgia" w:hAnsi="Georgia"/>
        </w:rPr>
        <w:t xml:space="preserve">B-IV-2) A partir des résultats de B-III-3, déterminer la valeur théorique de </w:t>
      </w:r>
      <m:oMath>
        <m:sSub>
          <m:sSubPr/>
          <m:e>
            <m:r>
              <m:rPr>
                <m:sty m:val="p"/>
              </m:rPr>
              <m:t>x</m:t>
            </m:r>
          </m:e>
          <m:sub>
            <m:r>
              <m:rPr>
                <m:sty m:val="p"/>
              </m:rPr>
              <m:t>B</m:t>
            </m:r>
          </m:sub>
        </m:sSub>
      </m:oMath>
      <w:r>
        <w:rPr/>
        <w:t xml:space="preserve">;</w:t>
      </w:r>
      <w:r>
        <w:rPr/>
        <w:br w:type="textWrapping"/>
      </w:r>
      <w:r>
        <w:rPr>
          <w:rFonts w:eastAsia="Georgia" w:cs="Georgia" w:ascii="Georgia" w:hAnsi="Georgia"/>
        </w:rPr>
        <w:t xml:space="preserve">B-IV-3) En déduire l'expression littérale de </w:t>
      </w:r>
      <m:oMath>
        <m:sSub>
          <m:sSubPr/>
          <m:e>
            <m:r>
              <m:rPr>
                <m:sty m:val="p"/>
              </m:rPr>
              <m:t>D</m:t>
            </m:r>
          </m:e>
          <m:sub>
            <m:r>
              <m:rPr>
                <m:sty m:val="p"/>
              </m:rPr>
              <m:t>c</m:t>
            </m:r>
          </m:sub>
        </m:sSub>
      </m:oMath>
      <w:r>
        <w:rPr/>
        <w:t xml:space="preserve">.</w:t>
      </w:r>
    </w:p>
    <w:p>
      <w:pPr>
        <w:spacing w:line="271" w:before="330" w:lineRule="auto"/>
      </w:pPr>
      <w:r>
        <w:rPr>
          <w:b/>
          <w:sz w:val="42"/>
        </w:rPr>
        <w:t xml:space="preserve">B-V) Enregistrement (fig 10).</w:t>
      </w:r>
    </w:p>
    <w:p>
      <w:pPr>
        <w:spacing w:after="220" w:lineRule="auto"/>
      </w:pPr>
      <w:r>
        <w:rPr/>
        <w:t xml:space="preserve">Lors d'un examen ophtalmologique, le miroir </w:t>
      </w:r>
      <m:oMath>
        <m:r>
          <m:rPr>
            <m:sty m:val="i"/>
          </m:rPr>
          <m:t>M</m:t>
        </m:r>
      </m:oMath>
      <w:r>
        <w:rPr>
          <w:rFonts w:eastAsia="Georgia" w:cs="Georgia" w:ascii="Georgia" w:hAnsi="Georgia"/>
        </w:rPr>
        <w:t xml:space="preserve"> est translaté sur une distance suffisamment grande pour recueillir des informations sur les différences structures de l'oeil selon le principe décrit dans les questions précédentes.</w:t>
      </w:r>
      <w:r>
        <w:rPr/>
        <w:br w:type="textWrapping"/>
      </w:r>
      <w:r>
        <w:rPr/>
        <w:t xml:space="preserve">Certains pics ( </w:t>
      </w:r>
      <m:oMath>
        <m:sSub>
          <m:sSubPr/>
          <m:e>
            <m:r>
              <m:rPr>
                <m:sty m:val="p"/>
              </m:rPr>
              <m:t>P</m:t>
            </m:r>
          </m:e>
          <m:sub>
            <m:r>
              <m:rPr>
                <m:sty m:val="p"/>
              </m:rPr>
              <m:t>1</m:t>
            </m:r>
          </m:sub>
        </m:sSub>
        <m:r>
          <m:rPr>
            <m:sty m:val="p"/>
          </m:rPr>
          <m:t>,</m:t>
        </m:r>
        <m:sSub>
          <m:sSubPr/>
          <m:e>
            <m:r>
              <m:rPr>
                <m:sty m:val="p"/>
              </m:rPr>
              <m:t>P</m:t>
            </m:r>
          </m:e>
          <m:sub>
            <m:r>
              <m:rPr>
                <m:sty m:val="p"/>
              </m:rPr>
              <m:t>2</m:t>
            </m:r>
          </m:sub>
        </m:sSub>
        <m:r>
          <m:rPr>
            <m:sty m:val="p"/>
          </m:rPr>
          <m:t>,</m:t>
        </m:r>
        <m:sSub>
          <m:sSubPr/>
          <m:e>
            <m:r>
              <m:rPr>
                <m:sty m:val="p"/>
              </m:rPr>
              <m:t>P</m:t>
            </m:r>
          </m:e>
          <m:sub>
            <m:r>
              <m:rPr>
                <m:sty m:val="p"/>
              </m:rPr>
              <m:t>3</m:t>
            </m:r>
          </m:sub>
        </m:sSub>
        <m:r>
          <m:rPr>
            <m:sty m:val="p"/>
          </m:rPr>
          <m:t>,</m:t>
        </m:r>
        <m:sSub>
          <m:sSubPr/>
          <m:e>
            <m:r>
              <m:rPr>
                <m:sty m:val="p"/>
              </m:rPr>
              <m:t>P</m:t>
            </m:r>
          </m:e>
          <m:sub>
            <m:r>
              <m:rPr>
                <m:sty m:val="p"/>
              </m:rPr>
              <m:t>4</m:t>
            </m:r>
          </m:sub>
        </m:sSub>
        <m:r>
          <m:rPr>
            <m:sty m:val="p"/>
          </m:rPr>
          <m:t>,</m:t>
        </m:r>
        <m:sSub>
          <m:sSubPr/>
          <m:e>
            <m:r>
              <m:rPr>
                <m:sty m:val="p"/>
              </m:rPr>
              <m:t>P</m:t>
            </m:r>
          </m:e>
          <m:sub>
            <m:r>
              <m:rPr>
                <m:sty m:val="p"/>
              </m:rPr>
              <m:t>5</m:t>
            </m:r>
          </m:sub>
        </m:sSub>
      </m:oMath>
      <w:r>
        <w:rPr/>
        <w:t xml:space="preserve"> et </w:t>
      </w:r>
      <m:oMath>
        <m:sSub>
          <m:sSubPr/>
          <m:e>
            <m:r>
              <m:rPr>
                <m:sty m:val="p"/>
              </m:rPr>
              <m:t>P</m:t>
            </m:r>
          </m:e>
          <m:sub>
            <m:r>
              <m:rPr>
                <m:sty m:val="p"/>
              </m:rPr>
              <m:t>6</m:t>
            </m:r>
          </m:sub>
        </m:sSub>
      </m:oMath>
      <w:r>
        <w:rPr>
          <w:rFonts w:eastAsia="Georgia" w:cs="Georgia" w:ascii="Georgia" w:hAnsi="Georgia"/>
        </w:rPr>
        <w:t xml:space="preserve"> ), repérés automatiquement par le logiciel de traitement du signal, correspondent chacun à une interface biologique, le pic </w:t>
      </w:r>
      <m:oMath>
        <m:sSub>
          <m:sSubPr/>
          <m:e>
            <m:r>
              <m:rPr>
                <m:sty m:val="i"/>
              </m:rPr>
              <m:t>P</m:t>
            </m:r>
          </m:e>
          <m:sub>
            <m:r>
              <m:rPr>
                <m:sty m:val="p"/>
              </m:rPr>
              <m:t>1</m:t>
            </m:r>
          </m:sub>
        </m:sSub>
      </m:oMath>
      <w:r>
        <w:rPr>
          <w:rFonts w:eastAsia="Georgia" w:cs="Georgia" w:ascii="Georgia" w:hAnsi="Georgia"/>
        </w:rPr>
        <w:t xml:space="preserve"> représente l'interface air - cornée (voir document fig 11). L'axe horizontal est proportionnel déplacement du miroir </w:t>
      </w:r>
      <m:oMath>
        <m:r>
          <m:rPr>
            <m:sty m:val="i"/>
          </m:rPr>
          <m:t>M</m:t>
        </m:r>
      </m:oMath>
      <w:r>
        <w:rPr>
          <w:rFonts w:eastAsia="Georgia" w:cs="Georgia" w:ascii="Georgia" w:hAnsi="Georgia"/>
        </w:rPr>
        <w:t xml:space="preserve">, l'axe vertical représente la réponse du détecteur.</w:t>
      </w:r>
      <w:r>
        <w:rPr/>
        <w:br w:type="textWrapping"/>
      </w:r>
    </w:p>
    <w:p>
      <w:pPr>
        <w:spacing w:lineRule="auto"/>
        <w:jc w:val="center"/>
      </w:pPr>
      <w:r>
        <w:rPr/>
        <w:drawing>
          <wp:inline distB="0" distL="0" distR="0" distT="0">
            <wp:extent cx="5486400" cy="1764167"/>
            <wp:effectExtent b="0" l="0" r="0" t="0"/>
            <wp:docPr id="10" name="image-b93aa127a0852a4ebb218677d78bcc3229120031.jpg"/>
            <a:graphic>
              <a:graphicData uri="http://schemas.openxmlformats.org/drawingml/2006/picture">
                <pic:pic>
                  <pic:nvPicPr>
                    <pic:cNvPr id="10" name="image-b93aa127a0852a4ebb218677d78bcc3229120031.jpg" descr=""/>
                    <pic:cNvPicPr/>
                  </pic:nvPicPr>
                  <pic:blipFill>
                    <a:blip r:embed="rId14" cstate="print"/>
                    <a:srcRect b="0" l="0" r="0" t="0"/>
                    <a:stretch>
                      <a:fillRect/>
                    </a:stretch>
                  </pic:blipFill>
                  <pic:spPr>
                    <a:xfrm>
                      <a:off x="0" y="0"/>
                      <a:ext cx="5486400" cy="1764167"/>
                    </a:xfrm>
                    <a:prstGeom prst="rect"/>
                  </pic:spPr>
                </pic:pic>
              </a:graphicData>
            </a:graphic>
          </wp:inline>
        </w:drawing>
      </w:r>
    </w:p>
    <w:p>
      <w:pPr>
        <w:spacing w:after="220" w:lineRule="auto"/>
      </w:pPr>
      <w:r>
        <w:rPr/>
        <w:br w:type="textWrapping"/>
      </w:r>
      <w:r>
        <w:rPr>
          <w:rFonts w:eastAsia="Georgia" w:cs="Georgia" w:ascii="Georgia" w:hAnsi="Georgia"/>
        </w:rPr>
        <w:t xml:space="preserve">a- Indiquer quel élément du globe oculaire se situe entre les pics </w:t>
      </w:r>
      <m:oMath>
        <m:sSub>
          <m:sSubPr/>
          <m:e>
            <m:r>
              <m:rPr>
                <m:sty m:val="i"/>
              </m:rPr>
              <m:t>P</m:t>
            </m:r>
          </m:e>
          <m:sub>
            <m:r>
              <m:rPr>
                <m:sty m:val="p"/>
              </m:rPr>
              <m:t>1</m:t>
            </m:r>
          </m:sub>
        </m:sSub>
        <m:r>
          <m:rPr>
            <m:sty m:val="p"/>
          </m:rPr>
          <m:t>,</m:t>
        </m:r>
        <m:sSub>
          <m:sSubPr/>
          <m:e>
            <m:r>
              <m:rPr>
                <m:sty m:val="i"/>
              </m:rPr>
              <m:t>P</m:t>
            </m:r>
          </m:e>
          <m:sub>
            <m:r>
              <m:rPr>
                <m:sty m:val="p"/>
              </m:rPr>
              <m:t>2</m:t>
            </m:r>
          </m:sub>
        </m:sSub>
        <m:r>
          <m:rPr>
            <m:sty m:val="p"/>
          </m:rPr>
          <m:t>,</m:t>
        </m:r>
        <m:sSub>
          <m:sSubPr/>
          <m:e>
            <m:r>
              <m:rPr>
                <m:sty m:val="i"/>
              </m:rPr>
              <m:t>P</m:t>
            </m:r>
          </m:e>
          <m:sub>
            <m:r>
              <m:rPr>
                <m:sty m:val="p"/>
              </m:rPr>
              <m:t>3</m:t>
            </m:r>
          </m:sub>
        </m:sSub>
        <m:r>
          <m:rPr>
            <m:sty m:val="p"/>
          </m:rPr>
          <m:t>,</m:t>
        </m:r>
        <m:sSub>
          <m:sSubPr/>
          <m:e>
            <m:r>
              <m:rPr>
                <m:sty m:val="i"/>
              </m:rPr>
              <m:t>P</m:t>
            </m:r>
          </m:e>
          <m:sub>
            <m:r>
              <m:rPr>
                <m:sty m:val="p"/>
              </m:rPr>
              <m:t>4</m:t>
            </m:r>
          </m:sub>
        </m:sSub>
      </m:oMath>
      <w:r>
        <w:rPr/>
        <w:t xml:space="preserve">, </w:t>
      </w:r>
      <m:oMath>
        <m:sSub>
          <m:sSubPr/>
          <m:e>
            <m:r>
              <m:rPr>
                <m:sty m:val="p"/>
              </m:rPr>
              <m:t>P</m:t>
            </m:r>
          </m:e>
          <m:sub>
            <m:r>
              <m:rPr>
                <m:sty m:val="p"/>
              </m:rPr>
              <m:t>5</m:t>
            </m:r>
          </m:sub>
        </m:sSub>
      </m:oMath>
      <w:r>
        <w:rPr/>
        <w:t xml:space="preserve"> et </w:t>
      </w:r>
      <m:oMath>
        <m:sSub>
          <m:sSubPr/>
          <m:e>
            <m:r>
              <m:rPr>
                <m:sty m:val="p"/>
              </m:rPr>
              <m:t>P</m:t>
            </m:r>
          </m:e>
          <m:sub>
            <m:r>
              <m:rPr>
                <m:sty m:val="p"/>
              </m:rPr>
              <m:t>6</m:t>
            </m:r>
          </m:sub>
        </m:sSub>
      </m:oMath>
      <w:r>
        <w:rPr/>
        <w:t xml:space="preserve">.</w:t>
      </w:r>
      <w:r>
        <w:rPr/>
        <w:br w:type="textWrapping"/>
      </w:r>
      <w:r>
        <w:rPr>
          <w:rFonts w:eastAsia="Georgia" w:cs="Georgia" w:ascii="Georgia" w:hAnsi="Georgia"/>
        </w:rPr>
        <w:t xml:space="preserve">b- L'épaisseur de l'humeur vitrée de l'oeil étudié est </w:t>
      </w:r>
      <m:oMath>
        <m:sSub>
          <m:sSubPr/>
          <m:e>
            <m:r>
              <m:rPr>
                <m:sty m:val="p"/>
              </m:rPr>
              <m:t>D</m:t>
            </m:r>
          </m:e>
          <m:sub>
            <m:rad>
              <m:radPr>
                <m:degHide m:val="1"/>
                <m:ctrlPr>
                  <w:rPr>
                    <w:rFonts w:ascii="Cambria Math" w:hAnsi="Cambria Math"/>
                  </w:rPr>
                </m:ctrlPr>
              </m:radPr>
              <m:deg/>
              <m:e/>
            </m:rad>
          </m:sub>
        </m:sSub>
        <m:d>
          <m:dPr>
            <m:begChr m:val="("/>
            <m:endChr m:val=")"/>
            <m:ctrlPr>
              <w:rPr>
                <w:rFonts w:ascii="Cambria Math" w:hAnsi="Cambria Math"/>
              </w:rPr>
            </m:ctrlPr>
          </m:dPr>
          <m:e>
            <m:sSub>
              <m:sSubPr/>
              <m:e>
                <m:r>
                  <m:rPr>
                    <m:sty m:val="p"/>
                  </m:rPr>
                  <m:t>D</m:t>
                </m:r>
              </m:e>
              <m:sub>
                <m:rad>
                  <m:radPr>
                    <m:degHide m:val="1"/>
                    <m:ctrlPr>
                      <w:rPr>
                        <w:rFonts w:ascii="Cambria Math" w:hAnsi="Cambria Math"/>
                      </w:rPr>
                    </m:ctrlPr>
                  </m:radPr>
                  <m:deg/>
                  <m:e/>
                </m:rad>
              </m:sub>
            </m:sSub>
            <m:r>
              <m:rPr>
                <m:sty m:val="p"/>
              </m:rPr>
              <m:t>=</m:t>
            </m:r>
            <m:r>
              <m:rPr>
                <m:sty m:val="p"/>
              </m:rPr>
              <m:t>16.14</m:t>
            </m:r>
            <m:r>
              <m:rPr>
                <m:nor/>
              </m:rPr>
              <m:t xml:space="preserve"> </m:t>
            </m:r>
            <m:r>
              <m:rPr>
                <m:sty m:val="p"/>
              </m:rPr>
              <m:t>mm</m:t>
            </m:r>
          </m:e>
        </m:d>
      </m:oMath>
      <w:r>
        <w:rPr/>
        <w:t xml:space="preserve">.</w:t>
      </w:r>
      <w:r>
        <w:rPr/>
        <w:br w:type="textWrapping"/>
      </w:r>
      <w:r>
        <w:rPr>
          <w:rFonts w:eastAsia="Georgia" w:cs="Georgia" w:ascii="Georgia" w:hAnsi="Georgia"/>
        </w:rPr>
        <w:t xml:space="preserve">En déduire l'épaisseur LT, en expliquant clairement la méthode utilisée.</w:t>
      </w:r>
    </w:p>
    <w:p>
      <w:pPr>
        <w:spacing w:lineRule="auto"/>
      </w:pPr>
      <w:r>
        <w:rPr/>
        <w:t xml:space="preserve">Figure 11 : Document</w:t>
      </w:r>
    </w:p>
    <w:p>
      <w:pPr>
        <w:spacing w:lineRule="auto"/>
        <w:jc w:val="center"/>
      </w:pPr>
      <w:r>
        <w:rPr/>
        <w:drawing>
          <wp:inline distB="0" distL="0" distR="0" distT="0">
            <wp:extent cx="5486400" cy="1917325"/>
            <wp:effectExtent b="0" l="0" r="0" t="0"/>
            <wp:docPr id="11" name="image-7e9a0d87ff295fcc36c114a171ce2b6cbc3da09e.jpg"/>
            <a:graphic>
              <a:graphicData uri="http://schemas.openxmlformats.org/drawingml/2006/picture">
                <pic:pic>
                  <pic:nvPicPr>
                    <pic:cNvPr id="11" name="image-7e9a0d87ff295fcc36c114a171ce2b6cbc3da09e.jpg" descr=""/>
                    <pic:cNvPicPr/>
                  </pic:nvPicPr>
                  <pic:blipFill>
                    <a:blip r:embed="rId15" cstate="print"/>
                    <a:srcRect b="0" l="0" r="0" t="0"/>
                    <a:stretch>
                      <a:fillRect/>
                    </a:stretch>
                  </pic:blipFill>
                  <pic:spPr>
                    <a:xfrm>
                      <a:off x="0" y="0"/>
                      <a:ext cx="5486400" cy="1917325"/>
                    </a:xfrm>
                    <a:prstGeom prst="rect"/>
                  </pic:spPr>
                </pic:pic>
              </a:graphicData>
            </a:graphic>
          </wp:inline>
        </w:drawing>
      </w:r>
    </w:p>
    <w:p>
      <w:pPr>
        <w:spacing w:lineRule="auto"/>
        <w:jc w:val="center"/>
      </w:pPr>
      <w:r>
        <w:rPr/>
        <w:drawing>
          <wp:inline distB="0" distL="0" distR="0" distT="0">
            <wp:extent cx="4876800" cy="3295650"/>
            <wp:effectExtent b="0" l="0" r="0" t="0"/>
            <wp:docPr id="12" name="image-d696fee4ae8e3de06a5b8d53340c0bcc6c63b327.jpg"/>
            <a:graphic>
              <a:graphicData uri="http://schemas.openxmlformats.org/drawingml/2006/picture">
                <pic:pic>
                  <pic:nvPicPr>
                    <pic:cNvPr id="12" name="image-d696fee4ae8e3de06a5b8d53340c0bcc6c63b327.jpg" descr=""/>
                    <pic:cNvPicPr/>
                  </pic:nvPicPr>
                  <pic:blipFill>
                    <a:blip r:embed="rId16" cstate="print"/>
                    <a:srcRect b="0" l="0" r="0" t="0"/>
                    <a:stretch>
                      <a:fillRect/>
                    </a:stretch>
                  </pic:blipFill>
                  <pic:spPr>
                    <a:xfrm>
                      <a:off x="0" y="0"/>
                      <a:ext cx="4876800" cy="3295650"/>
                    </a:xfrm>
                    <a:prstGeom prst="rect"/>
                  </pic:spPr>
                </pic:pic>
              </a:graphicData>
            </a:graphic>
          </wp:inline>
        </w:drawing>
      </w:r>
    </w:p>
    <w:p>
      <w:pPr>
        <w:spacing w:lineRule="auto"/>
      </w:pPr>
      <w:r>
        <w:rPr>
          <w:rFonts w:eastAsia="Georgia" w:cs="Georgia" w:ascii="Georgia" w:hAnsi="Georgia"/>
        </w:rPr>
        <w:t xml:space="preserve">Epaisseur centrale de la cornée : CCT</w:t>
      </w:r>
      <w:r>
        <w:rPr/>
        <w:br w:type="textWrapping"/>
      </w:r>
      <w:r>
        <w:rPr>
          <w:rFonts w:eastAsia="Georgia" w:cs="Georgia" w:ascii="Georgia" w:hAnsi="Georgia"/>
        </w:rPr>
        <w:t xml:space="preserve">Ordre de grandeur : 300 à </w:t>
      </w:r>
      <m:oMath>
        <m:r>
          <m:rPr>
            <m:sty m:val="p"/>
          </m:rPr>
          <m:t>800</m:t>
        </m:r>
        <m:r>
          <m:rPr>
            <m:sty m:val="i"/>
          </m:rPr>
          <m:t>μ</m:t>
        </m:r>
        <m:r>
          <m:rPr>
            <m:nor/>
          </m:rPr>
          <m:t xml:space="preserve"> </m:t>
        </m:r>
        <m:r>
          <m:rPr>
            <m:sty m:val="p"/>
          </m:rPr>
          <m:t>m</m:t>
        </m:r>
      </m:oMath>
    </w:p>
    <w:p>
      <w:pPr>
        <w:spacing w:lineRule="auto"/>
        <w:jc w:val="center"/>
      </w:pPr>
      <w:r>
        <w:rPr/>
        <w:drawing>
          <wp:inline distB="0" distL="0" distR="0" distT="0">
            <wp:extent cx="5486400" cy="3702435"/>
            <wp:effectExtent b="0" l="0" r="0" t="0"/>
            <wp:docPr id="13" name="image-7738fc38750bd12ca020271f72860f32367838fb.jpg"/>
            <a:graphic>
              <a:graphicData uri="http://schemas.openxmlformats.org/drawingml/2006/picture">
                <pic:pic>
                  <pic:nvPicPr>
                    <pic:cNvPr id="13" name="image-7738fc38750bd12ca020271f72860f32367838fb.jpg" descr=""/>
                    <pic:cNvPicPr/>
                  </pic:nvPicPr>
                  <pic:blipFill>
                    <a:blip r:embed="rId17" cstate="print"/>
                    <a:srcRect b="0" l="0" r="0" t="0"/>
                    <a:stretch>
                      <a:fillRect/>
                    </a:stretch>
                  </pic:blipFill>
                  <pic:spPr>
                    <a:xfrm>
                      <a:off x="0" y="0"/>
                      <a:ext cx="5486400" cy="3702435"/>
                    </a:xfrm>
                    <a:prstGeom prst="rect"/>
                  </pic:spPr>
                </pic:pic>
              </a:graphicData>
            </a:graphic>
          </wp:inline>
        </w:drawing>
      </w:r>
    </w:p>
    <w:p>
      <w:pPr>
        <w:spacing w:lineRule="auto"/>
        <w:jc w:val="center"/>
      </w:pPr>
      <w:r>
        <w:rPr/>
        <w:drawing>
          <wp:inline distB="0" distL="0" distR="0" distT="0">
            <wp:extent cx="4381500" cy="2914650"/>
            <wp:effectExtent b="0" l="0" r="0" t="0"/>
            <wp:docPr id="14" name="image-753aead2f76bf7fe27d4f1d58c4aa412b0cac496.jpg"/>
            <a:graphic>
              <a:graphicData uri="http://schemas.openxmlformats.org/drawingml/2006/picture">
                <pic:pic>
                  <pic:nvPicPr>
                    <pic:cNvPr id="14" name="image-753aead2f76bf7fe27d4f1d58c4aa412b0cac496.jpg" descr=""/>
                    <pic:cNvPicPr/>
                  </pic:nvPicPr>
                  <pic:blipFill>
                    <a:blip r:embed="rId18" cstate="print"/>
                    <a:srcRect b="0" l="0" r="0" t="0"/>
                    <a:stretch>
                      <a:fillRect/>
                    </a:stretch>
                  </pic:blipFill>
                  <pic:spPr>
                    <a:xfrm>
                      <a:off x="0" y="0"/>
                      <a:ext cx="4381500" cy="2914650"/>
                    </a:xfrm>
                    <a:prstGeom prst="rect"/>
                  </pic:spPr>
                </pic:pic>
              </a:graphicData>
            </a:graphic>
          </wp:inline>
        </w:drawing>
      </w:r>
    </w:p>
    <w:p>
      <w:pPr>
        <w:spacing w:lineRule="auto"/>
      </w:pPr>
      <w:r>
        <w:rPr>
          <w:rFonts w:eastAsia="Georgia" w:cs="Georgia" w:ascii="Georgia" w:hAnsi="Georgia"/>
        </w:rPr>
        <w:t xml:space="preserve">Profondeur de la chambre antérieure contenant l'humeur aqueuse : AD</w:t>
      </w:r>
    </w:p>
    <w:p>
      <w:pPr>
        <w:spacing w:after="220" w:lineRule="auto"/>
      </w:pPr>
      <w:r>
        <w:rPr>
          <w:rFonts w:eastAsia="Georgia" w:cs="Georgia" w:ascii="Georgia" w:hAnsi="Georgia"/>
        </w:rPr>
        <w:t xml:space="preserve">Ordre de grandeur : 2 à 6 mm</w:t>
      </w:r>
      <w:r>
        <w:rPr/>
        <w:br w:type="textWrapping"/>
      </w:r>
    </w:p>
    <w:p>
      <w:pPr>
        <w:spacing w:lineRule="auto"/>
        <w:jc w:val="center"/>
      </w:pPr>
      <w:r>
        <w:rPr/>
        <w:drawing>
          <wp:inline distB="0" distL="0" distR="0" distT="0">
            <wp:extent cx="5486400" cy="4471032"/>
            <wp:effectExtent b="0" l="0" r="0" t="0"/>
            <wp:docPr id="15" name="image-a8cc8a255add1ed67e31997e5cc4932a63b8e59b.jpg"/>
            <a:graphic>
              <a:graphicData uri="http://schemas.openxmlformats.org/drawingml/2006/picture">
                <pic:pic>
                  <pic:nvPicPr>
                    <pic:cNvPr id="15" name="image-a8cc8a255add1ed67e31997e5cc4932a63b8e59b.jpg" descr=""/>
                    <pic:cNvPicPr/>
                  </pic:nvPicPr>
                  <pic:blipFill>
                    <a:blip r:embed="rId19" cstate="print"/>
                    <a:srcRect b="0" l="0" r="0" t="0"/>
                    <a:stretch>
                      <a:fillRect/>
                    </a:stretch>
                  </pic:blipFill>
                  <pic:spPr>
                    <a:xfrm>
                      <a:off x="0" y="0"/>
                      <a:ext cx="5486400" cy="4471032"/>
                    </a:xfrm>
                    <a:prstGeom prst="rect"/>
                  </pic:spPr>
                </pic:pic>
              </a:graphicData>
            </a:graphic>
          </wp:inline>
        </w:drawing>
      </w:r>
    </w:p>
    <w:p>
      <w:pPr>
        <w:spacing w:line="271" w:before="330" w:lineRule="auto"/>
      </w:pPr>
      <w:r>
        <w:rPr>
          <w:b/>
          <w:sz w:val="42"/>
        </w:rPr>
        <w:t xml:space="preserve">partie C : Ecoulement sanguin.( 30% environ)</w:t>
      </w:r>
    </w:p>
    <w:p>
      <w:pPr>
        <w:spacing w:after="220" w:lineRule="auto"/>
      </w:pPr>
      <w:r>
        <w:rPr>
          <w:rFonts w:eastAsia="Georgia" w:cs="Georgia" w:ascii="Georgia" w:hAnsi="Georgia"/>
        </w:rPr>
        <w:t xml:space="preserve">Jean-Marie POISEUILLE (1797-1869) est un médecin français diplômé de l'école polytechnique (X1815).</w:t>
      </w:r>
    </w:p>
    <w:p>
      <w:pPr>
        <w:spacing w:after="220" w:lineRule="auto"/>
      </w:pPr>
      <w:r>
        <w:rPr>
          <w:rFonts w:eastAsia="Georgia" w:cs="Georgia" w:ascii="Georgia" w:hAnsi="Georgia"/>
        </w:rPr>
        <w:t xml:space="preserve">On lui doit, entre autre, une méthode de mesure de la pression sanguine et plusieurs études sur la circulation sanguine qui l'amenèrent à poser les lois d'écoulement dans les tuyaux.</w:t>
      </w:r>
      <w:r>
        <w:rPr/>
        <w:br w:type="textWrapping"/>
      </w:r>
    </w:p>
    <w:p>
      <w:pPr>
        <w:spacing w:lineRule="auto"/>
        <w:jc w:val="center"/>
      </w:pPr>
      <w:r>
        <w:rPr/>
        <w:drawing>
          <wp:inline distB="0" distL="0" distR="0" distT="0">
            <wp:extent cx="5486400" cy="5255581"/>
            <wp:effectExtent b="0" l="0" r="0" t="0"/>
            <wp:docPr id="16" name="image-f80c8ee38fff5dfaae7d1d484a6a26e1491aea5d.jpg"/>
            <a:graphic>
              <a:graphicData uri="http://schemas.openxmlformats.org/drawingml/2006/picture">
                <pic:pic>
                  <pic:nvPicPr>
                    <pic:cNvPr id="16" name="image-f80c8ee38fff5dfaae7d1d484a6a26e1491aea5d.jpg" descr=""/>
                    <pic:cNvPicPr/>
                  </pic:nvPicPr>
                  <pic:blipFill>
                    <a:blip r:embed="rId20" cstate="print"/>
                    <a:srcRect b="0" l="0" r="0" t="0"/>
                    <a:stretch>
                      <a:fillRect/>
                    </a:stretch>
                  </pic:blipFill>
                  <pic:spPr>
                    <a:xfrm>
                      <a:off x="0" y="0"/>
                      <a:ext cx="5486400" cy="5255581"/>
                    </a:xfrm>
                    <a:prstGeom prst="rect"/>
                  </pic:spPr>
                </pic:pic>
              </a:graphicData>
            </a:graphic>
          </wp:inline>
        </w:drawing>
      </w:r>
    </w:p>
    <w:p>
      <w:pPr>
        <w:spacing w:line="271" w:before="330" w:lineRule="auto"/>
      </w:pPr>
      <w:r>
        <w:rPr>
          <w:b/>
          <w:sz w:val="42"/>
        </w:rPr>
        <w:t xml:space="preserve">C-I) Ecoulement dans un tuyau (fig13).</w:t>
      </w:r>
    </w:p>
    <w:p>
      <w:pPr>
        <w:numPr>
          <w:ilvl w:val="0"/>
          <w:numId w:val="4"/>
        </w:numPr>
        <w:spacing w:lineRule="auto"/>
      </w:pPr>
      <w:r>
        <w:rPr/>
        <w:t xml:space="preserve">Un liquide visqueux newtonien incompressible (masse volumique </w:t>
      </w:r>
      <m:oMath>
        <m:r>
          <m:rPr>
            <m:sty m:val="i"/>
          </m:rPr>
          <m:t>ρ</m:t>
        </m:r>
      </m:oMath>
      <w:r>
        <w:rPr>
          <w:rFonts w:eastAsia="Georgia" w:cs="Georgia" w:ascii="Georgia" w:hAnsi="Georgia"/>
        </w:rPr>
        <w:t xml:space="preserve">, viscosité dynamique </w:t>
      </w:r>
      <m:oMath>
        <m:r>
          <m:rPr>
            <m:sty m:val="i"/>
          </m:rPr>
          <m:t>η</m:t>
        </m:r>
      </m:oMath>
      <w:r>
        <w:rPr>
          <w:rFonts w:eastAsia="Georgia" w:cs="Georgia" w:ascii="Georgia" w:hAnsi="Georgia"/>
        </w:rPr>
        <w:t xml:space="preserve"> ) s'écoule dans un tuyau cylindrique horizontal de rayon </w:t>
      </w:r>
      <m:oMath>
        <m:r>
          <m:rPr>
            <m:sty m:val="i"/>
          </m:rPr>
          <m:t>R</m:t>
        </m:r>
      </m:oMath>
      <w:r>
        <w:rPr/>
        <w:t xml:space="preserve"> et de longueur </w:t>
      </w:r>
      <m:oMath>
        <m:r>
          <m:rPr>
            <m:sty m:val="i"/>
          </m:rPr>
          <m:t>L</m:t>
        </m:r>
      </m:oMath>
      <w:r>
        <w:rPr/>
        <w:t xml:space="preserve">.</w:t>
      </w:r>
    </w:p>
    <w:p>
      <w:pPr>
        <w:numPr>
          <w:ilvl w:val="0"/>
          <w:numId w:val="4"/>
        </w:numPr>
        <w:spacing w:lineRule="auto"/>
      </w:pPr>
      <w:r>
        <w:rPr>
          <w:rFonts w:eastAsia="Georgia" w:cs="Georgia" w:ascii="Georgia" w:hAnsi="Georgia"/>
        </w:rPr>
        <w:t xml:space="preserve">Le régime d'écoulement est laminaire et stationnaire</w:t>
      </w:r>
    </w:p>
    <w:p>
      <w:pPr>
        <w:spacing w:lineRule="auto"/>
        <w:jc w:val="center"/>
      </w:pPr>
      <w:r>
        <w:rPr/>
        <w:drawing>
          <wp:inline distB="0" distL="0" distR="0" distT="0">
            <wp:extent cx="4381500" cy="1390650"/>
            <wp:effectExtent b="0" l="0" r="0" t="0"/>
            <wp:docPr id="17" name="image-b5f170b1aa6ac93640b0f6afae57e2e685720cd0.jpg"/>
            <a:graphic>
              <a:graphicData uri="http://schemas.openxmlformats.org/drawingml/2006/picture">
                <pic:pic>
                  <pic:nvPicPr>
                    <pic:cNvPr id="17" name="image-b5f170b1aa6ac93640b0f6afae57e2e685720cd0.jpg" descr=""/>
                    <pic:cNvPicPr/>
                  </pic:nvPicPr>
                  <pic:blipFill>
                    <a:blip r:embed="rId21" cstate="print"/>
                    <a:srcRect b="0" l="0" r="0" t="0"/>
                    <a:stretch>
                      <a:fillRect/>
                    </a:stretch>
                  </pic:blipFill>
                  <pic:spPr>
                    <a:xfrm>
                      <a:off x="0" y="0"/>
                      <a:ext cx="4381500" cy="1390650"/>
                    </a:xfrm>
                    <a:prstGeom prst="rect"/>
                  </pic:spPr>
                </pic:pic>
              </a:graphicData>
            </a:graphic>
          </wp:inline>
        </w:drawing>
      </w:r>
    </w:p>
    <w:p>
      <w:pPr>
        <w:spacing w:lineRule="auto"/>
      </w:pPr>
      <w:r>
        <w:rPr/>
        <w:t xml:space="preserve">Fig 13</w:t>
      </w:r>
    </w:p>
    <w:p>
      <w:pPr>
        <w:spacing w:after="220" w:lineRule="auto"/>
      </w:pPr>
      <w:r>
        <w:rPr>
          <w:rFonts w:eastAsia="Georgia" w:cs="Georgia" w:ascii="Georgia" w:hAnsi="Georgia"/>
        </w:rPr>
        <w:t xml:space="preserve">avec un débit volumique </w:t>
      </w:r>
      <m:oMath>
        <m:sSub>
          <m:sSubPr/>
          <m:e>
            <m:r>
              <m:rPr>
                <m:sty m:val="p"/>
              </m:rPr>
              <m:t>D</m:t>
            </m:r>
          </m:e>
          <m:sub>
            <m:r>
              <m:rPr>
                <m:sty m:val="p"/>
              </m:rPr>
              <m:t>v</m:t>
            </m:r>
          </m:sub>
        </m:sSub>
      </m:oMath>
      <w:r>
        <w:rPr/>
        <w:t xml:space="preserve">.</w:t>
      </w:r>
    </w:p>
    <w:p>
      <w:pPr>
        <w:numPr>
          <w:ilvl w:val="0"/>
          <w:numId w:val="5"/>
        </w:numPr>
        <w:spacing w:lineRule="auto"/>
      </w:pPr>
      <w:r>
        <w:rPr>
          <w:rFonts w:eastAsia="Georgia" w:cs="Georgia" w:ascii="Georgia" w:hAnsi="Georgia"/>
        </w:rPr>
        <w:t xml:space="preserve">La vitesse en un point situé à la distance r de l'axe du tuyau, de symétrie axiale, obéit à la loi : </w:t>
      </w:r>
      <m:oMath>
        <m:acc>
          <m:accPr>
            <m:chr m:val="⃗"/>
          </m:accPr>
          <m:e>
            <m:r>
              <m:rPr>
                <m:sty m:val="i"/>
              </m:rPr>
              <m:t>V</m:t>
            </m:r>
            <m:r>
              <m:rPr>
                <m:sty m:val="p"/>
              </m:rPr>
              <m:t>(</m:t>
            </m:r>
            <m:r>
              <m:rPr>
                <m:sty m:val="i"/>
              </m:rPr>
              <m:t>r</m:t>
            </m:r>
            <m:r>
              <m:rPr>
                <m:sty m:val="p"/>
              </m:rPr>
              <m:t>)</m:t>
            </m:r>
          </m:e>
        </m:acc>
        <m:r>
          <m:rPr>
            <m:sty m:val="p"/>
          </m:rPr>
          <m:t>=</m:t>
        </m:r>
        <m:r>
          <m:rPr>
            <m:sty m:val="i"/>
          </m:rPr>
          <m:t>B</m:t>
        </m:r>
        <m:d>
          <m:dPr>
            <m:begChr m:val="["/>
            <m:endChr m:val="]"/>
            <m:ctrlPr>
              <w:rPr>
                <w:rFonts w:ascii="Cambria Math" w:hAnsi="Cambria Math"/>
              </w:rPr>
            </m:ctrlPr>
          </m:dPr>
          <m:e>
            <m:r>
              <m:rPr>
                <m:sty m:val="p"/>
              </m:rPr>
              <m:t>1</m:t>
            </m:r>
            <m:r>
              <m:rPr>
                <m:sty m:val="p"/>
              </m:rPr>
              <m:t>−</m:t>
            </m:r>
            <m:sSup>
              <m:sSupPr/>
              <m:e>
                <m:d>
                  <m:dPr>
                    <m:begChr m:val="{"/>
                    <m:endChr m:val="}"/>
                    <m:ctrlPr>
                      <w:rPr>
                        <w:rFonts w:ascii="Cambria Math" w:hAnsi="Cambria Math"/>
                      </w:rPr>
                    </m:ctrlPr>
                  </m:dPr>
                  <m:e>
                    <m:f>
                      <m:fPr>
                        <m:ctrlPr>
                          <w:rPr>
                            <w:rFonts w:ascii="Cambria Math" w:hAnsi="Cambria Math"/>
                          </w:rPr>
                        </m:ctrlPr>
                      </m:fPr>
                      <m:num>
                        <m:r>
                          <m:rPr>
                            <m:sty m:val="i"/>
                          </m:rPr>
                          <m:t>r</m:t>
                        </m:r>
                      </m:num>
                      <m:den>
                        <m:r>
                          <m:rPr>
                            <m:sty m:val="i"/>
                          </m:rPr>
                          <m:t>R</m:t>
                        </m:r>
                      </m:den>
                    </m:f>
                  </m:e>
                </m:d>
              </m:e>
              <m:sup>
                <m:r>
                  <m:rPr>
                    <m:sty m:val="p"/>
                  </m:rPr>
                  <m:t>2</m:t>
                </m:r>
              </m:sup>
            </m:sSup>
          </m:e>
        </m:d>
        <m:r>
          <m:rPr>
            <m:sty m:val="p"/>
          </m:rPr>
          <m:t>⋅</m:t>
        </m:r>
        <m:acc>
          <m:accPr>
            <m:chr m:val="⃗"/>
          </m:accPr>
          <m:e>
            <m:sSub>
              <m:sSubPr/>
              <m:e>
                <m:r>
                  <m:rPr>
                    <m:sty m:val="i"/>
                  </m:rPr>
                  <m:t>u</m:t>
                </m:r>
              </m:e>
              <m:sub>
                <m:r>
                  <m:rPr>
                    <m:sty m:val="i"/>
                  </m:rPr>
                  <m:t>z</m:t>
                </m:r>
              </m:sub>
            </m:sSub>
          </m:e>
        </m:acc>
      </m:oMath>
    </w:p>
    <w:p>
      <w:pPr>
        <w:numPr>
          <w:ilvl w:val="0"/>
          <w:numId w:val="5"/>
        </w:numPr>
        <w:spacing w:lineRule="auto"/>
      </w:pPr>
      <w:r>
        <w:rPr>
          <w:rFonts w:eastAsia="Georgia" w:cs="Georgia" w:ascii="Georgia" w:hAnsi="Georgia"/>
        </w:rPr>
        <w:t xml:space="preserve">Le nombre de Reynolds s'écrit </w:t>
      </w:r>
      <m:oMath>
        <m:sSub>
          <m:sSubPr/>
          <m:e>
            <m:r>
              <m:rPr>
                <m:sty m:val="p"/>
              </m:rPr>
              <m:t>R</m:t>
            </m:r>
          </m:e>
          <m:sub>
            <m:r>
              <m:rPr>
                <m:sty m:val="p"/>
              </m:rPr>
              <m:t>e</m:t>
            </m:r>
          </m:sub>
        </m:sSub>
        <m:r>
          <m:rPr>
            <m:sty m:val="p"/>
          </m:rPr>
          <m:t>=</m:t>
        </m:r>
        <m:f>
          <m:fPr>
            <m:ctrlPr>
              <w:rPr>
                <w:rFonts w:ascii="Cambria Math" w:hAnsi="Cambria Math"/>
              </w:rPr>
            </m:ctrlPr>
          </m:fPr>
          <m:num>
            <m:r>
              <m:rPr>
                <m:sty m:val="p"/>
              </m:rPr>
              <m:t>2</m:t>
            </m:r>
            <m:sSub>
              <m:sSubPr/>
              <m:e>
                <m:r>
                  <m:rPr>
                    <m:nor/>
                  </m:rPr>
                  <m:t xml:space="preserve"> </m:t>
                </m:r>
                <m:r>
                  <m:rPr>
                    <m:sty m:val="p"/>
                  </m:rPr>
                  <m:t>V</m:t>
                </m:r>
              </m:e>
              <m:sub>
                <m:r>
                  <m:rPr>
                    <m:sty m:val="p"/>
                  </m:rPr>
                  <m:t>m</m:t>
                </m:r>
              </m:sub>
            </m:sSub>
            <m:r>
              <m:rPr>
                <m:sty m:val="i"/>
              </m:rPr>
              <m:t>ρ</m:t>
            </m:r>
            <m:r>
              <m:rPr>
                <m:sty m:val="p"/>
              </m:rPr>
              <m:t>R</m:t>
            </m:r>
          </m:num>
          <m:den>
            <m:r>
              <m:rPr>
                <m:sty m:val="i"/>
              </m:rPr>
              <m:t>η</m:t>
            </m:r>
          </m:den>
        </m:f>
        <m:r>
          <m:rPr>
            <m:sty m:val="p"/>
          </m:rPr>
          <m:t>,</m:t>
        </m:r>
        <m:sSub>
          <m:sSubPr/>
          <m:e>
            <m:r>
              <m:rPr>
                <m:sty m:val="p"/>
              </m:rPr>
              <m:t>V</m:t>
            </m:r>
          </m:e>
          <m:sub>
            <m:r>
              <m:rPr>
                <m:sty m:val="p"/>
              </m:rPr>
              <m:t>m</m:t>
            </m:r>
          </m:sub>
        </m:sSub>
      </m:oMath>
      <w:r>
        <w:rPr>
          <w:rFonts w:eastAsia="Georgia" w:cs="Georgia" w:ascii="Georgia" w:hAnsi="Georgia"/>
        </w:rPr>
        <w:t xml:space="preserve"> étant la vitesse moyenne du fluide dans une section droite du tuyau.</w:t>
      </w:r>
    </w:p>
    <w:p>
      <w:pPr>
        <w:spacing w:after="220" w:lineRule="auto"/>
      </w:pPr>
      <w:r>
        <w:rPr>
          <w:rFonts w:eastAsia="Georgia" w:cs="Georgia" w:ascii="Georgia" w:hAnsi="Georgia"/>
        </w:rPr>
        <w:t xml:space="preserve">Les données sont : </w:t>
      </w:r>
      <m:oMath>
        <m:r>
          <m:rPr>
            <m:sty m:val="i"/>
          </m:rPr>
          <m:t>ρ</m:t>
        </m:r>
        <m:r>
          <m:rPr>
            <m:sty m:val="p"/>
          </m:rPr>
          <m:t>,</m:t>
        </m:r>
        <m:r>
          <m:rPr>
            <m:sty m:val="i"/>
          </m:rPr>
          <m:t>η</m:t>
        </m:r>
        <m:r>
          <m:rPr>
            <m:sty m:val="p"/>
          </m:rPr>
          <m:t>,</m:t>
        </m:r>
        <m:r>
          <m:rPr>
            <m:sty m:val="i"/>
          </m:rPr>
          <m:t>R</m:t>
        </m:r>
        <m:r>
          <m:rPr>
            <m:sty m:val="p"/>
          </m:rPr>
          <m:t>,</m:t>
        </m:r>
        <m:r>
          <m:rPr>
            <m:sty m:val="i"/>
          </m:rPr>
          <m:t>L</m:t>
        </m:r>
      </m:oMath>
      <w:r>
        <w:rPr>
          <w:rFonts w:eastAsia="Georgia" w:cs="Georgia" w:ascii="Georgia" w:hAnsi="Georgia"/>
        </w:rPr>
        <w:t xml:space="preserve"> et le débit volumique (ou débit en volume ) </w:t>
      </w:r>
      <m:oMath>
        <m:sSub>
          <m:sSubPr/>
          <m:e>
            <m:r>
              <m:rPr>
                <m:sty m:val="i"/>
              </m:rPr>
              <m:t>D</m:t>
            </m:r>
          </m:e>
          <m:sub>
            <m:r>
              <m:rPr>
                <m:sty m:val="i"/>
              </m:rPr>
              <m:t>v</m:t>
            </m:r>
          </m:sub>
        </m:sSub>
      </m:oMath>
      <w:r>
        <w:rPr/>
        <w:t xml:space="preserve">.</w:t>
      </w:r>
    </w:p>
    <w:p>
      <w:pPr>
        <w:spacing w:after="220" w:lineRule="auto"/>
      </w:pPr>
      <w:r>
        <w:rPr/>
        <w:t xml:space="preserve">C-I-1) Expliciter le coefficient </w:t>
      </w:r>
      <m:oMath>
        <m:r>
          <m:rPr>
            <m:sty m:val="i"/>
          </m:rPr>
          <m:t>B</m:t>
        </m:r>
      </m:oMath>
      <w:r>
        <w:rPr>
          <w:rFonts w:eastAsia="Georgia" w:cs="Georgia" w:ascii="Georgia" w:hAnsi="Georgia"/>
        </w:rPr>
        <w:t xml:space="preserve"> en fonction des données.</w:t>
      </w:r>
      <w:r>
        <w:rPr/>
        <w:br w:type="textWrapping"/>
      </w:r>
      <w:r>
        <w:rPr>
          <w:rFonts w:eastAsia="Georgia" w:cs="Georgia" w:ascii="Georgia" w:hAnsi="Georgia"/>
        </w:rPr>
        <w:t xml:space="preserve">C-I-2) Le module de la force F tangentielle exercée par le fluide, à cause de sa viscosité, sur la paroi interne du tuyau, est : </w:t>
      </w:r>
      <m:oMath>
        <m:r>
          <m:rPr>
            <m:sty m:val="i"/>
          </m:rPr>
          <m:t>F</m:t>
        </m:r>
        <m:r>
          <m:rPr>
            <m:sty m:val="p"/>
          </m:rPr>
          <m:t>=</m:t>
        </m:r>
        <m:r>
          <m:rPr>
            <m:sty m:val="p"/>
          </m:rPr>
          <m:t>8</m:t>
        </m:r>
        <m:r>
          <m:rPr>
            <m:sty m:val="i"/>
          </m:rPr>
          <m:t>η</m:t>
        </m:r>
        <m:f>
          <m:fPr>
            <m:ctrlPr>
              <w:rPr>
                <w:rFonts w:ascii="Cambria Math" w:hAnsi="Cambria Math"/>
              </w:rPr>
            </m:ctrlPr>
          </m:fPr>
          <m:num>
            <m:r>
              <m:rPr>
                <m:sty m:val="i"/>
              </m:rPr>
              <m:t>L</m:t>
            </m:r>
          </m:num>
          <m:den>
            <m:sSup>
              <m:sSupPr/>
              <m:e>
                <m:r>
                  <m:rPr>
                    <m:sty m:val="i"/>
                  </m:rPr>
                  <m:t>R</m:t>
                </m:r>
              </m:e>
              <m:sup>
                <m:r>
                  <m:rPr>
                    <m:sty m:val="p"/>
                  </m:rPr>
                  <m:t>2</m:t>
                </m:r>
              </m:sup>
            </m:sSup>
          </m:den>
        </m:f>
        <m:sSub>
          <m:sSubPr/>
          <m:e>
            <m:r>
              <m:rPr>
                <m:sty m:val="i"/>
              </m:rPr>
              <m:t>D</m:t>
            </m:r>
          </m:e>
          <m:sub>
            <m:r>
              <m:rPr>
                <m:sty m:val="i"/>
              </m:rPr>
              <m:t>v</m:t>
            </m:r>
          </m:sub>
        </m:sSub>
      </m:oMath>
      <w:r>
        <w:rPr/>
        <w:t xml:space="preserve">.</w:t>
      </w:r>
      <w:r>
        <w:rPr/>
        <w:br w:type="textWrapping"/>
      </w:r>
      <w:r>
        <w:rPr>
          <w:rFonts w:eastAsia="Georgia" w:cs="Georgia" w:ascii="Georgia" w:hAnsi="Georgia"/>
        </w:rPr>
        <w:t xml:space="preserve">a- Démontrer cette relation en précisant clairement le raisonnement.</w:t>
      </w:r>
      <w:r>
        <w:rPr/>
        <w:br w:type="textWrapping"/>
      </w:r>
      <w:r>
        <w:rPr>
          <w:rFonts w:eastAsia="Georgia" w:cs="Georgia" w:ascii="Georgia" w:hAnsi="Georgia"/>
        </w:rPr>
        <w:t xml:space="preserve">b- Préciser sur un schéma le sens de cette force.</w:t>
      </w:r>
      <w:r>
        <w:rPr/>
        <w:br w:type="textWrapping"/>
      </w:r>
      <w:r>
        <w:rPr>
          <w:rFonts w:eastAsia="Georgia" w:cs="Georgia" w:ascii="Georgia" w:hAnsi="Georgia"/>
        </w:rPr>
        <w:t xml:space="preserve">C-I-3) Le maintien du mouvement stationnaire du fluide nécessite une différence entre la pression à l'entrée de tuyau ( </w:t>
      </w:r>
      <m:oMath>
        <m:sSub>
          <m:sSubPr/>
          <m:e>
            <m:r>
              <m:rPr>
                <m:sty m:val="p"/>
              </m:rPr>
              <m:t>P</m:t>
            </m:r>
          </m:e>
          <m:sub>
            <m:r>
              <m:rPr>
                <m:sty m:val="p"/>
              </m:rPr>
              <m:t>e</m:t>
            </m:r>
          </m:sub>
        </m:sSub>
      </m:oMath>
      <w:r>
        <w:rPr/>
        <w:t xml:space="preserve"> ) et la sortie ( </w:t>
      </w:r>
      <m:oMath>
        <m:sSub>
          <m:sSubPr/>
          <m:e>
            <m:r>
              <m:rPr>
                <m:sty m:val="p"/>
              </m:rPr>
              <m:t>P</m:t>
            </m:r>
          </m:e>
          <m:sub>
            <m:r>
              <m:rPr>
                <m:sty m:val="p"/>
              </m:rPr>
              <m:t>s</m:t>
            </m:r>
          </m:sub>
        </m:sSub>
      </m:oMath>
      <w:r>
        <w:rPr/>
        <w:t xml:space="preserve"> ) : </w:t>
      </w:r>
      <m:oMath>
        <m:sSub>
          <m:sSubPr/>
          <m:e>
            <m:r>
              <m:rPr>
                <m:sty m:val="b"/>
              </m:rPr>
              <m:t>P</m:t>
            </m:r>
          </m:e>
          <m:sub>
            <m:r>
              <m:rPr>
                <m:sty m:val="p"/>
              </m:rPr>
              <m:t>e</m:t>
            </m:r>
          </m:sub>
        </m:sSub>
        <m:r>
          <m:rPr>
            <m:sty m:val="p"/>
          </m:rPr>
          <m:t>−</m:t>
        </m:r>
        <m:sSub>
          <m:sSubPr/>
          <m:e>
            <m:r>
              <m:rPr>
                <m:sty m:val="b"/>
              </m:rPr>
              <m:t>P</m:t>
            </m:r>
          </m:e>
          <m:sub>
            <m:r>
              <m:rPr>
                <m:sty m:val="p"/>
              </m:rPr>
              <m:t>s</m:t>
            </m:r>
          </m:sub>
        </m:sSub>
        <m:r>
          <m:rPr>
            <m:sty m:val="p"/>
          </m:rPr>
          <m:t>=</m:t>
        </m:r>
        <m:r>
          <m:rPr>
            <m:sty m:val="b"/>
          </m:rPr>
          <m:t>F</m:t>
        </m:r>
        <m:r>
          <m:rPr>
            <m:sty m:val="p"/>
          </m:rPr>
          <m:t>/</m:t>
        </m:r>
        <m:r>
          <m:rPr>
            <m:sty m:val="i"/>
          </m:rPr>
          <m:t>π</m:t>
        </m:r>
        <m:sSup>
          <m:sSupPr/>
          <m:e>
            <m:r>
              <m:rPr>
                <m:sty m:val="b"/>
              </m:rPr>
              <m:t>R</m:t>
            </m:r>
          </m:e>
          <m:sup>
            <m:r>
              <m:rPr>
                <m:sty m:val="p"/>
              </m:rPr>
              <m:t>2</m:t>
            </m:r>
          </m:sup>
        </m:sSup>
      </m:oMath>
      <w:r>
        <w:rPr/>
        <w:t xml:space="preserve">. Justifier qualitativement cette relation.</w:t>
      </w:r>
      <w:r>
        <w:rPr/>
        <w:br w:type="textWrapping"/>
      </w:r>
      <w:r>
        <w:rPr>
          <w:rFonts w:eastAsia="Georgia" w:cs="Georgia" w:ascii="Georgia" w:hAnsi="Georgia"/>
        </w:rPr>
        <w:t xml:space="preserve">C-I-4) En déduire l'expression </w:t>
      </w:r>
      <m:oMath>
        <m:sSub>
          <m:sSubPr/>
          <m:e>
            <m:r>
              <m:rPr>
                <m:sty m:val="p"/>
              </m:rPr>
              <m:t>P</m:t>
            </m:r>
          </m:e>
          <m:sub>
            <m:r>
              <m:rPr>
                <m:sty m:val="p"/>
              </m:rPr>
              <m:t>e</m:t>
            </m:r>
          </m:sub>
        </m:sSub>
        <m:r>
          <m:rPr>
            <m:sty m:val="p"/>
          </m:rPr>
          <m:t>−</m:t>
        </m:r>
        <m:sSub>
          <m:sSubPr/>
          <m:e>
            <m:r>
              <m:rPr>
                <m:sty m:val="p"/>
              </m:rPr>
              <m:t>P</m:t>
            </m:r>
          </m:e>
          <m:sub>
            <m:r>
              <m:rPr>
                <m:sty m:val="p"/>
              </m:rPr>
              <m:t>s</m:t>
            </m:r>
          </m:sub>
        </m:sSub>
        <m:r>
          <m:rPr>
            <m:sty m:val="p"/>
          </m:rPr>
          <m:t>=</m:t>
        </m:r>
        <m:sSub>
          <m:sSubPr/>
          <m:e>
            <m:r>
              <m:rPr>
                <m:sty m:val="p"/>
              </m:rPr>
              <m:t>R</m:t>
            </m:r>
          </m:e>
          <m:sub>
            <m:r>
              <m:rPr>
                <m:sty m:val="p"/>
              </m:rPr>
              <m:t>h</m:t>
            </m:r>
          </m:sub>
        </m:sSub>
        <m:r>
          <m:rPr>
            <m:sty m:val="p"/>
          </m:rPr>
          <m:t>.</m:t>
        </m:r>
        <m:sSub>
          <m:sSubPr/>
          <m:e>
            <m:r>
              <m:rPr>
                <m:sty m:val="p"/>
              </m:rPr>
              <m:t>D</m:t>
            </m:r>
          </m:e>
          <m:sub>
            <m:r>
              <m:rPr>
                <m:sty m:val="p"/>
              </m:rPr>
              <m:t>v</m:t>
            </m:r>
          </m:sub>
        </m:sSub>
      </m:oMath>
      <w:r>
        <w:rPr>
          <w:rFonts w:eastAsia="Georgia" w:cs="Georgia" w:ascii="Georgia" w:hAnsi="Georgia"/>
        </w:rPr>
        <w:t xml:space="preserve"> et expliciter la résistance à l'écoulement </w:t>
      </w:r>
      <m:oMath>
        <m:sSub>
          <m:sSubPr/>
          <m:e>
            <m:r>
              <m:rPr>
                <m:sty m:val="i"/>
              </m:rPr>
              <m:t>R</m:t>
            </m:r>
          </m:e>
          <m:sub>
            <m:r>
              <m:rPr>
                <m:sty m:val="i"/>
              </m:rPr>
              <m:t>h</m:t>
            </m:r>
          </m:sub>
        </m:sSub>
      </m:oMath>
      <w:r>
        <w:rPr>
          <w:rFonts w:eastAsia="Georgia" w:cs="Georgia" w:ascii="Georgia" w:hAnsi="Georgia"/>
        </w:rPr>
        <w:t xml:space="preserve"> en fonction des données.</w:t>
      </w:r>
    </w:p>
    <w:p>
      <w:pPr>
        <w:spacing w:line="271" w:before="330" w:lineRule="auto"/>
      </w:pPr>
      <w:r>
        <w:rPr>
          <w:b/>
          <w:sz w:val="42"/>
        </w:rPr>
        <w:t xml:space="preserve">C-II) Perte de charge.</w:t>
      </w:r>
    </w:p>
    <w:p>
      <w:pPr>
        <w:spacing w:after="220" w:lineRule="auto"/>
      </w:pPr>
      <w:r>
        <w:rPr>
          <w:rFonts w:eastAsia="Georgia" w:cs="Georgia" w:ascii="Georgia" w:hAnsi="Georgia"/>
        </w:rPr>
        <w:t xml:space="preserve">C-II-1) En dynamique des fluides, on appelle charge la quantité </w:t>
      </w:r>
      <m:oMath>
        <m:r>
          <m:rPr>
            <m:sty m:val="bi"/>
          </m:rPr>
          <m:t>ε</m:t>
        </m:r>
        <m:r>
          <m:rPr>
            <m:sty m:val="p"/>
          </m:rPr>
          <m:t>=</m:t>
        </m:r>
        <m:r>
          <m:rPr>
            <m:sty m:val="p"/>
          </m:rPr>
          <m:t>P</m:t>
        </m:r>
        <m:r>
          <m:rPr>
            <m:sty m:val="p"/>
          </m:rPr>
          <m:t>+</m:t>
        </m:r>
        <m:r>
          <m:rPr>
            <m:sty m:val="i"/>
          </m:rPr>
          <m:t>ρ</m:t>
        </m:r>
        <m:r>
          <m:rPr>
            <m:sty m:val="p"/>
          </m:rPr>
          <m:t>gz</m:t>
        </m:r>
        <m:r>
          <m:rPr>
            <m:sty m:val="p"/>
          </m:rPr>
          <m:t>+</m:t>
        </m:r>
        <m:f>
          <m:fPr>
            <m:ctrlPr>
              <w:rPr>
                <w:rFonts w:ascii="Cambria Math" w:hAnsi="Cambria Math"/>
              </w:rPr>
            </m:ctrlPr>
          </m:fPr>
          <m:num>
            <m:r>
              <m:rPr>
                <m:sty m:val="i"/>
              </m:rPr>
              <m:t>ρ</m:t>
            </m:r>
            <m:sSup>
              <m:sSupPr/>
              <m:e>
                <m:r>
                  <m:rPr>
                    <m:sty m:val="p"/>
                  </m:rPr>
                  <m:t>v</m:t>
                </m:r>
              </m:e>
              <m:sup>
                <m:r>
                  <m:rPr>
                    <m:sty m:val="p"/>
                  </m:rPr>
                  <m:t>2</m:t>
                </m:r>
              </m:sup>
            </m:sSup>
          </m:num>
          <m:den>
            <m:r>
              <m:rPr>
                <m:sty m:val="p"/>
              </m:rPr>
              <m:t>2</m:t>
            </m:r>
          </m:den>
        </m:f>
      </m:oMath>
      <w:r>
        <w:rPr/>
        <w:t xml:space="preserve">.</w:t>
      </w:r>
      <w:r>
        <w:rPr/>
        <w:br w:type="textWrapping"/>
      </w:r>
      <w:r>
        <w:rPr>
          <w:rFonts w:eastAsia="Georgia" w:cs="Georgia" w:ascii="Georgia" w:hAnsi="Georgia"/>
        </w:rPr>
        <w:t xml:space="preserve">a- Quelle est l'unité de </w:t>
      </w:r>
      <m:oMath>
        <m:r>
          <m:t>E</m:t>
        </m:r>
      </m:oMath>
      <w:r>
        <w:rPr>
          <w:rFonts w:eastAsia="Georgia" w:cs="Georgia" w:ascii="Georgia" w:hAnsi="Georgia"/>
        </w:rPr>
        <w:t xml:space="preserve"> dans le système international ?</w:t>
      </w:r>
      <w:r>
        <w:rPr/>
        <w:br w:type="textWrapping"/>
      </w:r>
      <w:r>
        <w:rPr>
          <w:rFonts w:eastAsia="Georgia" w:cs="Georgia" w:ascii="Georgia" w:hAnsi="Georgia"/>
        </w:rPr>
        <w:t xml:space="preserve">b- Rappeler l'équation de Bernoulli pour un fluide parfait.</w:t>
      </w:r>
      <w:r>
        <w:rPr/>
        <w:br w:type="textWrapping"/>
      </w:r>
      <w:r>
        <w:rPr>
          <w:rFonts w:eastAsia="Georgia" w:cs="Georgia" w:ascii="Georgia" w:hAnsi="Georgia"/>
        </w:rPr>
        <w:t xml:space="preserve">C-II-2) Pour tenir compte de la dissipation d'énergie, on modifie la relation de Bernoulli en introduisant un terme de perte de charge.</w:t>
      </w:r>
      <w:r>
        <w:rPr/>
        <w:br w:type="textWrapping"/>
      </w:r>
      <w:r>
        <w:rPr>
          <w:rFonts w:eastAsia="Georgia" w:cs="Georgia" w:ascii="Georgia" w:hAnsi="Georgia"/>
        </w:rPr>
        <w:t xml:space="preserve">La formule de Darcy donne la forme des pertes de charges régulières :</w:t>
      </w:r>
    </w:p>
    <w:p>
      <w:pPr>
        <w:spacing w:after="220" w:lineRule="auto"/>
      </w:pPr>
      <m:oMathPara>
        <m:oMath>
          <m:sSub>
            <m:sSubPr/>
            <m:e>
              <m:r>
                <m:rPr>
                  <m:sty m:val="bi"/>
                </m:rPr>
                <m:t>P</m:t>
              </m:r>
            </m:e>
            <m:sub>
              <m:r>
                <m:rPr>
                  <m:sty m:val="bi"/>
                </m:rPr>
                <m:t>c</m:t>
              </m:r>
            </m:sub>
          </m:sSub>
          <m:r>
            <m:rPr>
              <m:sty m:val="p"/>
            </m:rPr>
            <m:t>=</m:t>
          </m:r>
          <m:r>
            <m:rPr>
              <m:sty m:val="p"/>
            </m:rPr>
            <m:t>f</m:t>
          </m:r>
          <m:r>
            <m:rPr>
              <m:sty m:val="p"/>
            </m:rPr>
            <m:t>⋅</m:t>
          </m:r>
          <m:f>
            <m:fPr>
              <m:ctrlPr>
                <w:rPr>
                  <w:rFonts w:ascii="Cambria Math" w:hAnsi="Cambria Math"/>
                </w:rPr>
              </m:ctrlPr>
            </m:fPr>
            <m:num>
              <m:r>
                <m:rPr>
                  <m:nor/>
                </m:rPr>
                <m:t xml:space="preserve"> </m:t>
              </m:r>
              <m:r>
                <m:rPr>
                  <m:sty m:val="p"/>
                </m:rPr>
                <m:t>L</m:t>
              </m:r>
            </m:num>
            <m:den>
              <m:r>
                <m:rPr>
                  <m:sty m:val="p"/>
                </m:rPr>
                <m:t>2</m:t>
              </m:r>
              <m:r>
                <m:rPr>
                  <m:sty m:val="p"/>
                </m:rPr>
                <m:t>R</m:t>
              </m:r>
            </m:den>
          </m:f>
          <m:r>
            <m:rPr>
              <m:sty m:val="p"/>
            </m:rPr>
            <m:t>⋅</m:t>
          </m:r>
          <m:f>
            <m:fPr>
              <m:ctrlPr>
                <w:rPr>
                  <w:rFonts w:ascii="Cambria Math" w:hAnsi="Cambria Math"/>
                </w:rPr>
              </m:ctrlPr>
            </m:fPr>
            <m:num>
              <m:r>
                <m:rPr>
                  <m:sty m:val="i"/>
                </m:rPr>
                <m:t>ρ</m:t>
              </m:r>
              <m:sSubSup>
                <m:sSubSupPr/>
                <m:e>
                  <m:r>
                    <m:rPr>
                      <m:nor/>
                    </m:rPr>
                    <m:t xml:space="preserve"> </m:t>
                  </m:r>
                  <m:r>
                    <m:rPr>
                      <m:sty m:val="p"/>
                    </m:rPr>
                    <m:t>V</m:t>
                  </m:r>
                </m:e>
                <m:sub>
                  <m:r>
                    <m:rPr>
                      <m:sty m:val="p"/>
                    </m:rPr>
                    <m:t>m</m:t>
                  </m:r>
                </m:sub>
                <m:sup>
                  <m:r>
                    <m:rPr>
                      <m:sty m:val="p"/>
                    </m:rPr>
                    <m:t>2</m:t>
                  </m:r>
                </m:sup>
              </m:sSubSup>
            </m:num>
            <m:den>
              <m:r>
                <m:rPr>
                  <m:sty m:val="p"/>
                </m:rPr>
                <m:t>2</m:t>
              </m:r>
            </m:den>
          </m:f>
          <m:r>
            <m:rPr>
              <m:sty m:val="p"/>
            </m:rPr>
            <m:t>,</m:t>
          </m:r>
          <m:sSub>
            <m:sSubPr/>
            <m:e>
              <m:r>
                <m:rPr>
                  <m:sty m:val="bi"/>
                </m:rPr>
                <m:t>P</m:t>
              </m:r>
            </m:e>
            <m:sub>
              <m:r>
                <m:rPr>
                  <m:sty m:val="bi"/>
                </m:rPr>
                <m:t>c</m:t>
              </m:r>
            </m:sub>
          </m:sSub>
          <m:r>
            <m:rPr>
              <m:nor/>
            </m:rPr>
            <m:t> ayant la même unité que </m:t>
          </m:r>
          <m:r>
            <m:rPr>
              <m:sty m:val="bi"/>
            </m:rPr>
            <m:t>ε</m:t>
          </m:r>
          <m:r>
            <m:rPr>
              <m:sty m:val="p"/>
            </m:rPr>
            <m:t>.</m:t>
          </m:r>
        </m:oMath>
      </m:oMathPara>
    </w:p>
    <w:p>
      <w:pPr>
        <w:spacing w:after="220" w:lineRule="auto"/>
      </w:pPr>
      <w:r>
        <w:rPr/>
        <w:t xml:space="preserve">a- Faire une analyse dimensionnelle de coefficient </w:t>
      </w:r>
      <m:oMath>
        <m:r>
          <m:rPr>
            <m:sty m:val="i"/>
          </m:rPr>
          <m:t>f</m:t>
        </m:r>
      </m:oMath>
      <w:r>
        <w:rPr/>
        <w:t xml:space="preserve">.</w:t>
      </w:r>
      <w:r>
        <w:rPr/>
        <w:br w:type="textWrapping"/>
      </w:r>
      <w:r>
        <w:rPr>
          <w:rFonts w:eastAsia="Georgia" w:cs="Georgia" w:ascii="Georgia" w:hAnsi="Georgia"/>
        </w:rPr>
        <w:t xml:space="preserve">b- A quoi correspondent les pertes de charges régulières ?</w:t>
      </w:r>
      <w:r>
        <w:rPr/>
        <w:br w:type="textWrapping"/>
      </w:r>
      <w:r>
        <w:rPr/>
        <w:t xml:space="preserve">c- Donner 2 exemples d'autres types de pertes de charges.</w:t>
      </w:r>
      <w:r>
        <w:rPr/>
        <w:br w:type="textWrapping"/>
      </w:r>
      <w:r>
        <w:rPr/>
        <w:t xml:space="preserve">C-II-3) Le diagramme (de Moody) ci-dessous (figure 14) donne f en fonction de </w:t>
      </w:r>
      <m:oMath>
        <m:sSub>
          <m:sSubPr/>
          <m:e>
            <m:r>
              <m:rPr>
                <m:sty m:val="p"/>
              </m:rPr>
              <m:t>R</m:t>
            </m:r>
          </m:e>
          <m:sub>
            <m:r>
              <m:rPr>
                <m:sty m:val="p"/>
              </m:rPr>
              <m:t>e</m:t>
            </m:r>
          </m:sub>
        </m:sSub>
      </m:oMath>
      <w:r>
        <w:rPr>
          <w:rFonts w:eastAsia="Georgia" w:cs="Georgia" w:ascii="Georgia" w:hAnsi="Georgia"/>
        </w:rPr>
        <w:t xml:space="preserve">. En abscisse (respectivement ordonnée) sont portées les valeurs de </w:t>
      </w:r>
      <m:oMath>
        <m:sSub>
          <m:sSubPr/>
          <m:e>
            <m:r>
              <m:rPr>
                <m:sty m:val="p"/>
              </m:rPr>
              <m:t>R</m:t>
            </m:r>
          </m:e>
          <m:sub>
            <m:r>
              <m:rPr>
                <m:sty m:val="i"/>
              </m:rPr>
              <m:t>e</m:t>
            </m:r>
          </m:sub>
        </m:sSub>
      </m:oMath>
      <w:r>
        <w:rPr>
          <w:rFonts w:eastAsia="Georgia" w:cs="Georgia" w:ascii="Georgia" w:hAnsi="Georgia"/>
        </w:rPr>
        <w:t xml:space="preserve"> (respectivement f) mais en échelle logarithmique (échelle log/log).</w:t>
      </w:r>
      <w:r>
        <w:rPr/>
        <w:br w:type="textWrapping"/>
      </w:r>
    </w:p>
    <w:p>
      <w:pPr>
        <w:spacing w:lineRule="auto"/>
        <w:jc w:val="center"/>
      </w:pPr>
      <w:r>
        <w:rPr/>
        <w:drawing>
          <wp:inline distB="0" distL="0" distR="0" distT="0">
            <wp:extent cx="5486400" cy="3547157"/>
            <wp:effectExtent b="0" l="0" r="0" t="0"/>
            <wp:docPr id="18" name="image-785803b68aeb4b322e3f4100ac63d04d41b48677.jpg"/>
            <a:graphic>
              <a:graphicData uri="http://schemas.openxmlformats.org/drawingml/2006/picture">
                <pic:pic>
                  <pic:nvPicPr>
                    <pic:cNvPr id="18" name="image-785803b68aeb4b322e3f4100ac63d04d41b48677.jpg" descr=""/>
                    <pic:cNvPicPr/>
                  </pic:nvPicPr>
                  <pic:blipFill>
                    <a:blip r:embed="rId22" cstate="print"/>
                    <a:srcRect b="0" l="0" r="0" t="0"/>
                    <a:stretch>
                      <a:fillRect/>
                    </a:stretch>
                  </pic:blipFill>
                  <pic:spPr>
                    <a:xfrm>
                      <a:off x="0" y="0"/>
                      <a:ext cx="5486400" cy="3547157"/>
                    </a:xfrm>
                    <a:prstGeom prst="rect"/>
                  </pic:spPr>
                </pic:pic>
              </a:graphicData>
            </a:graphic>
          </wp:inline>
        </w:drawing>
      </w:r>
    </w:p>
    <w:p>
      <w:pPr>
        <w:spacing w:after="220" w:lineRule="auto"/>
      </w:pPr>
      <w:r>
        <w:rPr/>
        <w:br w:type="textWrapping"/>
      </w:r>
      <w:r>
        <w:rPr>
          <w:rFonts w:eastAsia="Georgia" w:cs="Georgia" w:ascii="Georgia" w:hAnsi="Georgia"/>
        </w:rPr>
        <w:t xml:space="preserve">a- La partie droite du diagramme fait apparaitre un réseau de courbes dépendant de la rugosité relative du tuyau (notée </w:t>
      </w:r>
      <m:oMath>
        <m:r>
          <m:rPr>
            <m:sty m:val="i"/>
          </m:rPr>
          <m:t>ε</m:t>
        </m:r>
        <m:r>
          <m:rPr>
            <m:sty m:val="p"/>
          </m:rPr>
          <m:t>/</m:t>
        </m:r>
        <m:r>
          <m:rPr>
            <m:sty m:val="i"/>
          </m:rPr>
          <m:t>D</m:t>
        </m:r>
      </m:oMath>
      <w:r>
        <w:rPr/>
        <w:t xml:space="preserve"> sur la figure 14).</w:t>
      </w:r>
    </w:p>
    <w:p>
      <w:pPr>
        <w:numPr>
          <w:ilvl w:val="0"/>
          <w:numId w:val="6"/>
        </w:numPr>
        <w:spacing w:lineRule="auto"/>
      </w:pPr>
      <w:r>
        <w:rPr>
          <w:rFonts w:eastAsia="Georgia" w:cs="Georgia" w:ascii="Georgia" w:hAnsi="Georgia"/>
        </w:rPr>
        <w:t xml:space="preserve">Un tuyau rugueux possède des aspérités dont la taille a pour valeur moyenne </w:t>
      </w:r>
      <m:oMath>
        <m:r>
          <m:rPr>
            <m:sty m:val="i"/>
          </m:rPr>
          <m:t>ε</m:t>
        </m:r>
      </m:oMath>
      <w:r>
        <w:rPr>
          <w:rFonts w:eastAsia="Georgia" w:cs="Georgia" w:ascii="Georgia" w:hAnsi="Georgia"/>
        </w:rPr>
        <w:t xml:space="preserve"> (en mètre) ; la rugosité relative est le rapport sans dimension </w:t>
      </w:r>
      <m:oMath>
        <m:r>
          <m:rPr>
            <m:sty m:val="i"/>
          </m:rPr>
          <m:t>ε</m:t>
        </m:r>
        <m:r>
          <m:rPr>
            <m:sty m:val="p"/>
          </m:rPr>
          <m:t>/</m:t>
        </m:r>
        <m:r>
          <m:rPr>
            <m:sty m:val="p"/>
          </m:rPr>
          <m:t>D</m:t>
        </m:r>
      </m:oMath>
      <w:r>
        <w:rPr>
          <w:rFonts w:eastAsia="Georgia" w:cs="Georgia" w:ascii="Georgia" w:hAnsi="Georgia"/>
        </w:rPr>
        <w:t xml:space="preserve"> (D : diamètre du tuyau).</w:t>
      </w:r>
      <w:r>
        <w:rPr/>
        <w:br w:type="textWrapping"/>
      </w:r>
      <w:r>
        <w:rPr>
          <w:rFonts w:eastAsia="Georgia" w:cs="Georgia" w:ascii="Georgia" w:hAnsi="Georgia"/>
        </w:rPr>
        <w:t xml:space="preserve">-L'évaluation du coefficient </w:t>
      </w:r>
      <m:oMath>
        <m:r>
          <m:rPr>
            <m:sty m:val="i"/>
          </m:rPr>
          <m:t>f</m:t>
        </m:r>
      </m:oMath>
      <w:r>
        <w:rPr>
          <w:rFonts w:eastAsia="Georgia" w:cs="Georgia" w:ascii="Georgia" w:hAnsi="Georgia"/>
        </w:rPr>
        <w:t xml:space="preserve"> peut se faire avec la relation expérimentale de Colebrook: </w:t>
      </w:r>
      <m:oMath>
        <m:f>
          <m:fPr>
            <m:ctrlPr>
              <w:rPr>
                <w:rFonts w:ascii="Cambria Math" w:hAnsi="Cambria Math"/>
              </w:rPr>
            </m:ctrlPr>
          </m:fPr>
          <m:num>
            <m:r>
              <m:rPr>
                <m:sty m:val="p"/>
              </m:rPr>
              <m:t>1</m:t>
            </m:r>
          </m:num>
          <m:den>
            <m:rad>
              <m:radPr>
                <m:degHide m:val="1"/>
                <m:ctrlPr>
                  <w:rPr>
                    <w:rFonts w:ascii="Cambria Math" w:hAnsi="Cambria Math"/>
                  </w:rPr>
                </m:ctrlPr>
              </m:radPr>
              <m:deg/>
              <m:e>
                <m:r>
                  <m:rPr>
                    <m:sty m:val="p"/>
                  </m:rPr>
                  <m:t>f</m:t>
                </m:r>
              </m:e>
            </m:rad>
          </m:den>
        </m:f>
        <m:r>
          <m:rPr>
            <m:sty m:val="p"/>
          </m:rPr>
          <m:t>=</m:t>
        </m:r>
        <m:r>
          <m:rPr>
            <m:sty m:val="p"/>
          </m:rPr>
          <m:t>−</m:t>
        </m:r>
        <m:r>
          <m:rPr>
            <m:sty m:val="p"/>
          </m:rPr>
          <m:t>2</m:t>
        </m:r>
        <m:r>
          <m:rPr>
            <m:sty m:val="p"/>
          </m:rPr>
          <m:t>log</m:t>
        </m:r>
        <m:r>
          <m:rPr>
            <m:sty m:val="p"/>
          </m:rPr>
          <m:t>⁡</m:t>
        </m:r>
        <m:d>
          <m:dPr>
            <m:begChr m:val="["/>
            <m:endChr m:val="]"/>
            <m:ctrlPr>
              <w:rPr>
                <w:rFonts w:ascii="Cambria Math" w:hAnsi="Cambria Math"/>
              </w:rPr>
            </m:ctrlPr>
          </m:dPr>
          <m:e>
            <m:f>
              <m:fPr>
                <m:ctrlPr>
                  <w:rPr>
                    <w:rFonts w:ascii="Cambria Math" w:hAnsi="Cambria Math"/>
                  </w:rPr>
                </m:ctrlPr>
              </m:fPr>
              <m:num>
                <m:r>
                  <m:rPr>
                    <m:sty m:val="i"/>
                  </m:rPr>
                  <m:t>ε</m:t>
                </m:r>
              </m:num>
              <m:den>
                <m:r>
                  <m:rPr>
                    <m:sty m:val="p"/>
                  </m:rPr>
                  <m:t>3</m:t>
                </m:r>
                <m:r>
                  <m:rPr>
                    <m:sty m:val="p"/>
                  </m:rPr>
                  <m:t>,</m:t>
                </m:r>
                <m:r>
                  <m:rPr>
                    <m:sty m:val="p"/>
                  </m:rPr>
                  <m:t>71</m:t>
                </m:r>
                <m:r>
                  <m:rPr>
                    <m:sty m:val="p"/>
                  </m:rPr>
                  <m:t>.</m:t>
                </m:r>
                <m:r>
                  <m:rPr>
                    <m:sty m:val="p"/>
                  </m:rPr>
                  <m:t>D</m:t>
                </m:r>
              </m:den>
            </m:f>
            <m:r>
              <m:rPr>
                <m:sty m:val="p"/>
              </m:rPr>
              <m:t>+</m:t>
            </m:r>
            <m:f>
              <m:fPr>
                <m:ctrlPr>
                  <w:rPr>
                    <w:rFonts w:ascii="Cambria Math" w:hAnsi="Cambria Math"/>
                  </w:rPr>
                </m:ctrlPr>
              </m:fPr>
              <m:num>
                <m:r>
                  <m:rPr>
                    <m:sty m:val="p"/>
                  </m:rPr>
                  <m:t>2</m:t>
                </m:r>
                <m:r>
                  <m:rPr>
                    <m:sty m:val="p"/>
                  </m:rPr>
                  <m:t>,</m:t>
                </m:r>
                <m:r>
                  <m:rPr>
                    <m:sty m:val="p"/>
                  </m:rPr>
                  <m:t>51</m:t>
                </m:r>
              </m:num>
              <m:den>
                <m:sSub>
                  <m:sSubPr/>
                  <m:e>
                    <m:r>
                      <m:rPr>
                        <m:sty m:val="p"/>
                      </m:rPr>
                      <m:t>R</m:t>
                    </m:r>
                  </m:e>
                  <m:sub>
                    <m:r>
                      <m:rPr>
                        <m:sty m:val="p"/>
                      </m:rPr>
                      <m:t>e</m:t>
                    </m:r>
                  </m:sub>
                </m:sSub>
                <m:r>
                  <m:rPr>
                    <m:sty m:val="p"/>
                  </m:rPr>
                  <m:t>⋅</m:t>
                </m:r>
                <m:rad>
                  <m:radPr>
                    <m:degHide m:val="1"/>
                    <m:ctrlPr>
                      <w:rPr>
                        <w:rFonts w:ascii="Cambria Math" w:hAnsi="Cambria Math"/>
                      </w:rPr>
                    </m:ctrlPr>
                  </m:radPr>
                  <m:deg/>
                  <m:e>
                    <m:r>
                      <m:rPr>
                        <m:sty m:val="p"/>
                      </m:rPr>
                      <m:t>f</m:t>
                    </m:r>
                  </m:e>
                </m:rad>
              </m:den>
            </m:f>
          </m:e>
        </m:d>
      </m:oMath>
    </w:p>
    <w:p>
      <w:pPr>
        <w:spacing w:after="220" w:lineRule="auto"/>
      </w:pPr>
      <w:r>
        <w:rPr>
          <w:rFonts w:eastAsia="Georgia" w:cs="Georgia" w:ascii="Georgia" w:hAnsi="Georgia"/>
        </w:rPr>
        <w:t xml:space="preserve">Justifier, à l'aide de la relation de Colebrook, l'allure du diagramme de Moody pour des nombres de Reynolds très élevés.</w:t>
      </w:r>
      <w:r>
        <w:rPr/>
        <w:br w:type="textWrapping"/>
      </w:r>
      <w:r>
        <w:rPr>
          <w:rFonts w:eastAsia="Georgia" w:cs="Georgia" w:ascii="Georgia" w:hAnsi="Georgia"/>
        </w:rPr>
        <w:t xml:space="preserve">b- Préciser comment </w:t>
      </w:r>
      <m:oMath>
        <m:sSub>
          <m:sSubPr/>
          <m:e>
            <m:r>
              <m:rPr>
                <m:sty m:val="i"/>
              </m:rPr>
              <m:t>R</m:t>
            </m:r>
          </m:e>
          <m:sub>
            <m:r>
              <m:rPr>
                <m:sty m:val="i"/>
              </m:rPr>
              <m:t>e</m:t>
            </m:r>
          </m:sub>
        </m:sSub>
      </m:oMath>
      <w:r>
        <w:rPr>
          <w:rFonts w:eastAsia="Georgia" w:cs="Georgia" w:ascii="Georgia" w:hAnsi="Georgia"/>
        </w:rPr>
        <w:t xml:space="preserve"> permet de distinguer deux types d'écoulement et identifier la zone de ce diagramme associée à chaque type d'écoulement.</w:t>
      </w:r>
      <w:r>
        <w:rPr/>
        <w:br w:type="textWrapping"/>
      </w:r>
      <w:r>
        <w:rPr/>
        <w:t xml:space="preserve">c- La partie gauche du diagramme fait apparaitre une droite.</w:t>
      </w:r>
      <w:r>
        <w:rPr/>
        <w:br w:type="textWrapping"/>
      </w:r>
      <m:oMath>
        <m:r>
          <m:rPr>
            <m:sty m:val="i"/>
          </m:rPr>
          <m:t>α</m:t>
        </m:r>
      </m:oMath>
      <w:r>
        <w:rPr>
          <w:rFonts w:eastAsia="Georgia" w:cs="Georgia" w:ascii="Georgia" w:hAnsi="Georgia"/>
        </w:rPr>
        <w:t xml:space="preserve">-Montrer que cela correspond à une relation du type : </w:t>
      </w:r>
      <m:oMath>
        <m:r>
          <m:rPr>
            <m:sty m:val="i"/>
          </m:rPr>
          <m:t>f</m:t>
        </m:r>
        <m:r>
          <m:rPr>
            <m:sty m:val="p"/>
          </m:rPr>
          <m:t>=</m:t>
        </m:r>
        <m:r>
          <m:rPr>
            <m:sty m:val="i"/>
          </m:rPr>
          <m:t>K</m:t>
        </m:r>
        <m:r>
          <m:rPr>
            <m:sty m:val="p"/>
          </m:rPr>
          <m:t>.</m:t>
        </m:r>
        <m:sSubSup>
          <m:sSubSupPr/>
          <m:e>
            <m:r>
              <m:rPr>
                <m:sty m:val="i"/>
              </m:rPr>
              <m:t>R</m:t>
            </m:r>
          </m:e>
          <m:sub>
            <m:r>
              <m:rPr>
                <m:sty m:val="i"/>
              </m:rPr>
              <m:t>e</m:t>
            </m:r>
          </m:sub>
          <m:sup>
            <m:r>
              <m:rPr>
                <m:sty m:val="i"/>
              </m:rPr>
              <m:t>α</m:t>
            </m:r>
          </m:sup>
        </m:sSubSup>
      </m:oMath>
      <w:r>
        <w:rPr/>
        <w:t xml:space="preserve">.</w:t>
      </w:r>
      <w:r>
        <w:rPr/>
        <w:br w:type="textWrapping"/>
      </w:r>
      <m:oMath>
        <m:r>
          <m:rPr>
            <m:sty m:val="i"/>
          </m:rPr>
          <m:t>β</m:t>
        </m:r>
      </m:oMath>
      <w:r>
        <w:rPr>
          <w:rFonts w:eastAsia="Georgia" w:cs="Georgia" w:ascii="Georgia" w:hAnsi="Georgia"/>
        </w:rPr>
        <w:t xml:space="preserve"> - Déterminer, à partir des valeurs lues sur la figure14 et du tableau ci contre, les valeurs approchées des constantes K et </w:t>
      </w:r>
      <m:oMath>
        <m:r>
          <m:rPr>
            <m:sty m:val="i"/>
          </m:rPr>
          <m:t>α</m:t>
        </m:r>
      </m:oMath>
      <w:r>
        <w:rPr/>
        <w:t xml:space="preserve">.</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x</w:t>
            </w:r>
          </w:p>
        </w:tc>
        <w:tc>
          <w:tcPr>
            <w:tcBorders>
              <w:top w:val="single" w:sz="8" w:space="0" w:color="000000"/>
              <w:bottom w:val="single" w:sz="8" w:space="0" w:color="000000"/>
              <w:right w:val="single" w:sz="8" w:space="0" w:color="000000"/>
            </w:tcBorders>
            <w:vAlign w:val="center"/>
          </w:tcPr>
          <w:p>
            <w:pPr>
              <w:spacing w:lineRule="auto"/>
              <w:jc w:val="left"/>
            </w:pPr>
            <w:r>
              <w:rPr/>
              <w:t xml:space="preserve">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3,7</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log</m:t>
                </m:r>
                <m:r>
                  <m:rPr>
                    <m:sty m:val="p"/>
                  </m:rPr>
                  <m:t>⁡</m:t>
                </m:r>
                <m:r>
                  <m:rPr>
                    <m:sty m:val="p"/>
                  </m:rPr>
                  <m:t>(</m:t>
                </m:r>
                <m:r>
                  <m:rPr>
                    <m:sty m:val="p"/>
                  </m:rPr>
                  <m:t>x</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0,3</w:t>
            </w:r>
          </w:p>
        </w:tc>
        <w:tc>
          <w:tcPr>
            <w:tcBorders>
              <w:bottom w:val="single" w:sz="8" w:space="0" w:color="000000"/>
              <w:right w:val="single" w:sz="8" w:space="0" w:color="000000"/>
            </w:tcBorders>
            <w:vAlign w:val="center"/>
          </w:tcPr>
          <w:p>
            <w:pPr>
              <w:spacing w:lineRule="auto"/>
              <w:jc w:val="center"/>
            </w:pPr>
            <w:r>
              <w:rPr/>
              <w:t xml:space="preserve">0,5</w:t>
            </w:r>
          </w:p>
        </w:tc>
        <w:tc>
          <w:tcPr>
            <w:tcBorders>
              <w:bottom w:val="single" w:sz="8" w:space="0" w:color="000000"/>
              <w:right w:val="single" w:sz="8" w:space="0" w:color="000000"/>
            </w:tcBorders>
            <w:vAlign w:val="center"/>
          </w:tcPr>
          <w:p>
            <w:pPr>
              <w:spacing w:lineRule="auto"/>
              <w:jc w:val="center"/>
            </w:pPr>
            <w:r>
              <w:rPr/>
              <w:t xml:space="preserve">0,6</w:t>
            </w:r>
          </w:p>
        </w:tc>
        <w:tc>
          <w:tcPr>
            <w:tcBorders>
              <w:bottom w:val="single" w:sz="8" w:space="0" w:color="000000"/>
              <w:right w:val="single" w:sz="8" w:space="0" w:color="000000"/>
            </w:tcBorders>
            <w:vAlign w:val="center"/>
          </w:tcPr>
          <w:p>
            <w:pPr>
              <w:spacing w:lineRule="auto"/>
              <w:jc w:val="center"/>
            </w:pPr>
            <w:r>
              <w:rPr/>
              <w:t xml:space="preserve">0,8</w:t>
            </w:r>
          </w:p>
        </w:tc>
      </w:tr>
    </w:tbl>
    <w:p>
      <w:pPr>
        <w:spacing w:lineRule="auto"/>
      </w:pPr>
    </w:p>
    <w:p>
      <w:pPr>
        <w:spacing w:line="271" w:before="330" w:lineRule="auto"/>
      </w:pPr>
      <w:r>
        <w:rPr>
          <w:rFonts w:eastAsia="Georgia" w:cs="Georgia" w:ascii="Georgia" w:hAnsi="Georgia"/>
          <w:b/>
          <w:sz w:val="42"/>
        </w:rPr>
        <w:t xml:space="preserve">C-II-4) Application à l'écoulement étudié en C-I.</w:t>
      </w:r>
    </w:p>
    <w:p>
      <w:pPr>
        <w:spacing w:after="220" w:lineRule="auto"/>
      </w:pPr>
      <w:r>
        <w:rPr>
          <w:rFonts w:eastAsia="Georgia" w:cs="Georgia" w:ascii="Georgia" w:hAnsi="Georgia"/>
        </w:rPr>
        <w:t xml:space="preserve">Les données et les notations sont celles de C -I (données : </w:t>
      </w:r>
      <m:oMath>
        <m:r>
          <m:rPr>
            <m:sty m:val="i"/>
          </m:rPr>
          <m:t>ρ</m:t>
        </m:r>
        <m:r>
          <m:rPr>
            <m:sty m:val="p"/>
          </m:rPr>
          <m:t>,</m:t>
        </m:r>
        <m:r>
          <m:rPr>
            <m:sty m:val="i"/>
          </m:rPr>
          <m:t>η</m:t>
        </m:r>
        <m:r>
          <m:rPr>
            <m:sty m:val="p"/>
          </m:rPr>
          <m:t>,</m:t>
        </m:r>
        <m:r>
          <m:rPr>
            <m:sty m:val="i"/>
          </m:rPr>
          <m:t>R</m:t>
        </m:r>
        <m:r>
          <m:rPr>
            <m:sty m:val="p"/>
          </m:rPr>
          <m:t>,</m:t>
        </m:r>
        <m:r>
          <m:rPr>
            <m:sty m:val="i"/>
          </m:rPr>
          <m:t>L</m:t>
        </m:r>
      </m:oMath>
      <w:r>
        <w:rPr/>
        <w:t xml:space="preserve"> et </w:t>
      </w:r>
      <m:oMath>
        <m:sSub>
          <m:sSubPr/>
          <m:e>
            <m:r>
              <m:rPr>
                <m:sty m:val="i"/>
              </m:rPr>
              <m:t>D</m:t>
            </m:r>
          </m:e>
          <m:sub>
            <m:r>
              <m:rPr>
                <m:sty m:val="i"/>
              </m:rPr>
              <m:t>v</m:t>
            </m:r>
          </m:sub>
        </m:sSub>
      </m:oMath>
      <w:r>
        <w:rPr/>
        <w:t xml:space="preserve"> ).</w:t>
      </w:r>
      <w:r>
        <w:rPr/>
        <w:br w:type="textWrapping"/>
      </w:r>
      <w:r>
        <w:rPr/>
        <w:t xml:space="preserve">a- Trouver le lien entre </w:t>
      </w:r>
      <m:oMath>
        <m:sSub>
          <m:sSubPr/>
          <m:e>
            <m:r>
              <m:rPr>
                <m:sty m:val="i"/>
              </m:rPr>
              <m:t>D</m:t>
            </m:r>
          </m:e>
          <m:sub>
            <m:r>
              <m:rPr>
                <m:sty m:val="i"/>
              </m:rPr>
              <m:t>v</m:t>
            </m:r>
          </m:sub>
        </m:sSub>
      </m:oMath>
      <w:r>
        <w:rPr/>
        <w:t xml:space="preserve"> et la vitesse moyenne </w:t>
      </w:r>
      <m:oMath>
        <m:sSub>
          <m:sSubPr/>
          <m:e>
            <m:r>
              <m:rPr>
                <m:sty m:val="i"/>
              </m:rPr>
              <m:t>V</m:t>
            </m:r>
          </m:e>
          <m:sub>
            <m:r>
              <m:rPr>
                <m:sty m:val="i"/>
              </m:rPr>
              <m:t>m</m:t>
            </m:r>
          </m:sub>
        </m:sSub>
      </m:oMath>
      <w:r>
        <w:rPr/>
        <w:t xml:space="preserve">.</w:t>
      </w:r>
      <w:r>
        <w:rPr/>
        <w:br w:type="textWrapping"/>
      </w:r>
      <w:r>
        <w:rPr/>
        <w:t xml:space="preserve">b- Trouver une relation liant </w:t>
      </w:r>
      <m:oMath>
        <m:sSub>
          <m:sSubPr/>
          <m:e>
            <m:r>
              <m:rPr>
                <m:sty m:val="p"/>
              </m:rPr>
              <m:t>P</m:t>
            </m:r>
          </m:e>
          <m:sub>
            <m:r>
              <m:rPr>
                <m:sty m:val="p"/>
              </m:rPr>
              <m:t>e</m:t>
            </m:r>
          </m:sub>
        </m:sSub>
        <m:r>
          <m:rPr>
            <m:sty m:val="p"/>
          </m:rPr>
          <m:t>−</m:t>
        </m:r>
        <m:sSub>
          <m:sSubPr/>
          <m:e>
            <m:r>
              <m:rPr>
                <m:sty m:val="p"/>
              </m:rPr>
              <m:t>P</m:t>
            </m:r>
          </m:e>
          <m:sub>
            <m:r>
              <m:rPr>
                <m:sty m:val="p"/>
              </m:rPr>
              <m:t>s</m:t>
            </m:r>
          </m:sub>
        </m:sSub>
      </m:oMath>
      <w:r>
        <w:rPr>
          <w:rFonts w:eastAsia="Georgia" w:cs="Georgia" w:ascii="Georgia" w:hAnsi="Georgia"/>
        </w:rPr>
        <w:t xml:space="preserve">, f et les données, en utilisant la relation de Bernoulli tenant compte des pertes de charges données par la formule de Darcy ( C-II-2).</w:t>
      </w:r>
      <w:r>
        <w:rPr/>
        <w:br w:type="textWrapping"/>
      </w:r>
      <w:r>
        <w:rPr>
          <w:rFonts w:eastAsia="Georgia" w:cs="Georgia" w:ascii="Georgia" w:hAnsi="Georgia"/>
        </w:rPr>
        <w:t xml:space="preserve">c- Déduire des questions précédentes (C-I et C-II-4) le lien théorique entre f et le nombre de Reynolds </w:t>
      </w:r>
      <m:oMath>
        <m:sSub>
          <m:sSubPr/>
          <m:e>
            <m:r>
              <m:rPr>
                <m:sty m:val="p"/>
              </m:rPr>
              <m:t>R</m:t>
            </m:r>
          </m:e>
          <m:sub>
            <m:r>
              <m:rPr>
                <m:sty m:val="p"/>
              </m:rPr>
              <m:t>e</m:t>
            </m:r>
          </m:sub>
        </m:sSub>
      </m:oMath>
      <w:r>
        <w:rPr/>
        <w:t xml:space="preserve">.</w:t>
      </w:r>
      <w:r>
        <w:rPr/>
        <w:br w:type="textWrapping"/>
      </w:r>
      <w:r>
        <w:rPr>
          <w:rFonts w:eastAsia="Georgia" w:cs="Georgia" w:ascii="Georgia" w:hAnsi="Georgia"/>
        </w:rPr>
        <w:t xml:space="preserve">d- Comparer au résultat trouvé en C-II-3-c ; conclure.</w:t>
      </w:r>
    </w:p>
    <w:p>
      <w:pPr>
        <w:spacing w:line="271" w:before="330" w:lineRule="auto"/>
      </w:pPr>
      <w:r>
        <w:rPr>
          <w:rFonts w:eastAsia="Georgia" w:cs="Georgia" w:ascii="Georgia" w:hAnsi="Georgia"/>
          <w:b/>
          <w:sz w:val="42"/>
        </w:rPr>
        <w:t xml:space="preserve">C-II-5) Application à la circulation sanguine.</w:t>
      </w:r>
    </w:p>
    <w:p>
      <w:pPr>
        <w:spacing w:after="220" w:lineRule="auto"/>
      </w:pPr>
      <w:r>
        <w:rPr>
          <w:rFonts w:eastAsia="Georgia" w:cs="Georgia" w:ascii="Georgia" w:hAnsi="Georgia"/>
        </w:rPr>
        <w:t xml:space="preserve">Le sang est un liquide incompressible visqueux circulant dans le corps à travers un réseau d'artères, artérioles, capillaires, veinules, veines (figure 15).</w:t>
      </w:r>
      <w:r>
        <w:rPr/>
        <w:br w:type="textWrapping"/>
      </w:r>
    </w:p>
    <w:p>
      <w:pPr>
        <w:spacing w:lineRule="auto"/>
        <w:jc w:val="center"/>
      </w:pPr>
      <w:r>
        <w:rPr/>
        <w:drawing>
          <wp:inline distB="0" distL="0" distR="0" distT="0">
            <wp:extent cx="5486400" cy="3208245"/>
            <wp:effectExtent b="0" l="0" r="0" t="0"/>
            <wp:docPr id="19" name="image-33315181995e721c8a3faedfbce42e644504671d.jpg"/>
            <a:graphic>
              <a:graphicData uri="http://schemas.openxmlformats.org/drawingml/2006/picture">
                <pic:pic>
                  <pic:nvPicPr>
                    <pic:cNvPr id="19" name="image-33315181995e721c8a3faedfbce42e644504671d.jpg" descr=""/>
                    <pic:cNvPicPr/>
                  </pic:nvPicPr>
                  <pic:blipFill>
                    <a:blip r:embed="rId23" cstate="print"/>
                    <a:srcRect b="0" l="0" r="0" t="0"/>
                    <a:stretch>
                      <a:fillRect/>
                    </a:stretch>
                  </pic:blipFill>
                  <pic:spPr>
                    <a:xfrm>
                      <a:off x="0" y="0"/>
                      <a:ext cx="5486400" cy="3208245"/>
                    </a:xfrm>
                    <a:prstGeom prst="rect"/>
                  </pic:spPr>
                </pic:pic>
              </a:graphicData>
            </a:graphic>
          </wp:inline>
        </w:drawing>
      </w:r>
    </w:p>
    <w:p>
      <w:pPr>
        <w:spacing w:after="220" w:lineRule="auto"/>
      </w:pPr>
      <w:r>
        <w:rPr>
          <w:rFonts w:eastAsia="Georgia" w:cs="Georgia" w:ascii="Georgia" w:hAnsi="Georgia"/>
        </w:rPr>
        <w:t xml:space="preserve">Les échanges biochimiques se font à travers le réseau capillaire d'un organe pour lequel on mesure (figure 16) :</w:t>
      </w:r>
    </w:p>
    <w:p>
      <w:pPr>
        <w:spacing w:after="220" w:lineRule="auto"/>
      </w:pPr>
      <w:r>
        <w:rPr/>
        <w:t xml:space="preserve">En A : pression moyenne </w:t>
      </w:r>
      <m:oMath>
        <m:sSub>
          <m:sSubPr/>
          <m:e>
            <m:r>
              <m:rPr>
                <m:sty m:val="p"/>
              </m:rPr>
              <m:t>P</m:t>
            </m:r>
          </m:e>
          <m:sub>
            <m:r>
              <m:rPr>
                <m:sty m:val="p"/>
              </m:rPr>
              <m:t>A</m:t>
            </m:r>
          </m:sub>
        </m:sSub>
        <m:r>
          <m:rPr>
            <m:sty m:val="p"/>
          </m:rPr>
          <m:t>=</m:t>
        </m:r>
        <m:r>
          <m:rPr>
            <m:sty m:val="p"/>
          </m:rPr>
          <m:t>4</m:t>
        </m:r>
        <m:r>
          <m:rPr>
            <m:sty m:val="p"/>
          </m:rPr>
          <m:t>,</m:t>
        </m:r>
        <m:sSup>
          <m:sSupPr/>
          <m:e>
            <m:r>
              <m:rPr>
                <m:sty m:val="p"/>
              </m:rPr>
              <m:t>0.10</m:t>
            </m:r>
          </m:e>
          <m:sup>
            <m:r>
              <m:rPr>
                <m:sty m:val="p"/>
              </m:rPr>
              <m:t>3</m:t>
            </m:r>
          </m:sup>
        </m:sSup>
        <m:r>
          <m:rPr>
            <m:nor/>
          </m:rPr>
          <m:t xml:space="preserve"> </m:t>
        </m:r>
        <m:r>
          <m:rPr>
            <m:sty m:val="p"/>
          </m:rPr>
          <m:t>Pa</m:t>
        </m:r>
      </m:oMath>
      <w:r>
        <w:rPr>
          <w:rFonts w:eastAsia="Georgia" w:cs="Georgia" w:ascii="Georgia" w:hAnsi="Georgia"/>
        </w:rPr>
        <w:t xml:space="preserve"> pour un débit volumique </w:t>
      </w:r>
      <m:oMath>
        <m:sSub>
          <m:sSubPr/>
          <m:e>
            <m:r>
              <m:rPr>
                <m:sty m:val="p"/>
              </m:rPr>
              <m:t>D</m:t>
            </m:r>
          </m:e>
          <m:sub>
            <m:r>
              <m:rPr>
                <m:sty m:val="p"/>
              </m:rPr>
              <m:t>VA</m:t>
            </m:r>
          </m:sub>
        </m:sSub>
        <m:r>
          <m:rPr>
            <m:sty m:val="p"/>
          </m:rPr>
          <m:t>=</m:t>
        </m:r>
        <m:r>
          <m:rPr>
            <m:sty m:val="p"/>
          </m:rPr>
          <m:t>1</m:t>
        </m:r>
        <m:r>
          <m:rPr>
            <m:sty m:val="p"/>
          </m:rPr>
          <m:t>,</m:t>
        </m:r>
        <m:r>
          <m:rPr>
            <m:sty m:val="p"/>
          </m:rPr>
          <m:t>8</m:t>
        </m:r>
        <m:r>
          <m:rPr>
            <m:nor/>
          </m:rPr>
          <m:t xml:space="preserve"> </m:t>
        </m:r>
        <m:r>
          <m:rPr>
            <m:sty m:val="p"/>
          </m:rPr>
          <m:t>L</m:t>
        </m:r>
        <m:r>
          <m:rPr>
            <m:sty m:val="p"/>
          </m:rPr>
          <m:t>/</m:t>
        </m:r>
        <m:r>
          <m:rPr>
            <m:sty m:val="p"/>
          </m:rPr>
          <m:t>min</m:t>
        </m:r>
      </m:oMath>
      <w:r>
        <w:rPr/>
        <w:t xml:space="preserve">;</w:t>
      </w:r>
    </w:p>
    <w:p>
      <w:pPr>
        <w:spacing w:after="220" w:lineRule="auto"/>
      </w:pPr>
      <w:r>
        <w:rPr/>
        <w:t xml:space="preserve">En </w:t>
      </w:r>
      <m:oMath>
        <m:r>
          <m:rPr>
            <m:sty m:val="i"/>
          </m:rPr>
          <m:t>B</m:t>
        </m:r>
      </m:oMath>
      <w:r>
        <w:rPr/>
        <w:t xml:space="preserve"> : </w:t>
      </w:r>
      <m:oMath>
        <m:sSub>
          <m:sSubPr/>
          <m:e>
            <m:r>
              <m:rPr>
                <m:sty m:val="i"/>
              </m:rPr>
              <m:t>P</m:t>
            </m:r>
          </m:e>
          <m:sub>
            <m:r>
              <m:rPr>
                <m:sty m:val="i"/>
              </m:rPr>
              <m:t>B</m:t>
            </m:r>
          </m:sub>
        </m:sSub>
        <m:r>
          <m:rPr>
            <m:sty m:val="p"/>
          </m:rPr>
          <m:t>=</m:t>
        </m:r>
        <m:r>
          <m:rPr>
            <m:sty m:val="p"/>
          </m:rPr>
          <m:t>1</m:t>
        </m:r>
        <m:r>
          <m:rPr>
            <m:sty m:val="p"/>
          </m:rPr>
          <m:t>,</m:t>
        </m:r>
        <m:r>
          <m:rPr>
            <m:sty m:val="p"/>
          </m:rPr>
          <m:t>6</m:t>
        </m:r>
        <m:r>
          <m:rPr>
            <m:sty m:val="p"/>
          </m:rPr>
          <m:t>⋅</m:t>
        </m:r>
        <m:sSup>
          <m:sSupPr/>
          <m:e>
            <m:r>
              <m:rPr>
                <m:sty m:val="p"/>
              </m:rPr>
              <m:t>10</m:t>
            </m:r>
          </m:e>
          <m:sup>
            <m:r>
              <m:rPr>
                <m:sty m:val="p"/>
              </m:rPr>
              <m:t>3</m:t>
            </m:r>
          </m:sup>
        </m:sSup>
        <m:r>
          <m:rPr>
            <m:nor/>
          </m:rPr>
          <m:t xml:space="preserve"> </m:t>
        </m:r>
        <m:r>
          <m:rPr>
            <m:sty m:val="p"/>
          </m:rPr>
          <m:t>Pa</m:t>
        </m:r>
      </m:oMath>
      <w:r>
        <w:rPr/>
        <w:t xml:space="preserve">.</w:t>
      </w:r>
      <w:r>
        <w:rPr/>
        <w:br w:type="textWrapping"/>
      </w:r>
      <w:r>
        <w:rPr>
          <w:rFonts w:eastAsia="Georgia" w:cs="Georgia" w:ascii="Georgia" w:hAnsi="Georgia"/>
        </w:rPr>
        <w:t xml:space="preserve">a- Déterminer, à partir de la relation C-I-4, la résistance totale </w:t>
      </w:r>
      <m:oMath>
        <m:sSub>
          <m:sSubPr/>
          <m:e>
            <m:r>
              <m:rPr>
                <m:sty m:val="i"/>
              </m:rPr>
              <m:t>R</m:t>
            </m:r>
          </m:e>
          <m:sub>
            <m:r>
              <m:rPr>
                <m:sty m:val="i"/>
              </m:rPr>
              <m:t>h</m:t>
            </m:r>
            <m:r>
              <m:rPr>
                <m:sty m:val="i"/>
              </m:rPr>
              <m:t>A</m:t>
            </m:r>
            <m:r>
              <m:rPr>
                <m:sty m:val="i"/>
              </m:rPr>
              <m:t>B</m:t>
            </m:r>
          </m:sub>
        </m:sSub>
      </m:oMath>
      <w:r>
        <w:rPr>
          <w:rFonts w:eastAsia="Georgia" w:cs="Georgia" w:ascii="Georgia" w:hAnsi="Georgia"/>
        </w:rPr>
        <w:t xml:space="preserve"> à l'écoulement entre </w:t>
      </w:r>
      <m:oMath>
        <m:r>
          <m:rPr>
            <m:sty m:val="i"/>
          </m:rPr>
          <m:t>A</m:t>
        </m:r>
      </m:oMath>
      <w:r>
        <w:rPr>
          <w:rFonts w:eastAsia="Georgia" w:cs="Georgia" w:ascii="Georgia" w:hAnsi="Georgia"/>
        </w:rPr>
        <w:t xml:space="preserve"> et B , en utilisant les unités (à préciser) du système international.</w:t>
      </w:r>
      <w:r>
        <w:rPr/>
        <w:br w:type="textWrapping"/>
      </w:r>
    </w:p>
    <w:p>
      <w:pPr>
        <w:spacing w:lineRule="auto"/>
        <w:jc w:val="center"/>
      </w:pPr>
      <w:r>
        <w:rPr/>
        <w:drawing>
          <wp:inline distB="0" distL="0" distR="0" distT="0">
            <wp:extent cx="5229225" cy="5038725"/>
            <wp:effectExtent b="0" l="0" r="0" t="0"/>
            <wp:docPr id="20" name="image-48d5a5fc988040ee9137f519bcb58cc5f90d532d.jpg"/>
            <a:graphic>
              <a:graphicData uri="http://schemas.openxmlformats.org/drawingml/2006/picture">
                <pic:pic>
                  <pic:nvPicPr>
                    <pic:cNvPr id="20" name="image-48d5a5fc988040ee9137f519bcb58cc5f90d532d.jpg" descr=""/>
                    <pic:cNvPicPr/>
                  </pic:nvPicPr>
                  <pic:blipFill>
                    <a:blip r:embed="rId24" cstate="print"/>
                    <a:srcRect b="0" l="0" r="0" t="0"/>
                    <a:stretch>
                      <a:fillRect/>
                    </a:stretch>
                  </pic:blipFill>
                  <pic:spPr>
                    <a:xfrm>
                      <a:off x="0" y="0"/>
                      <a:ext cx="5229225" cy="5038725"/>
                    </a:xfrm>
                    <a:prstGeom prst="rect"/>
                  </pic:spPr>
                </pic:pic>
              </a:graphicData>
            </a:graphic>
          </wp:inline>
        </w:drawing>
      </w:r>
    </w:p>
    <w:p>
      <w:pPr>
        <w:spacing w:after="220" w:lineRule="auto"/>
      </w:pPr>
      <w:r>
        <w:rPr/>
        <w:br w:type="textWrapping"/>
      </w:r>
      <w:r>
        <w:rPr>
          <w:rFonts w:eastAsia="Georgia" w:cs="Georgia" w:ascii="Georgia" w:hAnsi="Georgia"/>
        </w:rPr>
        <w:t xml:space="preserve">b- La figure 17 représente un modèle ramifié du réseau capillaire.</w:t>
      </w:r>
      <w:r>
        <w:rPr/>
        <w:br w:type="textWrapping"/>
      </w:r>
      <w:r>
        <w:rPr>
          <w:rFonts w:eastAsia="Georgia" w:cs="Georgia" w:ascii="Georgia" w:hAnsi="Georgia"/>
        </w:rPr>
        <w:t xml:space="preserve">En moyenne, chaque vaisseau capillaire possède une longueur </w:t>
      </w:r>
      <m:oMath>
        <m:r>
          <m:rPr>
            <m:sty m:val="i"/>
          </m:rPr>
          <m:t>L</m:t>
        </m:r>
        <m:r>
          <m:rPr>
            <m:sty m:val="p"/>
          </m:rPr>
          <m:t>=</m:t>
        </m:r>
        <m:r>
          <m:rPr>
            <m:sty m:val="p"/>
          </m:rPr>
          <m:t>1</m:t>
        </m:r>
        <m:r>
          <m:rPr>
            <m:nor/>
          </m:rPr>
          <m:t xml:space="preserve"> </m:t>
        </m:r>
        <m:r>
          <m:rPr>
            <m:sty m:val="p"/>
          </m:rPr>
          <m:t>mm</m:t>
        </m:r>
      </m:oMath>
      <w:r>
        <w:rPr/>
        <w:t xml:space="preserve">, un rayon </w:t>
      </w:r>
      <m:oMath>
        <m:r>
          <m:rPr>
            <m:sty m:val="i"/>
          </m:rPr>
          <m:t>r</m:t>
        </m:r>
        <m:r>
          <m:rPr>
            <m:sty m:val="p"/>
          </m:rPr>
          <m:t>=</m:t>
        </m:r>
        <m:r>
          <m:rPr>
            <m:sty m:val="p"/>
          </m:rPr>
          <m:t>3</m:t>
        </m:r>
        <m:r>
          <m:rPr>
            <m:sty m:val="i"/>
          </m:rPr>
          <m:t>μ</m:t>
        </m:r>
        <m:r>
          <m:rPr>
            <m:nor/>
          </m:rPr>
          <m:t xml:space="preserve"> </m:t>
        </m:r>
        <m:r>
          <m:rPr>
            <m:sty m:val="p"/>
          </m:rPr>
          <m:t>m</m:t>
        </m:r>
      </m:oMath>
      <w:r>
        <w:rPr>
          <w:rFonts w:eastAsia="Georgia" w:cs="Georgia" w:ascii="Georgia" w:hAnsi="Georgia"/>
        </w:rPr>
        <w:t xml:space="preserve">, une résistance à l'écoulement </w:t>
      </w:r>
      <m:oMath>
        <m:sSub>
          <m:sSubPr/>
          <m:e>
            <m:r>
              <m:rPr>
                <m:sty m:val="i"/>
              </m:rPr>
              <m:t>R</m:t>
            </m:r>
          </m:e>
          <m:sub>
            <m:r>
              <m:rPr>
                <m:nor/>
              </m:rPr>
              <m:t>hcap </m:t>
            </m:r>
          </m:sub>
        </m:sSub>
        <m:r>
          <m:rPr>
            <m:sty m:val="p"/>
          </m:rPr>
          <m:t>=</m:t>
        </m:r>
        <m:r>
          <m:rPr>
            <m:sty m:val="p"/>
          </m:rPr>
          <m:t>1</m:t>
        </m:r>
        <m:r>
          <m:rPr>
            <m:sty m:val="p"/>
          </m:rPr>
          <m:t>,</m:t>
        </m:r>
        <m:r>
          <m:rPr>
            <m:sty m:val="p"/>
          </m:rPr>
          <m:t>2</m:t>
        </m:r>
        <m:r>
          <m:rPr>
            <m:sty m:val="p"/>
          </m:rPr>
          <m:t>⋅</m:t>
        </m:r>
        <m:sSup>
          <m:sSupPr/>
          <m:e>
            <m:r>
              <m:rPr>
                <m:sty m:val="p"/>
              </m:rPr>
              <m:t>10</m:t>
            </m:r>
          </m:e>
          <m:sup>
            <m:r>
              <m:rPr>
                <m:sty m:val="p"/>
              </m:rPr>
              <m:t>19</m:t>
            </m:r>
          </m:sup>
        </m:sSup>
        <m:r>
          <m:rPr>
            <m:sty m:val="p"/>
          </m:rPr>
          <m:t>SI</m:t>
        </m:r>
      </m:oMath>
      <w:r>
        <w:rPr/>
        <w:t xml:space="preserve">.</w:t>
      </w:r>
      <w:r>
        <w:rPr/>
        <w:br w:type="textWrapping"/>
      </w:r>
      <w:r>
        <w:rPr>
          <w:rFonts w:eastAsia="Georgia" w:cs="Georgia" w:ascii="Georgia" w:hAnsi="Georgia"/>
        </w:rPr>
        <w:t xml:space="preserve">Evaluer littéralement le nombre </w:t>
      </w:r>
      <m:oMath>
        <m:sSub>
          <m:sSubPr/>
          <m:e>
            <m:r>
              <m:rPr>
                <m:sty m:val="p"/>
              </m:rPr>
              <m:t>N</m:t>
            </m:r>
          </m:e>
          <m:sub>
            <m:r>
              <m:rPr>
                <m:sty m:val="p"/>
              </m:rPr>
              <m:t>1</m:t>
            </m:r>
          </m:sub>
        </m:sSub>
      </m:oMath>
      <w:r>
        <w:rPr/>
        <w:t xml:space="preserve"> de capillaires</w:t>
      </w:r>
      <w:r>
        <w:rPr/>
        <w:br w:type="textWrapping"/>
      </w:r>
    </w:p>
    <w:p>
      <w:pPr>
        <w:spacing w:lineRule="auto"/>
        <w:jc w:val="center"/>
      </w:pPr>
      <w:r>
        <w:rPr/>
        <w:drawing>
          <wp:inline distB="0" distL="0" distR="0" distT="0">
            <wp:extent cx="4495800" cy="3467100"/>
            <wp:effectExtent b="0" l="0" r="0" t="0"/>
            <wp:docPr id="21" name="image-86ef7b989d329db106d3ece8eba34115bfd4b44a.jpg"/>
            <a:graphic>
              <a:graphicData uri="http://schemas.openxmlformats.org/drawingml/2006/picture">
                <pic:pic>
                  <pic:nvPicPr>
                    <pic:cNvPr id="21" name="image-86ef7b989d329db106d3ece8eba34115bfd4b44a.jpg" descr=""/>
                    <pic:cNvPicPr/>
                  </pic:nvPicPr>
                  <pic:blipFill>
                    <a:blip r:embed="rId25" cstate="print"/>
                    <a:srcRect b="0" l="0" r="0" t="0"/>
                    <a:stretch>
                      <a:fillRect/>
                    </a:stretch>
                  </pic:blipFill>
                  <pic:spPr>
                    <a:xfrm>
                      <a:off x="0" y="0"/>
                      <a:ext cx="4495800" cy="3467100"/>
                    </a:xfrm>
                    <a:prstGeom prst="rect"/>
                  </pic:spPr>
                </pic:pic>
              </a:graphicData>
            </a:graphic>
          </wp:inline>
        </w:drawing>
      </w:r>
    </w:p>
    <w:p>
      <w:pPr>
        <w:spacing w:after="220" w:lineRule="auto"/>
      </w:pPr>
      <w:r>
        <w:rPr/>
        <w:br w:type="textWrapping"/>
      </w:r>
      <w:r>
        <w:rPr>
          <w:rFonts w:eastAsia="Georgia" w:cs="Georgia" w:ascii="Georgia" w:hAnsi="Georgia"/>
        </w:rPr>
        <w:t xml:space="preserve">de ce modèle ramifié (sur la figure 17, chaque trait épais représente 1 capillaire) en fonction de </w:t>
      </w:r>
      <m:oMath>
        <m:sSub>
          <m:sSubPr/>
          <m:e>
            <m:r>
              <m:rPr>
                <m:sty m:val="i"/>
              </m:rPr>
              <m:t>R</m:t>
            </m:r>
          </m:e>
          <m:sub>
            <m:r>
              <m:rPr>
                <m:nor/>
              </m:rPr>
              <m:t>hAB </m:t>
            </m:r>
          </m:sub>
        </m:sSub>
      </m:oMath>
      <w:r>
        <w:rPr/>
        <w:t xml:space="preserve"> et </w:t>
      </w:r>
      <m:oMath>
        <m:sSub>
          <m:sSubPr/>
          <m:e>
            <m:r>
              <m:rPr>
                <m:sty m:val="p"/>
              </m:rPr>
              <m:t>R</m:t>
            </m:r>
          </m:e>
          <m:sub>
            <m:r>
              <m:rPr>
                <m:nor/>
              </m:rPr>
              <m:t>hcap </m:t>
            </m:r>
          </m:sub>
        </m:sSub>
      </m:oMath>
      <w:r>
        <w:rPr/>
        <w:t xml:space="preserve">.</w:t>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8"/>
        </w:numPr>
        <w:spacing w:after="220" w:lineRule="auto"/>
        <w:ind w:left="357"/>
      </w:pPr>
      <w:r>
        <w:rPr>
          <w:rFonts w:eastAsia="Georgia" w:cs="Georgia" w:ascii="Georgia" w:hAnsi="Georgia"/>
        </w:rPr>
        <w:t xml:space="preserve">a- Rappeler les ordres de grandeurs du gain statique, de l'impédance d'entrée et de l'impédance de sortie d'un ALI réel.</w:t>
      </w:r>
      <w:r>
        <w:rPr/>
        <w:br w:type="textWrapping"/>
      </w:r>
      <w:r>
        <w:rPr>
          <w:rFonts w:eastAsia="Georgia" w:cs="Georgia" w:ascii="Georgia" w:hAnsi="Georgia"/>
        </w:rPr>
        <w:t xml:space="preserve">b- Quelles sont les valeurs de ces mêmes grandeurs pour un ALI idéal ?</w:t>
      </w:r>
      <w:r>
        <w:rPr/>
        <w:br w:type="textWrapping"/>
      </w:r>
      <w:r>
        <w:rPr>
          <w:rFonts w:eastAsia="Georgia" w:cs="Georgia" w:ascii="Georgia" w:hAnsi="Georgia"/>
        </w:rPr>
        <w:t xml:space="preserve">Dans toute la suite, les ALI seront considérés comme idéaux et fonctionnant en régime linéaire.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abstractNum>
  <w:abstractNum w:abstractNumId="8">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c6b8b045bcf5396830df1d19271750844f5a8340.jpg" TargetMode="Internal"/><Relationship Id="rId6" Type="http://schemas.openxmlformats.org/officeDocument/2006/relationships/image" Target="media/image-abdf2af5a3e5f31969aa5628c71eacf930f2dec8.jpg" TargetMode="Internal"/><Relationship Id="rId7" Type="http://schemas.openxmlformats.org/officeDocument/2006/relationships/image" Target="media/image-be7bc6f0ee8e0c67e270b8fe00bde2d36e54f476.jpg" TargetMode="Internal"/><Relationship Id="rId8" Type="http://schemas.openxmlformats.org/officeDocument/2006/relationships/image" Target="media/image-3fea4400f2521224fd74ad697e6d29f177b24893.jpg" TargetMode="Internal"/><Relationship Id="rId9" Type="http://schemas.openxmlformats.org/officeDocument/2006/relationships/image" Target="media/image-e03cc0da69a368d949a00275b393cd491d0adabd.jpg" TargetMode="Internal"/><Relationship Id="rId10" Type="http://schemas.openxmlformats.org/officeDocument/2006/relationships/image" Target="media/image-ee51d50eeca254b4badb47972f5ebaaf2da4d222.jpg" TargetMode="Internal"/><Relationship Id="rId11" Type="http://schemas.openxmlformats.org/officeDocument/2006/relationships/image" Target="media/image-79dba8245191d9972fcbd60db8ac97dbf79fe6c9.jpg" TargetMode="Internal"/><Relationship Id="rId12" Type="http://schemas.openxmlformats.org/officeDocument/2006/relationships/image" Target="media/image-15def5b512be90f2118c6a2f08e13f983d28188c.jpg" TargetMode="Internal"/><Relationship Id="rId13" Type="http://schemas.openxmlformats.org/officeDocument/2006/relationships/image" Target="media/image-9b855045f5d5ac1e4ce4af9cbb2d143c20956d1c.jpg" TargetMode="Internal"/><Relationship Id="rId14" Type="http://schemas.openxmlformats.org/officeDocument/2006/relationships/image" Target="media/image-b93aa127a0852a4ebb218677d78bcc3229120031.jpg" TargetMode="Internal"/><Relationship Id="rId15" Type="http://schemas.openxmlformats.org/officeDocument/2006/relationships/image" Target="media/image-7e9a0d87ff295fcc36c114a171ce2b6cbc3da09e.jpg" TargetMode="Internal"/><Relationship Id="rId16" Type="http://schemas.openxmlformats.org/officeDocument/2006/relationships/image" Target="media/image-d696fee4ae8e3de06a5b8d53340c0bcc6c63b327.jpg" TargetMode="Internal"/><Relationship Id="rId17" Type="http://schemas.openxmlformats.org/officeDocument/2006/relationships/image" Target="media/image-7738fc38750bd12ca020271f72860f32367838fb.jpg" TargetMode="Internal"/><Relationship Id="rId18" Type="http://schemas.openxmlformats.org/officeDocument/2006/relationships/image" Target="media/image-753aead2f76bf7fe27d4f1d58c4aa412b0cac496.jpg" TargetMode="Internal"/><Relationship Id="rId19" Type="http://schemas.openxmlformats.org/officeDocument/2006/relationships/image" Target="media/image-a8cc8a255add1ed67e31997e5cc4932a63b8e59b.jpg" TargetMode="Internal"/><Relationship Id="rId20" Type="http://schemas.openxmlformats.org/officeDocument/2006/relationships/image" Target="media/image-f80c8ee38fff5dfaae7d1d484a6a26e1491aea5d.jpg" TargetMode="Internal"/><Relationship Id="rId21" Type="http://schemas.openxmlformats.org/officeDocument/2006/relationships/image" Target="media/image-b5f170b1aa6ac93640b0f6afae57e2e685720cd0.jpg" TargetMode="Internal"/><Relationship Id="rId22" Type="http://schemas.openxmlformats.org/officeDocument/2006/relationships/image" Target="media/image-785803b68aeb4b322e3f4100ac63d04d41b48677.jpg" TargetMode="Internal"/><Relationship Id="rId23" Type="http://schemas.openxmlformats.org/officeDocument/2006/relationships/image" Target="media/image-33315181995e721c8a3faedfbce42e644504671d.jpg" TargetMode="Internal"/><Relationship Id="rId24" Type="http://schemas.openxmlformats.org/officeDocument/2006/relationships/image" Target="media/image-48d5a5fc988040ee9137f519bcb58cc5f90d532d.jpg" TargetMode="Internal"/><Relationship Id="rId25" Type="http://schemas.openxmlformats.org/officeDocument/2006/relationships/image" Target="media/image-86ef7b989d329db106d3ece8eba34115bfd4b44a.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2025-09-04T21:50:37.257Z</dcterms:created>
  <dcterms:modified xsi:type="dcterms:W3CDTF">2025-09-04T21:50:37.257Z</dcterms:modified>
</cp:coreProperties>
</file>